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56DC" w14:textId="77777777" w:rsidR="00B93B8C" w:rsidRDefault="00957992" w:rsidP="00957992">
      <w:pPr>
        <w:widowControl w:val="0"/>
        <w:tabs>
          <w:tab w:val="center" w:pos="3686"/>
        </w:tabs>
        <w:overflowPunct w:val="0"/>
        <w:autoSpaceDE w:val="0"/>
        <w:autoSpaceDN w:val="0"/>
        <w:adjustRightInd w:val="0"/>
        <w:jc w:val="center"/>
        <w:rPr>
          <w:rStyle w:val="txtspecial"/>
          <w:b/>
          <w:sz w:val="36"/>
          <w:szCs w:val="36"/>
          <w:lang w:val="lv-LV"/>
        </w:rPr>
      </w:pPr>
      <w:r w:rsidRPr="00EA1131">
        <w:rPr>
          <w:rStyle w:val="txtspecial"/>
          <w:b/>
          <w:sz w:val="36"/>
          <w:szCs w:val="36"/>
          <w:lang w:val="lv-LV"/>
        </w:rPr>
        <w:t>Sabiedrība</w:t>
      </w:r>
      <w:r w:rsidR="00D33FBA">
        <w:rPr>
          <w:rStyle w:val="txtspecial"/>
          <w:b/>
          <w:sz w:val="36"/>
          <w:szCs w:val="36"/>
          <w:lang w:val="lv-LV"/>
        </w:rPr>
        <w:t>s</w:t>
      </w:r>
      <w:r w:rsidRPr="00EA1131">
        <w:rPr>
          <w:rStyle w:val="txtspecial"/>
          <w:b/>
          <w:sz w:val="36"/>
          <w:szCs w:val="36"/>
          <w:lang w:val="lv-LV"/>
        </w:rPr>
        <w:t xml:space="preserve"> ar ierobežotu atbildību</w:t>
      </w:r>
    </w:p>
    <w:p w14:paraId="6C303568" w14:textId="77777777" w:rsidR="00957992" w:rsidRPr="00EA1131" w:rsidRDefault="00957992" w:rsidP="00957992">
      <w:pPr>
        <w:widowControl w:val="0"/>
        <w:tabs>
          <w:tab w:val="center" w:pos="3686"/>
        </w:tabs>
        <w:overflowPunct w:val="0"/>
        <w:autoSpaceDE w:val="0"/>
        <w:autoSpaceDN w:val="0"/>
        <w:adjustRightInd w:val="0"/>
        <w:jc w:val="center"/>
        <w:rPr>
          <w:rStyle w:val="txtspecial"/>
          <w:b/>
          <w:sz w:val="36"/>
          <w:szCs w:val="36"/>
          <w:lang w:val="lv-LV"/>
        </w:rPr>
      </w:pPr>
      <w:r w:rsidRPr="00EA1131">
        <w:rPr>
          <w:rStyle w:val="txtspecial"/>
          <w:b/>
          <w:sz w:val="36"/>
          <w:szCs w:val="36"/>
          <w:lang w:val="lv-LV"/>
        </w:rPr>
        <w:t xml:space="preserve"> "Spunģēni-Daugavieši"</w:t>
      </w:r>
      <w:r w:rsidR="00D33FBA">
        <w:rPr>
          <w:rStyle w:val="txtspecial"/>
          <w:b/>
          <w:sz w:val="36"/>
          <w:szCs w:val="36"/>
          <w:lang w:val="lv-LV"/>
        </w:rPr>
        <w:t xml:space="preserve"> raksturojums</w:t>
      </w:r>
    </w:p>
    <w:p w14:paraId="107DD7BC" w14:textId="77777777" w:rsidR="002608EF" w:rsidRPr="00EA1131" w:rsidRDefault="002608EF" w:rsidP="00957992">
      <w:pPr>
        <w:widowControl w:val="0"/>
        <w:tabs>
          <w:tab w:val="center" w:pos="3686"/>
        </w:tabs>
        <w:overflowPunct w:val="0"/>
        <w:autoSpaceDE w:val="0"/>
        <w:autoSpaceDN w:val="0"/>
        <w:adjustRightInd w:val="0"/>
        <w:jc w:val="center"/>
        <w:rPr>
          <w:b/>
          <w:bCs/>
          <w:sz w:val="36"/>
          <w:szCs w:val="36"/>
          <w:lang w:val="lv-LV"/>
        </w:rPr>
      </w:pPr>
    </w:p>
    <w:p w14:paraId="46CA1200" w14:textId="77777777" w:rsidR="00957992" w:rsidRPr="00EA1131" w:rsidRDefault="00957992" w:rsidP="00957992">
      <w:pPr>
        <w:widowControl w:val="0"/>
        <w:overflowPunct w:val="0"/>
        <w:autoSpaceDE w:val="0"/>
        <w:autoSpaceDN w:val="0"/>
        <w:adjustRightInd w:val="0"/>
        <w:jc w:val="both"/>
        <w:rPr>
          <w:bCs/>
          <w:lang w:val="lv-LV"/>
        </w:rPr>
      </w:pPr>
    </w:p>
    <w:p w14:paraId="51216783" w14:textId="77777777" w:rsidR="00957992" w:rsidRPr="00EA1131" w:rsidRDefault="00957992" w:rsidP="00957992">
      <w:pPr>
        <w:widowControl w:val="0"/>
        <w:overflowPunct w:val="0"/>
        <w:autoSpaceDE w:val="0"/>
        <w:autoSpaceDN w:val="0"/>
        <w:adjustRightInd w:val="0"/>
        <w:jc w:val="both"/>
        <w:rPr>
          <w:bCs/>
          <w:lang w:val="lv-LV"/>
        </w:rPr>
      </w:pPr>
      <w:r w:rsidRPr="00EA1131">
        <w:rPr>
          <w:b/>
          <w:bCs/>
          <w:lang w:val="lv-LV"/>
        </w:rPr>
        <w:t>Sabiedrības juridiskais statuss:</w:t>
      </w:r>
      <w:r w:rsidRPr="00EA1131">
        <w:rPr>
          <w:bCs/>
          <w:lang w:val="lv-LV"/>
        </w:rPr>
        <w:t xml:space="preserve">         Sabiedrība ar ierobežotu atbildību</w:t>
      </w:r>
    </w:p>
    <w:p w14:paraId="098CDA72" w14:textId="77777777" w:rsidR="00957992" w:rsidRPr="00EA1131" w:rsidRDefault="00957992" w:rsidP="00957992">
      <w:pPr>
        <w:widowControl w:val="0"/>
        <w:overflowPunct w:val="0"/>
        <w:autoSpaceDE w:val="0"/>
        <w:autoSpaceDN w:val="0"/>
        <w:adjustRightInd w:val="0"/>
        <w:jc w:val="both"/>
        <w:rPr>
          <w:lang w:val="lv-LV"/>
        </w:rPr>
      </w:pPr>
      <w:r w:rsidRPr="00EA1131">
        <w:rPr>
          <w:b/>
          <w:bCs/>
          <w:lang w:val="lv-LV"/>
        </w:rPr>
        <w:t>Juridiskā adrese:</w:t>
      </w:r>
      <w:r w:rsidRPr="00EA1131">
        <w:rPr>
          <w:bCs/>
          <w:lang w:val="lv-LV"/>
        </w:rPr>
        <w:t xml:space="preserve">                                 </w:t>
      </w:r>
      <w:r w:rsidRPr="00EA1131">
        <w:rPr>
          <w:lang w:val="lv-LV"/>
        </w:rPr>
        <w:t>Rīgas iela 150</w:t>
      </w:r>
      <w:r w:rsidR="00F44DB3" w:rsidRPr="00EA1131">
        <w:rPr>
          <w:lang w:val="lv-LV"/>
        </w:rPr>
        <w:t xml:space="preserve"> </w:t>
      </w:r>
      <w:r w:rsidRPr="00EA1131">
        <w:rPr>
          <w:lang w:val="lv-LV"/>
        </w:rPr>
        <w:t>A, Jēkabpils, Jēkabpils novads, LV-5202</w:t>
      </w:r>
    </w:p>
    <w:p w14:paraId="7BA4F052" w14:textId="77777777" w:rsidR="00957992" w:rsidRPr="00EA1131" w:rsidRDefault="00957992" w:rsidP="00957992">
      <w:pPr>
        <w:widowControl w:val="0"/>
        <w:overflowPunct w:val="0"/>
        <w:autoSpaceDE w:val="0"/>
        <w:autoSpaceDN w:val="0"/>
        <w:adjustRightInd w:val="0"/>
        <w:jc w:val="both"/>
        <w:rPr>
          <w:bCs/>
          <w:lang w:val="lv-LV"/>
        </w:rPr>
      </w:pPr>
      <w:r w:rsidRPr="00EA1131">
        <w:rPr>
          <w:b/>
          <w:bCs/>
          <w:lang w:val="lv-LV"/>
        </w:rPr>
        <w:t>Reģistrācijas numurs:</w:t>
      </w:r>
      <w:r w:rsidRPr="00EA1131">
        <w:rPr>
          <w:bCs/>
          <w:lang w:val="lv-LV"/>
        </w:rPr>
        <w:t xml:space="preserve">                        </w:t>
      </w:r>
      <w:r w:rsidRPr="00EA1131">
        <w:rPr>
          <w:rStyle w:val="txtspecial"/>
          <w:lang w:val="lv-LV"/>
        </w:rPr>
        <w:t>45403015460</w:t>
      </w:r>
      <w:r w:rsidRPr="00EA1131">
        <w:rPr>
          <w:bCs/>
          <w:lang w:val="lv-LV"/>
        </w:rPr>
        <w:t>;</w:t>
      </w:r>
    </w:p>
    <w:p w14:paraId="01A480BD" w14:textId="77777777" w:rsidR="00957992" w:rsidRPr="00EA1131" w:rsidRDefault="00957992" w:rsidP="00957992">
      <w:pPr>
        <w:widowControl w:val="0"/>
        <w:overflowPunct w:val="0"/>
        <w:autoSpaceDE w:val="0"/>
        <w:autoSpaceDN w:val="0"/>
        <w:adjustRightInd w:val="0"/>
        <w:jc w:val="both"/>
        <w:rPr>
          <w:bCs/>
          <w:lang w:val="lv-LV"/>
        </w:rPr>
      </w:pPr>
      <w:r w:rsidRPr="00EA1131">
        <w:rPr>
          <w:b/>
          <w:bCs/>
          <w:lang w:val="lv-LV"/>
        </w:rPr>
        <w:t>Reģistrācijas datums Komercreģistrā:</w:t>
      </w:r>
      <w:r w:rsidRPr="00EA1131">
        <w:rPr>
          <w:bCs/>
          <w:lang w:val="lv-LV"/>
        </w:rPr>
        <w:t xml:space="preserve"> </w:t>
      </w:r>
      <w:r w:rsidRPr="00EA1131">
        <w:rPr>
          <w:lang w:val="lv-LV"/>
        </w:rPr>
        <w:t>21.06.2005</w:t>
      </w:r>
    </w:p>
    <w:p w14:paraId="1EEB8B62" w14:textId="77777777" w:rsidR="00957992" w:rsidRPr="00EA1131" w:rsidRDefault="00957992" w:rsidP="00957992">
      <w:pPr>
        <w:jc w:val="both"/>
        <w:rPr>
          <w:lang w:val="lv-LV" w:eastAsia="lv-LV"/>
        </w:rPr>
      </w:pPr>
      <w:r w:rsidRPr="00EA1131">
        <w:rPr>
          <w:b/>
          <w:lang w:val="lv-LV" w:eastAsia="lv-LV"/>
        </w:rPr>
        <w:t>Dalībnieki:</w:t>
      </w:r>
      <w:r w:rsidRPr="00EA1131">
        <w:rPr>
          <w:lang w:val="lv-LV" w:eastAsia="lv-LV"/>
        </w:rPr>
        <w:t xml:space="preserve"> Jēkabpils novada pašvaldība – 100%</w:t>
      </w:r>
    </w:p>
    <w:p w14:paraId="4D4EF556" w14:textId="77777777" w:rsidR="00957992" w:rsidRPr="00EA1131" w:rsidRDefault="003E0069" w:rsidP="003E0069">
      <w:pPr>
        <w:jc w:val="both"/>
        <w:rPr>
          <w:lang w:val="lv-LV" w:eastAsia="lv-LV"/>
        </w:rPr>
      </w:pPr>
      <w:r w:rsidRPr="00EA1131">
        <w:rPr>
          <w:b/>
          <w:lang w:val="lv-LV" w:eastAsia="lv-LV"/>
        </w:rPr>
        <w:t>Valde:</w:t>
      </w:r>
      <w:r w:rsidRPr="00EA1131">
        <w:rPr>
          <w:lang w:val="lv-LV" w:eastAsia="lv-LV"/>
        </w:rPr>
        <w:t xml:space="preserve"> Normunds Zizlāns, valdes loceklis</w:t>
      </w:r>
    </w:p>
    <w:p w14:paraId="6926B533" w14:textId="77777777" w:rsidR="001E075E" w:rsidRPr="00EA1131" w:rsidRDefault="001E075E" w:rsidP="003E0069">
      <w:pPr>
        <w:jc w:val="both"/>
        <w:rPr>
          <w:lang w:val="lv-LV" w:eastAsia="lv-LV"/>
        </w:rPr>
      </w:pPr>
    </w:p>
    <w:p w14:paraId="0D025CAB" w14:textId="77777777" w:rsidR="001E075E" w:rsidRPr="00EA1131" w:rsidRDefault="001E075E" w:rsidP="001E075E">
      <w:pPr>
        <w:pStyle w:val="Default"/>
        <w:rPr>
          <w:sz w:val="23"/>
          <w:szCs w:val="23"/>
        </w:rPr>
      </w:pPr>
      <w:r w:rsidRPr="00EA1131">
        <w:rPr>
          <w:sz w:val="23"/>
          <w:szCs w:val="23"/>
        </w:rPr>
        <w:t>SIA ‘’Spunģēni - Daugavieši’’ saimnieciskā darbība iedalīta trīs darbības jomās, atbilstoši uzņēmuma pamatfunkcijām un uzdevumiem:</w:t>
      </w:r>
    </w:p>
    <w:p w14:paraId="2EA9B841" w14:textId="77777777" w:rsidR="001E075E" w:rsidRPr="00EA1131" w:rsidRDefault="001E075E" w:rsidP="001E075E">
      <w:pPr>
        <w:pStyle w:val="Default"/>
        <w:numPr>
          <w:ilvl w:val="0"/>
          <w:numId w:val="1"/>
        </w:numPr>
        <w:rPr>
          <w:bCs/>
        </w:rPr>
      </w:pPr>
      <w:r w:rsidRPr="00EA1131">
        <w:rPr>
          <w:bCs/>
        </w:rPr>
        <w:t>daudzdzīvokļu dzīvojamo māju pārvaldīšana un apsaimniekošana Krustpils novada Atašienes, Kūku, Mežāres, Vīpes un Variešu pagastā;</w:t>
      </w:r>
    </w:p>
    <w:p w14:paraId="400E6EEE" w14:textId="77777777" w:rsidR="001E075E" w:rsidRPr="00EA1131" w:rsidRDefault="001E075E" w:rsidP="001E075E">
      <w:pPr>
        <w:pStyle w:val="Default"/>
        <w:numPr>
          <w:ilvl w:val="0"/>
          <w:numId w:val="1"/>
        </w:numPr>
        <w:rPr>
          <w:sz w:val="23"/>
          <w:szCs w:val="23"/>
        </w:rPr>
      </w:pPr>
      <w:r w:rsidRPr="00EA1131">
        <w:rPr>
          <w:sz w:val="23"/>
          <w:szCs w:val="23"/>
        </w:rPr>
        <w:t>atkritumu apsaimniekošana Krustpils novada administratīvajā teritorijā;</w:t>
      </w:r>
    </w:p>
    <w:p w14:paraId="04C267B9" w14:textId="77777777" w:rsidR="001E075E" w:rsidRPr="00EA1131" w:rsidRDefault="001E075E" w:rsidP="001E075E">
      <w:pPr>
        <w:pStyle w:val="Default"/>
        <w:numPr>
          <w:ilvl w:val="0"/>
          <w:numId w:val="1"/>
        </w:numPr>
        <w:rPr>
          <w:sz w:val="23"/>
          <w:szCs w:val="23"/>
        </w:rPr>
      </w:pPr>
      <w:r w:rsidRPr="00EA1131">
        <w:rPr>
          <w:sz w:val="23"/>
          <w:szCs w:val="23"/>
        </w:rPr>
        <w:t>papildus pakalpojumu veikšana.</w:t>
      </w:r>
    </w:p>
    <w:p w14:paraId="3111CDB8" w14:textId="77777777" w:rsidR="001E075E" w:rsidRPr="00EA1131" w:rsidRDefault="001E075E" w:rsidP="001E075E">
      <w:pPr>
        <w:pStyle w:val="Default"/>
        <w:ind w:left="720"/>
        <w:rPr>
          <w:sz w:val="23"/>
          <w:szCs w:val="23"/>
        </w:rPr>
      </w:pPr>
    </w:p>
    <w:p w14:paraId="130DD773" w14:textId="77777777" w:rsidR="001E075E" w:rsidRPr="00EA1131" w:rsidRDefault="001E075E" w:rsidP="001E075E">
      <w:pPr>
        <w:widowControl w:val="0"/>
        <w:overflowPunct w:val="0"/>
        <w:autoSpaceDE w:val="0"/>
        <w:autoSpaceDN w:val="0"/>
        <w:adjustRightInd w:val="0"/>
        <w:ind w:left="-142"/>
        <w:jc w:val="both"/>
        <w:rPr>
          <w:b/>
          <w:bCs/>
          <w:lang w:val="lv-LV"/>
        </w:rPr>
      </w:pPr>
      <w:r w:rsidRPr="00EA1131">
        <w:rPr>
          <w:b/>
          <w:bCs/>
          <w:lang w:val="lv-LV"/>
        </w:rPr>
        <w:t>Sabiedrības galvenie darbības veidi, Nace klasifikators:</w:t>
      </w:r>
    </w:p>
    <w:p w14:paraId="150F14D2"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 xml:space="preserve">Tvaika piegāde un gaisa kondicionēšana (35.30); </w:t>
      </w:r>
    </w:p>
    <w:p w14:paraId="7E9E7F0C"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Ūdens ieguve, attīrīšana un apgāde (36.0);</w:t>
      </w:r>
    </w:p>
    <w:p w14:paraId="217CE97F"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Notekūdeņu savākšana un attīrīšana (37.0);</w:t>
      </w:r>
    </w:p>
    <w:p w14:paraId="5016639C"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Atkritumu savākšana (38.1);</w:t>
      </w:r>
    </w:p>
    <w:p w14:paraId="05F8338A"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Būvniecības projektu izstrādāšana (41.1);</w:t>
      </w:r>
    </w:p>
    <w:p w14:paraId="1DDDDCC6"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Dzīvojamo un nedzīvojamo māju būvniecība (41.2);</w:t>
      </w:r>
    </w:p>
    <w:p w14:paraId="636B4EC6"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Ceļu un maģistrāļu būvniecība (42.11);</w:t>
      </w:r>
    </w:p>
    <w:p w14:paraId="26BA00A3"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Pilsētsaimniecības un infrastruktūras objektu būvniecība (42.2);</w:t>
      </w:r>
    </w:p>
    <w:p w14:paraId="48B7269C"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Ūdensapgādes sistēmu būvniecība (42.21);</w:t>
      </w:r>
    </w:p>
    <w:p w14:paraId="35510DC2"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Citur neklasificēta inženierbūvniecība (42.99);</w:t>
      </w:r>
    </w:p>
    <w:p w14:paraId="01899237"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Cauruļvadu, apkures un gaisa kondicionēšanas iekārtu uzstādīšana (43.22);</w:t>
      </w:r>
    </w:p>
    <w:p w14:paraId="15BAE714"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Būvdarbu pabeigšana (43.3);</w:t>
      </w:r>
    </w:p>
    <w:p w14:paraId="3E3FAC5B"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Citi specializētie būvdarbi (43.9);</w:t>
      </w:r>
    </w:p>
    <w:p w14:paraId="2BC3E5FB"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Starpniecība darbībā ar nekustamo īpašumu (68.31);</w:t>
      </w:r>
    </w:p>
    <w:p w14:paraId="155A91EC"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Nekustamā īpašuma pārvaldīšana par atlīdzību vai uz līguma pamata (68.32);</w:t>
      </w:r>
    </w:p>
    <w:p w14:paraId="4E9CC601"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Ēku uzturēšanas un ekspluatācijas darbības (81.10);</w:t>
      </w:r>
    </w:p>
    <w:p w14:paraId="6F64E1D6"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Uzkopšanas darbības (81.2);</w:t>
      </w:r>
    </w:p>
    <w:p w14:paraId="0C38C7E8"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Vispārēja ēku tīrīšana (81.21);</w:t>
      </w:r>
    </w:p>
    <w:p w14:paraId="7959B7D0"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Citas ēku un ražošanas objektu tīrīšanas un uzkopšanas darbības (81.22);</w:t>
      </w:r>
    </w:p>
    <w:p w14:paraId="01EDB109"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bCs/>
          <w:sz w:val="24"/>
          <w:szCs w:val="24"/>
          <w:lang w:val="lv-LV"/>
        </w:rPr>
      </w:pPr>
      <w:r w:rsidRPr="00EA1131">
        <w:rPr>
          <w:rFonts w:ascii="Times New Roman" w:hAnsi="Times New Roman" w:cs="Times New Roman"/>
          <w:bCs/>
          <w:sz w:val="24"/>
          <w:szCs w:val="24"/>
          <w:lang w:val="lv-LV"/>
        </w:rPr>
        <w:t>Cita veida tīrīšanas darbības (81.29);</w:t>
      </w:r>
    </w:p>
    <w:p w14:paraId="16AD4D29" w14:textId="77777777" w:rsidR="001E075E" w:rsidRPr="00EA1131" w:rsidRDefault="001E075E" w:rsidP="001E075E">
      <w:pPr>
        <w:pStyle w:val="ListParagraph"/>
        <w:numPr>
          <w:ilvl w:val="0"/>
          <w:numId w:val="2"/>
        </w:numPr>
        <w:autoSpaceDE w:val="0"/>
        <w:autoSpaceDN w:val="0"/>
        <w:adjustRightInd w:val="0"/>
        <w:spacing w:after="68" w:line="240" w:lineRule="auto"/>
        <w:ind w:left="0" w:firstLine="567"/>
        <w:rPr>
          <w:rFonts w:ascii="Times New Roman" w:hAnsi="Times New Roman" w:cs="Times New Roman"/>
          <w:color w:val="000000"/>
          <w:sz w:val="23"/>
          <w:szCs w:val="23"/>
          <w:lang w:val="lv-LV"/>
        </w:rPr>
      </w:pPr>
      <w:r w:rsidRPr="00EA1131">
        <w:rPr>
          <w:rFonts w:ascii="Times New Roman" w:hAnsi="Times New Roman" w:cs="Times New Roman"/>
          <w:bCs/>
          <w:sz w:val="24"/>
          <w:szCs w:val="24"/>
          <w:lang w:val="lv-LV"/>
        </w:rPr>
        <w:t>Ainavu veidošanas un uzturēšanas darbības (81.30).</w:t>
      </w:r>
    </w:p>
    <w:p w14:paraId="1175DBCA" w14:textId="77777777" w:rsidR="00144D14" w:rsidRPr="00EA1131" w:rsidRDefault="00144D14" w:rsidP="00D22E6B">
      <w:pPr>
        <w:autoSpaceDE w:val="0"/>
        <w:autoSpaceDN w:val="0"/>
        <w:adjustRightInd w:val="0"/>
        <w:spacing w:after="68"/>
        <w:ind w:firstLine="567"/>
        <w:jc w:val="both"/>
        <w:rPr>
          <w:color w:val="000000"/>
          <w:sz w:val="23"/>
          <w:szCs w:val="23"/>
          <w:lang w:val="lv-LV"/>
        </w:rPr>
      </w:pPr>
      <w:r w:rsidRPr="00EA1131">
        <w:rPr>
          <w:color w:val="000000"/>
          <w:sz w:val="23"/>
          <w:szCs w:val="23"/>
          <w:lang w:val="lv-LV"/>
        </w:rPr>
        <w:t xml:space="preserve">Sabiedrība ir vienīgais namu apsaimniekošanas uzņēmums Jēkabpils novada Krustpils teritorijā. Uz doto brīdi Sabiedrība apsaimnieko 27 daudzdzīvokļu dzīvojamās mājas – Atašienes pagastā, Mežāres pagastā, Vīpes pagastā, Variešu pagastā un Kūku pagastā, kurās ir 346 dzīvokļu īpašumi. No visiem dzīvokļu īpašumiem 54 dzīvokļi atrodas Jēkabpils novada pašvaldības īpašumā. </w:t>
      </w:r>
    </w:p>
    <w:p w14:paraId="717DA035" w14:textId="77777777" w:rsidR="009962DE" w:rsidRPr="00EA1131" w:rsidRDefault="009962DE" w:rsidP="00D22E6B">
      <w:pPr>
        <w:widowControl w:val="0"/>
        <w:overflowPunct w:val="0"/>
        <w:autoSpaceDE w:val="0"/>
        <w:autoSpaceDN w:val="0"/>
        <w:adjustRightInd w:val="0"/>
        <w:ind w:firstLine="567"/>
        <w:jc w:val="both"/>
        <w:rPr>
          <w:lang w:val="lv-LV"/>
        </w:rPr>
      </w:pPr>
      <w:r w:rsidRPr="00EA1131">
        <w:rPr>
          <w:lang w:val="lv-LV"/>
        </w:rPr>
        <w:t>Sabiedrība ir atbildīga par atkritumu apsaimniekošanas sistēmas darbību un nodrošināšanu Jēkabpils novada Atašienes, Mežāres, Vīpes, Variešu, Kūku un Krustpils pagastos.</w:t>
      </w:r>
    </w:p>
    <w:p w14:paraId="7B780A8F" w14:textId="77777777" w:rsidR="009962DE" w:rsidRPr="00EA1131" w:rsidRDefault="009962DE" w:rsidP="00D22E6B">
      <w:pPr>
        <w:widowControl w:val="0"/>
        <w:overflowPunct w:val="0"/>
        <w:autoSpaceDE w:val="0"/>
        <w:autoSpaceDN w:val="0"/>
        <w:adjustRightInd w:val="0"/>
        <w:ind w:firstLine="567"/>
        <w:jc w:val="both"/>
        <w:rPr>
          <w:lang w:val="lv-LV"/>
        </w:rPr>
      </w:pPr>
      <w:r w:rsidRPr="00EA1131">
        <w:rPr>
          <w:lang w:val="lv-LV"/>
        </w:rPr>
        <w:t>Sabiedrībai ir izsniegta Valsts vides dienesta  atkritumu apsaimniekošanas atļauja Nr.DA14AA0012, kas ir spēkā no 2014.gada 22.decembra līdz 2024.gada 21.decembrim.</w:t>
      </w:r>
    </w:p>
    <w:p w14:paraId="473A1326" w14:textId="77777777" w:rsidR="009962DE" w:rsidRPr="00EA1131" w:rsidRDefault="009962DE" w:rsidP="00D22E6B">
      <w:pPr>
        <w:widowControl w:val="0"/>
        <w:overflowPunct w:val="0"/>
        <w:autoSpaceDE w:val="0"/>
        <w:autoSpaceDN w:val="0"/>
        <w:adjustRightInd w:val="0"/>
        <w:ind w:firstLine="567"/>
        <w:jc w:val="both"/>
        <w:rPr>
          <w:lang w:val="lv-LV"/>
        </w:rPr>
      </w:pPr>
      <w:r w:rsidRPr="00EA1131">
        <w:rPr>
          <w:lang w:val="lv-LV"/>
        </w:rPr>
        <w:lastRenderedPageBreak/>
        <w:t>Sadzīves atkritumi tiek transportēti uz SIA "Vidusdaugavas SPAAO" poligonu “Dziļā Vāda” Mežāres pagastā, Jēkabpils novadā.</w:t>
      </w:r>
    </w:p>
    <w:p w14:paraId="19FD74BF" w14:textId="77777777" w:rsidR="009962DE" w:rsidRPr="00EA1131" w:rsidRDefault="009962DE" w:rsidP="00D22E6B">
      <w:pPr>
        <w:widowControl w:val="0"/>
        <w:overflowPunct w:val="0"/>
        <w:autoSpaceDE w:val="0"/>
        <w:autoSpaceDN w:val="0"/>
        <w:adjustRightInd w:val="0"/>
        <w:ind w:firstLine="567"/>
        <w:jc w:val="both"/>
        <w:rPr>
          <w:lang w:val="lv-LV"/>
        </w:rPr>
      </w:pPr>
      <w:r w:rsidRPr="00EA1131">
        <w:rPr>
          <w:lang w:val="lv-LV"/>
        </w:rPr>
        <w:t>Sabiedrība piedāvā šādas atkritumu savākšanas iespējas Jēkabpils novada Atašienes, Mežāres, Vīpes, Variešu, Kūku un Krustpils pagastos:</w:t>
      </w:r>
    </w:p>
    <w:p w14:paraId="2B7471FE" w14:textId="77777777" w:rsidR="009962DE" w:rsidRPr="00EA1131" w:rsidRDefault="009962DE" w:rsidP="00D22E6B">
      <w:pPr>
        <w:pStyle w:val="ListParagraph"/>
        <w:widowControl w:val="0"/>
        <w:numPr>
          <w:ilvl w:val="0"/>
          <w:numId w:val="5"/>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A1131">
        <w:rPr>
          <w:rFonts w:ascii="Times New Roman" w:hAnsi="Times New Roman" w:cs="Times New Roman"/>
          <w:sz w:val="24"/>
          <w:szCs w:val="24"/>
          <w:lang w:val="lv-LV"/>
        </w:rPr>
        <w:t>Trafarētus atkritumu maisus – 120</w:t>
      </w:r>
      <w:r w:rsidR="0026385F" w:rsidRPr="00EA1131">
        <w:rPr>
          <w:rFonts w:ascii="Times New Roman" w:hAnsi="Times New Roman" w:cs="Times New Roman"/>
          <w:sz w:val="24"/>
          <w:szCs w:val="24"/>
          <w:lang w:val="lv-LV"/>
        </w:rPr>
        <w:t xml:space="preserve"> </w:t>
      </w:r>
      <w:r w:rsidRPr="00EA1131">
        <w:rPr>
          <w:rFonts w:ascii="Times New Roman" w:hAnsi="Times New Roman" w:cs="Times New Roman"/>
          <w:sz w:val="24"/>
          <w:szCs w:val="24"/>
          <w:lang w:val="lv-LV"/>
        </w:rPr>
        <w:t>l.</w:t>
      </w:r>
    </w:p>
    <w:p w14:paraId="2D45F65D" w14:textId="77777777" w:rsidR="009962DE" w:rsidRPr="00EA1131" w:rsidRDefault="009962DE" w:rsidP="00D22E6B">
      <w:pPr>
        <w:pStyle w:val="ListParagraph"/>
        <w:widowControl w:val="0"/>
        <w:numPr>
          <w:ilvl w:val="0"/>
          <w:numId w:val="3"/>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A1131">
        <w:rPr>
          <w:rFonts w:ascii="Times New Roman" w:hAnsi="Times New Roman" w:cs="Times New Roman"/>
          <w:sz w:val="24"/>
          <w:szCs w:val="24"/>
          <w:lang w:val="lv-LV"/>
        </w:rPr>
        <w:t>Atkritumu konteinerus – 0,24m</w:t>
      </w:r>
      <w:r w:rsidRPr="00EA1131">
        <w:rPr>
          <w:rFonts w:ascii="Times New Roman" w:hAnsi="Times New Roman" w:cs="Times New Roman"/>
          <w:sz w:val="24"/>
          <w:szCs w:val="24"/>
          <w:vertAlign w:val="superscript"/>
          <w:lang w:val="lv-LV"/>
        </w:rPr>
        <w:t>3</w:t>
      </w:r>
      <w:r w:rsidRPr="00EA1131">
        <w:rPr>
          <w:rFonts w:ascii="Times New Roman" w:hAnsi="Times New Roman" w:cs="Times New Roman"/>
          <w:sz w:val="24"/>
          <w:szCs w:val="24"/>
          <w:lang w:val="lv-LV"/>
        </w:rPr>
        <w:t xml:space="preserve"> un 1,1 m</w:t>
      </w:r>
      <w:r w:rsidRPr="00EA1131">
        <w:rPr>
          <w:rFonts w:ascii="Times New Roman" w:hAnsi="Times New Roman" w:cs="Times New Roman"/>
          <w:sz w:val="24"/>
          <w:szCs w:val="24"/>
          <w:vertAlign w:val="superscript"/>
          <w:lang w:val="lv-LV"/>
        </w:rPr>
        <w:t xml:space="preserve">3  </w:t>
      </w:r>
    </w:p>
    <w:p w14:paraId="7009267F" w14:textId="77777777" w:rsidR="009962DE" w:rsidRPr="00EA1131" w:rsidRDefault="009962DE" w:rsidP="00D22E6B">
      <w:pPr>
        <w:pStyle w:val="ListParagraph"/>
        <w:widowControl w:val="0"/>
        <w:numPr>
          <w:ilvl w:val="0"/>
          <w:numId w:val="3"/>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A1131">
        <w:rPr>
          <w:rFonts w:ascii="Times New Roman" w:hAnsi="Times New Roman" w:cs="Times New Roman"/>
          <w:sz w:val="24"/>
          <w:szCs w:val="24"/>
          <w:lang w:val="lv-LV"/>
        </w:rPr>
        <w:t>Dalīto atkritumu konteinerus.</w:t>
      </w:r>
    </w:p>
    <w:p w14:paraId="2A16D8BD" w14:textId="77777777" w:rsidR="009962DE" w:rsidRPr="00EA1131" w:rsidRDefault="009962DE" w:rsidP="00D22E6B">
      <w:pPr>
        <w:pStyle w:val="ListParagraph"/>
        <w:widowControl w:val="0"/>
        <w:numPr>
          <w:ilvl w:val="0"/>
          <w:numId w:val="3"/>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A1131">
        <w:rPr>
          <w:rFonts w:ascii="Times New Roman" w:hAnsi="Times New Roman" w:cs="Times New Roman"/>
          <w:sz w:val="24"/>
          <w:szCs w:val="24"/>
          <w:lang w:val="lv-LV"/>
        </w:rPr>
        <w:t>Būvgružu, liela izmēra atkritumu konteineri.</w:t>
      </w:r>
    </w:p>
    <w:p w14:paraId="49859537" w14:textId="77777777" w:rsidR="009962DE" w:rsidRPr="00EA1131" w:rsidRDefault="009962DE" w:rsidP="00D22E6B">
      <w:pPr>
        <w:widowControl w:val="0"/>
        <w:tabs>
          <w:tab w:val="left" w:pos="284"/>
        </w:tabs>
        <w:overflowPunct w:val="0"/>
        <w:autoSpaceDE w:val="0"/>
        <w:autoSpaceDN w:val="0"/>
        <w:adjustRightInd w:val="0"/>
        <w:jc w:val="both"/>
        <w:rPr>
          <w:lang w:val="lv-LV"/>
        </w:rPr>
      </w:pPr>
      <w:r w:rsidRPr="00EA1131">
        <w:rPr>
          <w:lang w:val="lv-LV"/>
        </w:rPr>
        <w:t>Sabiedrība Jēkabpils novada</w:t>
      </w:r>
      <w:r w:rsidR="00D22E6B" w:rsidRPr="00EA1131">
        <w:rPr>
          <w:lang w:val="lv-LV"/>
        </w:rPr>
        <w:t xml:space="preserve"> Atašienes, Mežāres, Vīpes, Variešu, Kūku un Krustpils pagastos </w:t>
      </w:r>
      <w:r w:rsidRPr="00EA1131">
        <w:rPr>
          <w:lang w:val="lv-LV"/>
        </w:rPr>
        <w:t xml:space="preserve"> nodrošina:</w:t>
      </w:r>
    </w:p>
    <w:p w14:paraId="24BA2E8E" w14:textId="77777777" w:rsidR="009962DE" w:rsidRPr="00EA1131" w:rsidRDefault="009962DE" w:rsidP="00D22E6B">
      <w:pPr>
        <w:pStyle w:val="ListParagraph"/>
        <w:widowControl w:val="0"/>
        <w:numPr>
          <w:ilvl w:val="0"/>
          <w:numId w:val="4"/>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A1131">
        <w:rPr>
          <w:rFonts w:ascii="Times New Roman" w:hAnsi="Times New Roman" w:cs="Times New Roman"/>
          <w:sz w:val="24"/>
          <w:szCs w:val="24"/>
          <w:lang w:val="lv-LV"/>
        </w:rPr>
        <w:t>Nešķirotu sadzīves atkritumu savākšanu.</w:t>
      </w:r>
    </w:p>
    <w:p w14:paraId="1598D3AE" w14:textId="77777777" w:rsidR="009962DE" w:rsidRPr="00EA1131" w:rsidRDefault="009962DE" w:rsidP="00D22E6B">
      <w:pPr>
        <w:pStyle w:val="ListParagraph"/>
        <w:widowControl w:val="0"/>
        <w:numPr>
          <w:ilvl w:val="0"/>
          <w:numId w:val="4"/>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A1131">
        <w:rPr>
          <w:rFonts w:ascii="Times New Roman" w:hAnsi="Times New Roman" w:cs="Times New Roman"/>
          <w:sz w:val="24"/>
          <w:szCs w:val="24"/>
          <w:lang w:val="lv-LV"/>
        </w:rPr>
        <w:t>Dalīto atkritumu savākšanu.</w:t>
      </w:r>
    </w:p>
    <w:p w14:paraId="22FD88BD" w14:textId="77777777" w:rsidR="009962DE" w:rsidRPr="00EA1131" w:rsidRDefault="009962DE" w:rsidP="00D22E6B">
      <w:pPr>
        <w:pStyle w:val="ListParagraph"/>
        <w:widowControl w:val="0"/>
        <w:numPr>
          <w:ilvl w:val="0"/>
          <w:numId w:val="4"/>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lang w:val="lv-LV"/>
        </w:rPr>
      </w:pPr>
      <w:r w:rsidRPr="00EA1131">
        <w:rPr>
          <w:rFonts w:ascii="Times New Roman" w:hAnsi="Times New Roman" w:cs="Times New Roman"/>
          <w:sz w:val="24"/>
          <w:szCs w:val="24"/>
          <w:lang w:val="lv-LV"/>
        </w:rPr>
        <w:t>Būvgružu, liela izmēra atkritumu savākšanu.</w:t>
      </w:r>
    </w:p>
    <w:p w14:paraId="73737BEB" w14:textId="77777777" w:rsidR="001E075E" w:rsidRPr="00EA1131" w:rsidRDefault="001E075E" w:rsidP="00D22E6B">
      <w:pPr>
        <w:autoSpaceDE w:val="0"/>
        <w:autoSpaceDN w:val="0"/>
        <w:adjustRightInd w:val="0"/>
        <w:spacing w:after="68"/>
        <w:rPr>
          <w:color w:val="000000"/>
          <w:sz w:val="23"/>
          <w:szCs w:val="23"/>
          <w:lang w:val="lv-LV"/>
        </w:rPr>
      </w:pPr>
    </w:p>
    <w:p w14:paraId="3065EE98" w14:textId="77777777" w:rsidR="001E075E" w:rsidRPr="00EA1131" w:rsidRDefault="001E075E" w:rsidP="00D22E6B">
      <w:pPr>
        <w:jc w:val="center"/>
        <w:rPr>
          <w:b/>
          <w:sz w:val="32"/>
          <w:szCs w:val="32"/>
          <w:lang w:val="lv-LV" w:eastAsia="lv-LV"/>
        </w:rPr>
      </w:pPr>
      <w:r w:rsidRPr="00EA1131">
        <w:rPr>
          <w:b/>
          <w:sz w:val="32"/>
          <w:szCs w:val="32"/>
          <w:lang w:val="lv-LV" w:eastAsia="lv-LV"/>
        </w:rPr>
        <w:t>SIA valdes informācija par kapitālsabiedrības darbību 20</w:t>
      </w:r>
      <w:r w:rsidR="00B07000" w:rsidRPr="00EA1131">
        <w:rPr>
          <w:b/>
          <w:sz w:val="32"/>
          <w:szCs w:val="32"/>
          <w:lang w:val="lv-LV" w:eastAsia="lv-LV"/>
        </w:rPr>
        <w:t>20</w:t>
      </w:r>
      <w:r w:rsidR="00D22E6B" w:rsidRPr="00EA1131">
        <w:rPr>
          <w:b/>
          <w:sz w:val="32"/>
          <w:szCs w:val="32"/>
          <w:lang w:val="lv-LV" w:eastAsia="lv-LV"/>
        </w:rPr>
        <w:t>.gadā</w:t>
      </w:r>
    </w:p>
    <w:tbl>
      <w:tblPr>
        <w:tblStyle w:val="TableGrid"/>
        <w:tblW w:w="9351" w:type="dxa"/>
        <w:tblInd w:w="0" w:type="dxa"/>
        <w:tblLook w:val="04A0" w:firstRow="1" w:lastRow="0" w:firstColumn="1" w:lastColumn="0" w:noHBand="0" w:noVBand="1"/>
      </w:tblPr>
      <w:tblGrid>
        <w:gridCol w:w="3397"/>
        <w:gridCol w:w="5954"/>
      </w:tblGrid>
      <w:tr w:rsidR="001E075E" w:rsidRPr="001252CD" w14:paraId="13BB3517" w14:textId="77777777" w:rsidTr="00677DA1">
        <w:tc>
          <w:tcPr>
            <w:tcW w:w="3397" w:type="dxa"/>
            <w:tcBorders>
              <w:top w:val="single" w:sz="4" w:space="0" w:color="auto"/>
            </w:tcBorders>
          </w:tcPr>
          <w:p w14:paraId="517EF963" w14:textId="77777777" w:rsidR="001E075E" w:rsidRPr="00EA1131" w:rsidRDefault="001E075E" w:rsidP="00B509EC">
            <w:pPr>
              <w:rPr>
                <w:lang w:val="lv-LV"/>
              </w:rPr>
            </w:pPr>
            <w:r w:rsidRPr="00EA1131">
              <w:rPr>
                <w:rStyle w:val="BodyText1"/>
                <w:rFonts w:eastAsiaTheme="minorHAnsi"/>
                <w:sz w:val="24"/>
              </w:rPr>
              <w:t>Kapitālsabiedrības 20</w:t>
            </w:r>
            <w:r w:rsidR="00B509EC" w:rsidRPr="00EA1131">
              <w:rPr>
                <w:rStyle w:val="BodyText1"/>
                <w:rFonts w:eastAsiaTheme="minorHAnsi"/>
                <w:sz w:val="24"/>
              </w:rPr>
              <w:t>20</w:t>
            </w:r>
            <w:r w:rsidRPr="00EA1131">
              <w:rPr>
                <w:rStyle w:val="BodyText1"/>
                <w:rFonts w:eastAsiaTheme="minorHAnsi"/>
                <w:sz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954" w:type="dxa"/>
            <w:tcBorders>
              <w:top w:val="single" w:sz="4" w:space="0" w:color="auto"/>
            </w:tcBorders>
          </w:tcPr>
          <w:p w14:paraId="0F321F56" w14:textId="77777777" w:rsidR="00F92657" w:rsidRPr="00EA1131" w:rsidRDefault="00126B2E" w:rsidP="00297603">
            <w:pPr>
              <w:autoSpaceDE w:val="0"/>
              <w:autoSpaceDN w:val="0"/>
              <w:adjustRightInd w:val="0"/>
              <w:spacing w:after="68"/>
              <w:ind w:right="34"/>
              <w:rPr>
                <w:rFonts w:ascii="Times New Roman" w:hAnsi="Times New Roman"/>
                <w:color w:val="000000"/>
                <w:sz w:val="24"/>
                <w:lang w:val="lv-LV"/>
              </w:rPr>
            </w:pPr>
            <w:r w:rsidRPr="00EA1131">
              <w:rPr>
                <w:rFonts w:ascii="Times New Roman" w:hAnsi="Times New Roman"/>
                <w:color w:val="000000"/>
                <w:sz w:val="24"/>
                <w:lang w:val="lv-LV"/>
              </w:rPr>
              <w:t>Veikti daudzdzīvokļu ēku plānotie un neparedzētie remontdarbi, nodrošinot kvalitatīvu un nepārtrauktu komunālo pakalpojumu sniegšanu, un nodrošinot apmie</w:t>
            </w:r>
            <w:r w:rsidR="00F92657" w:rsidRPr="00EA1131">
              <w:rPr>
                <w:rFonts w:ascii="Times New Roman" w:hAnsi="Times New Roman"/>
                <w:color w:val="000000"/>
                <w:sz w:val="24"/>
                <w:lang w:val="lv-LV"/>
              </w:rPr>
              <w:t>rinošu ēkas tehnisko uzturēšanu. Tādējādi  nodrošinot efektīvu inženierkomunikāciju un tehnoloģisko iekārtu bezavārijas darbību un iekšējās daudzdzīvokļu dzīvojamo māju inženierkomunikācijas ir apmierinošā stāvoklī.</w:t>
            </w:r>
          </w:p>
          <w:p w14:paraId="10E8EDF4" w14:textId="77777777" w:rsidR="00F92657" w:rsidRPr="00EA1131" w:rsidRDefault="00F92657" w:rsidP="00297603">
            <w:pPr>
              <w:autoSpaceDE w:val="0"/>
              <w:autoSpaceDN w:val="0"/>
              <w:adjustRightInd w:val="0"/>
              <w:spacing w:after="68"/>
              <w:ind w:right="34"/>
              <w:rPr>
                <w:rFonts w:ascii="Times New Roman" w:hAnsi="Times New Roman"/>
                <w:sz w:val="24"/>
                <w:lang w:val="lv-LV"/>
              </w:rPr>
            </w:pPr>
            <w:r w:rsidRPr="00EA1131">
              <w:rPr>
                <w:rFonts w:ascii="Times New Roman" w:hAnsi="Times New Roman"/>
                <w:sz w:val="24"/>
                <w:lang w:val="lv-LV"/>
              </w:rPr>
              <w:t>2020. gadā tika veikta:</w:t>
            </w:r>
          </w:p>
          <w:p w14:paraId="52FD5699" w14:textId="77777777" w:rsidR="00B75844" w:rsidRPr="00EA1131" w:rsidRDefault="00B75844" w:rsidP="00D22E6B">
            <w:pPr>
              <w:pStyle w:val="ListParagraph"/>
              <w:numPr>
                <w:ilvl w:val="0"/>
                <w:numId w:val="8"/>
              </w:numPr>
              <w:tabs>
                <w:tab w:val="left" w:pos="366"/>
              </w:tabs>
              <w:autoSpaceDE w:val="0"/>
              <w:autoSpaceDN w:val="0"/>
              <w:adjustRightInd w:val="0"/>
              <w:spacing w:after="68"/>
              <w:ind w:left="34" w:right="34" w:firstLine="0"/>
              <w:rPr>
                <w:rFonts w:ascii="Times New Roman" w:hAnsi="Times New Roman" w:cs="Times New Roman"/>
                <w:color w:val="000000"/>
                <w:sz w:val="24"/>
                <w:szCs w:val="24"/>
                <w:lang w:val="lv-LV"/>
              </w:rPr>
            </w:pPr>
            <w:r w:rsidRPr="00EA1131">
              <w:rPr>
                <w:rFonts w:ascii="Times New Roman" w:hAnsi="Times New Roman" w:cs="Times New Roman"/>
                <w:sz w:val="24"/>
                <w:szCs w:val="24"/>
                <w:lang w:val="lv-LV"/>
              </w:rPr>
              <w:t>Daudzdzīvokļu dzīvojamo ēku tehniskā stāvokļa uzturēšana un uzlabošana – metāla durvju nomaiņa, jumta remontdarbi, ventil</w:t>
            </w:r>
            <w:r w:rsidR="00E13A07" w:rsidRPr="00EA1131">
              <w:rPr>
                <w:rFonts w:ascii="Times New Roman" w:hAnsi="Times New Roman" w:cs="Times New Roman"/>
                <w:sz w:val="24"/>
                <w:szCs w:val="24"/>
                <w:lang w:val="lv-LV"/>
              </w:rPr>
              <w:t>ācijas jumtiņu izbūve un remont</w:t>
            </w:r>
            <w:r w:rsidRPr="00EA1131">
              <w:rPr>
                <w:rFonts w:ascii="Times New Roman" w:hAnsi="Times New Roman" w:cs="Times New Roman"/>
                <w:sz w:val="24"/>
                <w:szCs w:val="24"/>
                <w:lang w:val="lv-LV"/>
              </w:rPr>
              <w:t>darbi, ieejas jumtiņa atjaunošana, lieveņa atjaunošana, ārsienu remontdarbi.</w:t>
            </w:r>
          </w:p>
          <w:p w14:paraId="5BF004D2" w14:textId="77777777" w:rsidR="00B75844" w:rsidRPr="00EA1131" w:rsidRDefault="00B75844" w:rsidP="00D22E6B">
            <w:pPr>
              <w:pStyle w:val="ListParagraph"/>
              <w:numPr>
                <w:ilvl w:val="0"/>
                <w:numId w:val="8"/>
              </w:numPr>
              <w:tabs>
                <w:tab w:val="left" w:pos="378"/>
              </w:tabs>
              <w:autoSpaceDE w:val="0"/>
              <w:autoSpaceDN w:val="0"/>
              <w:adjustRightInd w:val="0"/>
              <w:spacing w:after="68"/>
              <w:ind w:left="34" w:right="34" w:firstLine="0"/>
              <w:rPr>
                <w:rFonts w:ascii="Times New Roman" w:hAnsi="Times New Roman" w:cs="Times New Roman"/>
                <w:sz w:val="24"/>
                <w:szCs w:val="24"/>
                <w:lang w:val="lv-LV"/>
              </w:rPr>
            </w:pPr>
            <w:r w:rsidRPr="00EA1131">
              <w:rPr>
                <w:rFonts w:ascii="Times New Roman" w:hAnsi="Times New Roman" w:cs="Times New Roman"/>
                <w:sz w:val="24"/>
                <w:szCs w:val="24"/>
                <w:lang w:val="lv-LV"/>
              </w:rPr>
              <w:t>Inženierkomunikāciju tehniskā stāvokļa uzlabošana, nomaiņa – PVC logu nomaiņa kāpņu telpās, logu aiļu apdare, ūdensvada stāvvada remontdarbi, ventilācijas izvadu remontdarbi, elektroinstalācijas sakārtošana, veikta kanalizācijas sistēmas skalošana</w:t>
            </w:r>
            <w:r w:rsidR="00E13A07" w:rsidRPr="00EA1131">
              <w:rPr>
                <w:rFonts w:ascii="Times New Roman" w:hAnsi="Times New Roman" w:cs="Times New Roman"/>
                <w:sz w:val="24"/>
                <w:szCs w:val="24"/>
                <w:lang w:val="lv-LV"/>
              </w:rPr>
              <w:t>, kanalizācijas stāvvada remontdarbi</w:t>
            </w:r>
          </w:p>
          <w:p w14:paraId="21F5D2F1" w14:textId="77777777" w:rsidR="001E075E" w:rsidRPr="00EA1131" w:rsidRDefault="000A0D4B" w:rsidP="00D22E6B">
            <w:pPr>
              <w:autoSpaceDE w:val="0"/>
              <w:autoSpaceDN w:val="0"/>
              <w:adjustRightInd w:val="0"/>
              <w:spacing w:after="68"/>
              <w:ind w:right="34" w:firstLine="601"/>
              <w:jc w:val="both"/>
              <w:rPr>
                <w:rFonts w:ascii="Times New Roman" w:hAnsi="Times New Roman"/>
                <w:sz w:val="24"/>
                <w:shd w:val="clear" w:color="auto" w:fill="FFFFFF"/>
                <w:lang w:val="lv-LV"/>
              </w:rPr>
            </w:pPr>
            <w:r w:rsidRPr="00EA1131">
              <w:rPr>
                <w:rFonts w:ascii="Times New Roman" w:hAnsi="Times New Roman"/>
                <w:sz w:val="24"/>
                <w:shd w:val="clear" w:color="auto" w:fill="FFFFFF"/>
                <w:lang w:val="lv-LV"/>
              </w:rPr>
              <w:t>Sabiedrība</w:t>
            </w:r>
            <w:r w:rsidR="00297603" w:rsidRPr="00EA1131">
              <w:rPr>
                <w:rFonts w:ascii="Times New Roman" w:hAnsi="Times New Roman"/>
                <w:sz w:val="24"/>
                <w:shd w:val="clear" w:color="auto" w:fill="FFFFFF"/>
                <w:lang w:val="lv-LV"/>
              </w:rPr>
              <w:t xml:space="preserve"> 2020.gadā</w:t>
            </w:r>
            <w:r w:rsidRPr="00EA1131">
              <w:rPr>
                <w:rFonts w:ascii="Times New Roman" w:hAnsi="Times New Roman"/>
                <w:sz w:val="24"/>
                <w:shd w:val="clear" w:color="auto" w:fill="FFFFFF"/>
                <w:lang w:val="lv-LV"/>
              </w:rPr>
              <w:t xml:space="preserve"> nodrošinājusi atkritumu apsaimniekošanu </w:t>
            </w:r>
            <w:r w:rsidRPr="00EA1131">
              <w:rPr>
                <w:rFonts w:ascii="Times New Roman" w:hAnsi="Times New Roman"/>
                <w:sz w:val="24"/>
                <w:lang w:val="lv-LV"/>
              </w:rPr>
              <w:t xml:space="preserve">Jēkabpils novada Atašienes, Mežāres, Vīpes, Variešu, Kūku un Krustpils pagastos, </w:t>
            </w:r>
            <w:r w:rsidRPr="00EA1131">
              <w:rPr>
                <w:rFonts w:ascii="Times New Roman" w:hAnsi="Times New Roman"/>
                <w:sz w:val="24"/>
                <w:shd w:val="clear" w:color="auto" w:fill="FFFFFF"/>
                <w:lang w:val="lv-LV"/>
              </w:rPr>
              <w:t xml:space="preserve">, nodrošinot sadzīves atkritumu regulāru savākšanu, veicinot atkritumu šķirošanas pieejamību, veikta veco atkritumu savākšanas konteineru nomaiņa pret jauniem, kā arī piesaistīti jauni klienti, noslēgti līgumi par atkritumu savākšanu un konteineru piegāde,  tiek veikta sabiedrības informēšana atkritumu šķirošanas jautājumos. </w:t>
            </w:r>
          </w:p>
          <w:p w14:paraId="6EAA3B8B" w14:textId="77777777" w:rsidR="00883541" w:rsidRPr="00EA1131" w:rsidRDefault="00883541" w:rsidP="0026385F">
            <w:pPr>
              <w:autoSpaceDE w:val="0"/>
              <w:autoSpaceDN w:val="0"/>
              <w:adjustRightInd w:val="0"/>
              <w:ind w:firstLine="567"/>
              <w:jc w:val="both"/>
              <w:rPr>
                <w:lang w:val="lv-LV"/>
              </w:rPr>
            </w:pPr>
            <w:r w:rsidRPr="00EA1131">
              <w:rPr>
                <w:rFonts w:ascii="Times New Roman" w:hAnsi="Times New Roman"/>
                <w:color w:val="000000"/>
                <w:sz w:val="24"/>
                <w:lang w:val="lv-LV"/>
              </w:rPr>
              <w:t xml:space="preserve">SIA “Spunģēni – Daugvieši” strādā pie papildus pakalpojumu pilnveidošanas, lai nodrošinātu konkurētspējīgu pakalpojumu klāstu, nodrošinātu Sabiedrības izaugsmes un attīstības iespējas. Sabiedrība </w:t>
            </w:r>
            <w:r w:rsidRPr="00EA1131">
              <w:rPr>
                <w:rFonts w:ascii="Times New Roman" w:hAnsi="Times New Roman"/>
                <w:color w:val="000000"/>
                <w:sz w:val="24"/>
                <w:lang w:val="lv-LV"/>
              </w:rPr>
              <w:lastRenderedPageBreak/>
              <w:t>plāno 2021.gadā ievērojami papildināt tehniskās bāzes iespējas – iegādāties autogreideri, kravas auto ar kravas kasti/ ūdens</w:t>
            </w:r>
            <w:r w:rsidR="0026385F" w:rsidRPr="00EA1131">
              <w:rPr>
                <w:rFonts w:ascii="Times New Roman" w:hAnsi="Times New Roman"/>
                <w:color w:val="000000"/>
                <w:sz w:val="24"/>
                <w:lang w:val="lv-LV"/>
              </w:rPr>
              <w:t xml:space="preserve"> </w:t>
            </w:r>
            <w:r w:rsidRPr="00EA1131">
              <w:rPr>
                <w:rFonts w:ascii="Times New Roman" w:hAnsi="Times New Roman"/>
                <w:color w:val="000000"/>
                <w:sz w:val="24"/>
                <w:lang w:val="lv-LV"/>
              </w:rPr>
              <w:t>cisternu, traktoru ar uzkopšanas, tīrīšanas funkcijām, traktoru ar frontālo iekrāvēju, asenizācijas transportu. Līdz ar tehniskās bāzes pilnveidošanu Sabiedrība varēs nodrošināt dažādus papildus pakalpojumus – transporta pakalpojumus, ceļu greid</w:t>
            </w:r>
            <w:r w:rsidR="0026385F" w:rsidRPr="00EA1131">
              <w:rPr>
                <w:rFonts w:ascii="Times New Roman" w:hAnsi="Times New Roman"/>
                <w:color w:val="000000"/>
                <w:sz w:val="24"/>
                <w:lang w:val="lv-LV"/>
              </w:rPr>
              <w:t>erē</w:t>
            </w:r>
            <w:r w:rsidRPr="00EA1131">
              <w:rPr>
                <w:rFonts w:ascii="Times New Roman" w:hAnsi="Times New Roman"/>
                <w:color w:val="000000"/>
                <w:sz w:val="24"/>
                <w:lang w:val="lv-LV"/>
              </w:rPr>
              <w:t>šanu, ceļu un ielu uzturēšanu, uzkopšanu, pilnveidotus būvniecības pakalpojumus, asenizācijas pakalpojumus un citus pakalpojumus tehnisko iespēju robežās.</w:t>
            </w:r>
          </w:p>
        </w:tc>
      </w:tr>
      <w:tr w:rsidR="001E075E" w:rsidRPr="001252CD" w14:paraId="1FCF8BE2" w14:textId="77777777" w:rsidTr="00677DA1">
        <w:tc>
          <w:tcPr>
            <w:tcW w:w="3397" w:type="dxa"/>
          </w:tcPr>
          <w:p w14:paraId="0FF074EC" w14:textId="77777777" w:rsidR="001E075E" w:rsidRPr="00EA1131" w:rsidRDefault="009B221F" w:rsidP="009B221F">
            <w:pPr>
              <w:rPr>
                <w:lang w:val="lv-LV"/>
              </w:rPr>
            </w:pPr>
            <w:proofErr w:type="spellStart"/>
            <w:r w:rsidRPr="00EA1131">
              <w:rPr>
                <w:rStyle w:val="BodyText1"/>
                <w:rFonts w:eastAsiaTheme="minorHAnsi"/>
                <w:sz w:val="24"/>
              </w:rPr>
              <w:lastRenderedPageBreak/>
              <w:t>Nefinanšu</w:t>
            </w:r>
            <w:proofErr w:type="spellEnd"/>
            <w:r w:rsidRPr="00EA1131">
              <w:rPr>
                <w:rStyle w:val="BodyText1"/>
                <w:rFonts w:eastAsiaTheme="minorHAnsi"/>
                <w:sz w:val="24"/>
              </w:rPr>
              <w:t xml:space="preserve"> mērķu 2020</w:t>
            </w:r>
            <w:r w:rsidR="001E075E" w:rsidRPr="00EA1131">
              <w:rPr>
                <w:rStyle w:val="BodyText1"/>
                <w:rFonts w:eastAsiaTheme="minorHAnsi"/>
                <w:sz w:val="24"/>
              </w:rPr>
              <w:t>. gadā sasniegšanas novērtējums (sabiedrībai sniegtais labums, pakalpojumu vai preču pieejamības novērtējums)</w:t>
            </w:r>
            <w:r w:rsidR="001E075E" w:rsidRPr="00EA1131">
              <w:rPr>
                <w:rStyle w:val="BodyText1"/>
                <w:rFonts w:eastAsiaTheme="minorHAnsi"/>
                <w:color w:val="FF0000"/>
                <w:sz w:val="24"/>
              </w:rPr>
              <w:t xml:space="preserve"> </w:t>
            </w:r>
          </w:p>
        </w:tc>
        <w:tc>
          <w:tcPr>
            <w:tcW w:w="5954" w:type="dxa"/>
          </w:tcPr>
          <w:p w14:paraId="16C232BE" w14:textId="77777777" w:rsidR="001E075E" w:rsidRPr="00EA1131" w:rsidRDefault="00594F98" w:rsidP="00D22E6B">
            <w:pPr>
              <w:rPr>
                <w:lang w:val="lv-LV"/>
              </w:rPr>
            </w:pPr>
            <w:hyperlink r:id="rId5" w:history="1">
              <w:r w:rsidR="005F7F4E" w:rsidRPr="00EA1131">
                <w:rPr>
                  <w:rStyle w:val="Hyperlink"/>
                  <w:lang w:val="lv-LV"/>
                </w:rPr>
                <w:t>https://spungeni-daugaviesi.lv/publiskojama-informacija/</w:t>
              </w:r>
            </w:hyperlink>
          </w:p>
          <w:p w14:paraId="33214E8F" w14:textId="77777777" w:rsidR="005F7F4E" w:rsidRPr="00EA1131" w:rsidRDefault="005F7F4E" w:rsidP="00D22E6B">
            <w:pPr>
              <w:rPr>
                <w:lang w:val="lv-LV"/>
              </w:rPr>
            </w:pPr>
          </w:p>
        </w:tc>
      </w:tr>
      <w:tr w:rsidR="001E075E" w:rsidRPr="001252CD" w14:paraId="7F6D1529" w14:textId="77777777" w:rsidTr="00677DA1">
        <w:tc>
          <w:tcPr>
            <w:tcW w:w="3397" w:type="dxa"/>
          </w:tcPr>
          <w:p w14:paraId="78361EF6" w14:textId="77777777" w:rsidR="001E075E" w:rsidRPr="00EA1131" w:rsidRDefault="001E075E" w:rsidP="009B221F">
            <w:pPr>
              <w:rPr>
                <w:rStyle w:val="BodyText1"/>
                <w:rFonts w:eastAsiaTheme="minorHAnsi"/>
                <w:sz w:val="24"/>
              </w:rPr>
            </w:pPr>
            <w:r w:rsidRPr="00EA1131">
              <w:rPr>
                <w:rStyle w:val="BodyText1"/>
                <w:rFonts w:eastAsiaTheme="minorHAnsi"/>
                <w:sz w:val="24"/>
              </w:rPr>
              <w:t>Finanšu mērķu 20</w:t>
            </w:r>
            <w:r w:rsidR="009B221F" w:rsidRPr="00EA1131">
              <w:rPr>
                <w:rStyle w:val="BodyText1"/>
                <w:rFonts w:eastAsiaTheme="minorHAnsi"/>
                <w:sz w:val="24"/>
              </w:rPr>
              <w:t>20</w:t>
            </w:r>
            <w:r w:rsidRPr="00EA1131">
              <w:rPr>
                <w:rStyle w:val="BodyText1"/>
                <w:rFonts w:eastAsiaTheme="minorHAnsi"/>
                <w:sz w:val="24"/>
              </w:rPr>
              <w:t>. gadā sasniegšanas novērtējums (sabiedrībai sniegtais labums, pakalpojumu vai preču pieejamības novērtējums)</w:t>
            </w:r>
            <w:r w:rsidRPr="00EA1131">
              <w:rPr>
                <w:rStyle w:val="BodyText1"/>
                <w:rFonts w:eastAsiaTheme="minorHAnsi"/>
                <w:color w:val="FF0000"/>
                <w:sz w:val="24"/>
              </w:rPr>
              <w:t xml:space="preserve"> </w:t>
            </w:r>
          </w:p>
        </w:tc>
        <w:tc>
          <w:tcPr>
            <w:tcW w:w="5954" w:type="dxa"/>
          </w:tcPr>
          <w:p w14:paraId="4F4EB69B" w14:textId="77777777" w:rsidR="001E075E" w:rsidRPr="00EA1131" w:rsidRDefault="00594F98" w:rsidP="00D22CDF">
            <w:pPr>
              <w:rPr>
                <w:lang w:val="lv-LV"/>
              </w:rPr>
            </w:pPr>
            <w:hyperlink r:id="rId6" w:history="1">
              <w:r w:rsidR="005F7F4E" w:rsidRPr="00EA1131">
                <w:rPr>
                  <w:rStyle w:val="Hyperlink"/>
                  <w:lang w:val="lv-LV"/>
                </w:rPr>
                <w:t>https://spungeni-daugaviesi.lv/publiskojama-informacija/</w:t>
              </w:r>
            </w:hyperlink>
          </w:p>
          <w:p w14:paraId="19C0403D" w14:textId="77777777" w:rsidR="005F7F4E" w:rsidRPr="00EA1131" w:rsidRDefault="005F7F4E" w:rsidP="00D22CDF">
            <w:pPr>
              <w:rPr>
                <w:lang w:val="lv-LV"/>
              </w:rPr>
            </w:pPr>
          </w:p>
        </w:tc>
      </w:tr>
    </w:tbl>
    <w:p w14:paraId="16D1BE28" w14:textId="77777777" w:rsidR="00957992" w:rsidRPr="00EA1131" w:rsidRDefault="00957992" w:rsidP="008E6692">
      <w:pPr>
        <w:ind w:firstLine="567"/>
        <w:jc w:val="both"/>
        <w:rPr>
          <w:lang w:val="lv-LV" w:eastAsia="lv-LV"/>
        </w:rPr>
      </w:pPr>
    </w:p>
    <w:p w14:paraId="0778CC8B" w14:textId="77777777" w:rsidR="00172B51" w:rsidRPr="00EA1131" w:rsidRDefault="00172B51" w:rsidP="008E6692">
      <w:pPr>
        <w:ind w:firstLine="567"/>
        <w:jc w:val="both"/>
        <w:rPr>
          <w:lang w:val="lv-LV" w:eastAsia="lv-LV"/>
        </w:rPr>
      </w:pPr>
    </w:p>
    <w:p w14:paraId="404B92F7" w14:textId="77777777" w:rsidR="00172B51" w:rsidRPr="00EA1131" w:rsidRDefault="00172B51" w:rsidP="00172B51">
      <w:pPr>
        <w:jc w:val="both"/>
        <w:rPr>
          <w:lang w:val="lv-LV" w:eastAsia="lv-LV"/>
        </w:rPr>
      </w:pPr>
      <w:r w:rsidRPr="00EA1131">
        <w:rPr>
          <w:lang w:val="lv-LV" w:eastAsia="lv-LV"/>
        </w:rPr>
        <w:t>Sagatavoja:</w:t>
      </w:r>
    </w:p>
    <w:p w14:paraId="2E51D67D" w14:textId="77777777" w:rsidR="00172B51" w:rsidRPr="00EA1131" w:rsidRDefault="00172B51" w:rsidP="00172B51">
      <w:pPr>
        <w:jc w:val="both"/>
        <w:rPr>
          <w:lang w:val="lv-LV" w:eastAsia="lv-LV"/>
        </w:rPr>
      </w:pPr>
    </w:p>
    <w:p w14:paraId="149E3B33" w14:textId="77777777" w:rsidR="00172B51" w:rsidRDefault="00172B51" w:rsidP="00172B51">
      <w:pPr>
        <w:jc w:val="both"/>
        <w:rPr>
          <w:lang w:val="lv-LV" w:eastAsia="lv-LV"/>
        </w:rPr>
      </w:pPr>
      <w:r w:rsidRPr="00EA1131">
        <w:rPr>
          <w:lang w:val="lv-LV" w:eastAsia="lv-LV"/>
        </w:rPr>
        <w:t xml:space="preserve">SIA “Spunģēni – Daugavieši” valdes loceklis                                                      N. </w:t>
      </w:r>
      <w:proofErr w:type="spellStart"/>
      <w:r w:rsidRPr="00EA1131">
        <w:rPr>
          <w:lang w:val="lv-LV" w:eastAsia="lv-LV"/>
        </w:rPr>
        <w:t>Zizlāns</w:t>
      </w:r>
      <w:proofErr w:type="spellEnd"/>
    </w:p>
    <w:p w14:paraId="7810207B" w14:textId="77777777" w:rsidR="001252CD" w:rsidRDefault="001252CD" w:rsidP="00172B51">
      <w:pPr>
        <w:jc w:val="both"/>
        <w:rPr>
          <w:lang w:val="lv-LV" w:eastAsia="lv-LV"/>
        </w:rPr>
      </w:pPr>
    </w:p>
    <w:p w14:paraId="29CCE7F2" w14:textId="77777777" w:rsidR="001252CD" w:rsidRDefault="001252CD" w:rsidP="00172B51">
      <w:pPr>
        <w:jc w:val="both"/>
        <w:rPr>
          <w:lang w:val="lv-LV" w:eastAsia="lv-LV"/>
        </w:rPr>
      </w:pPr>
    </w:p>
    <w:p w14:paraId="32778271" w14:textId="77777777" w:rsidR="001252CD" w:rsidRDefault="001252CD" w:rsidP="00172B51">
      <w:pPr>
        <w:jc w:val="both"/>
        <w:rPr>
          <w:lang w:val="lv-LV" w:eastAsia="lv-LV"/>
        </w:rPr>
      </w:pPr>
    </w:p>
    <w:p w14:paraId="35DF4046" w14:textId="77777777" w:rsidR="001252CD" w:rsidRDefault="001252CD" w:rsidP="00172B51">
      <w:pPr>
        <w:jc w:val="both"/>
        <w:rPr>
          <w:lang w:val="lv-LV" w:eastAsia="lv-LV"/>
        </w:rPr>
      </w:pPr>
    </w:p>
    <w:p w14:paraId="4636388F" w14:textId="77777777" w:rsidR="001252CD" w:rsidRDefault="001252CD" w:rsidP="00172B51">
      <w:pPr>
        <w:jc w:val="both"/>
        <w:rPr>
          <w:lang w:val="lv-LV" w:eastAsia="lv-LV"/>
        </w:rPr>
      </w:pPr>
    </w:p>
    <w:p w14:paraId="7EB3A74D" w14:textId="77777777" w:rsidR="001252CD" w:rsidRDefault="001252CD" w:rsidP="00172B51">
      <w:pPr>
        <w:jc w:val="both"/>
        <w:rPr>
          <w:lang w:val="lv-LV" w:eastAsia="lv-LV"/>
        </w:rPr>
      </w:pPr>
    </w:p>
    <w:p w14:paraId="4A719819" w14:textId="77777777" w:rsidR="001252CD" w:rsidRDefault="001252CD" w:rsidP="00172B51">
      <w:pPr>
        <w:jc w:val="both"/>
        <w:rPr>
          <w:lang w:val="lv-LV" w:eastAsia="lv-LV"/>
        </w:rPr>
      </w:pPr>
    </w:p>
    <w:p w14:paraId="1D60F43B" w14:textId="77777777" w:rsidR="001252CD" w:rsidRDefault="001252CD" w:rsidP="00172B51">
      <w:pPr>
        <w:jc w:val="both"/>
        <w:rPr>
          <w:lang w:val="lv-LV" w:eastAsia="lv-LV"/>
        </w:rPr>
      </w:pPr>
    </w:p>
    <w:p w14:paraId="57635691" w14:textId="77777777" w:rsidR="001252CD" w:rsidRDefault="001252CD" w:rsidP="00172B51">
      <w:pPr>
        <w:jc w:val="both"/>
        <w:rPr>
          <w:lang w:val="lv-LV" w:eastAsia="lv-LV"/>
        </w:rPr>
      </w:pPr>
    </w:p>
    <w:p w14:paraId="372797FD" w14:textId="77777777" w:rsidR="001252CD" w:rsidRDefault="001252CD" w:rsidP="00172B51">
      <w:pPr>
        <w:jc w:val="both"/>
        <w:rPr>
          <w:lang w:val="lv-LV" w:eastAsia="lv-LV"/>
        </w:rPr>
      </w:pPr>
    </w:p>
    <w:p w14:paraId="3334AA6E" w14:textId="77777777" w:rsidR="001252CD" w:rsidRDefault="001252CD" w:rsidP="00172B51">
      <w:pPr>
        <w:jc w:val="both"/>
        <w:rPr>
          <w:lang w:val="lv-LV" w:eastAsia="lv-LV"/>
        </w:rPr>
      </w:pPr>
    </w:p>
    <w:p w14:paraId="37AF4ECA" w14:textId="77777777" w:rsidR="001252CD" w:rsidRDefault="001252CD" w:rsidP="00172B51">
      <w:pPr>
        <w:jc w:val="both"/>
        <w:rPr>
          <w:lang w:val="lv-LV" w:eastAsia="lv-LV"/>
        </w:rPr>
      </w:pPr>
    </w:p>
    <w:p w14:paraId="3526F950" w14:textId="77777777" w:rsidR="001252CD" w:rsidRDefault="001252CD" w:rsidP="00172B51">
      <w:pPr>
        <w:jc w:val="both"/>
        <w:rPr>
          <w:lang w:val="lv-LV" w:eastAsia="lv-LV"/>
        </w:rPr>
      </w:pPr>
    </w:p>
    <w:p w14:paraId="6C8161EA" w14:textId="77777777" w:rsidR="001252CD" w:rsidRDefault="001252CD" w:rsidP="00172B51">
      <w:pPr>
        <w:jc w:val="both"/>
        <w:rPr>
          <w:lang w:val="lv-LV" w:eastAsia="lv-LV"/>
        </w:rPr>
      </w:pPr>
    </w:p>
    <w:p w14:paraId="3029E30F" w14:textId="77777777" w:rsidR="001252CD" w:rsidRDefault="001252CD" w:rsidP="00172B51">
      <w:pPr>
        <w:jc w:val="both"/>
        <w:rPr>
          <w:lang w:val="lv-LV" w:eastAsia="lv-LV"/>
        </w:rPr>
      </w:pPr>
    </w:p>
    <w:p w14:paraId="46B8E495" w14:textId="77777777" w:rsidR="001252CD" w:rsidRDefault="001252CD" w:rsidP="00172B51">
      <w:pPr>
        <w:jc w:val="both"/>
        <w:rPr>
          <w:lang w:val="lv-LV" w:eastAsia="lv-LV"/>
        </w:rPr>
      </w:pPr>
    </w:p>
    <w:p w14:paraId="5306BA30" w14:textId="77777777" w:rsidR="001252CD" w:rsidRDefault="001252CD" w:rsidP="00172B51">
      <w:pPr>
        <w:jc w:val="both"/>
        <w:rPr>
          <w:lang w:val="lv-LV" w:eastAsia="lv-LV"/>
        </w:rPr>
      </w:pPr>
    </w:p>
    <w:p w14:paraId="59959336" w14:textId="77777777" w:rsidR="001252CD" w:rsidRDefault="001252CD" w:rsidP="00172B51">
      <w:pPr>
        <w:jc w:val="both"/>
        <w:rPr>
          <w:lang w:val="lv-LV" w:eastAsia="lv-LV"/>
        </w:rPr>
      </w:pPr>
    </w:p>
    <w:p w14:paraId="022907A2" w14:textId="77777777" w:rsidR="001252CD" w:rsidRDefault="001252CD" w:rsidP="00172B51">
      <w:pPr>
        <w:jc w:val="both"/>
        <w:rPr>
          <w:lang w:val="lv-LV" w:eastAsia="lv-LV"/>
        </w:rPr>
      </w:pPr>
    </w:p>
    <w:p w14:paraId="27FD7099" w14:textId="77777777" w:rsidR="001252CD" w:rsidRDefault="001252CD" w:rsidP="00172B51">
      <w:pPr>
        <w:jc w:val="both"/>
        <w:rPr>
          <w:lang w:val="lv-LV" w:eastAsia="lv-LV"/>
        </w:rPr>
      </w:pPr>
    </w:p>
    <w:p w14:paraId="588139D6" w14:textId="77777777" w:rsidR="001252CD" w:rsidRDefault="001252CD" w:rsidP="00172B51">
      <w:pPr>
        <w:jc w:val="both"/>
        <w:rPr>
          <w:lang w:val="lv-LV" w:eastAsia="lv-LV"/>
        </w:rPr>
      </w:pPr>
    </w:p>
    <w:p w14:paraId="126DF3F5" w14:textId="77777777" w:rsidR="001252CD" w:rsidRDefault="001252CD" w:rsidP="00172B51">
      <w:pPr>
        <w:jc w:val="both"/>
        <w:rPr>
          <w:lang w:val="lv-LV" w:eastAsia="lv-LV"/>
        </w:rPr>
      </w:pPr>
    </w:p>
    <w:p w14:paraId="447B027E" w14:textId="77777777" w:rsidR="001252CD" w:rsidRDefault="001252CD" w:rsidP="00172B51">
      <w:pPr>
        <w:jc w:val="both"/>
        <w:rPr>
          <w:lang w:val="lv-LV" w:eastAsia="lv-LV"/>
        </w:rPr>
      </w:pPr>
    </w:p>
    <w:p w14:paraId="3E481C09" w14:textId="77777777" w:rsidR="001252CD" w:rsidRDefault="001252CD" w:rsidP="00172B51">
      <w:pPr>
        <w:jc w:val="both"/>
        <w:rPr>
          <w:lang w:val="lv-LV" w:eastAsia="lv-LV"/>
        </w:rPr>
      </w:pPr>
    </w:p>
    <w:p w14:paraId="11A28C05" w14:textId="77777777" w:rsidR="001252CD" w:rsidRDefault="001252CD" w:rsidP="00172B51">
      <w:pPr>
        <w:jc w:val="both"/>
        <w:rPr>
          <w:lang w:val="lv-LV" w:eastAsia="lv-LV"/>
        </w:rPr>
      </w:pPr>
    </w:p>
    <w:p w14:paraId="3DB22EC7" w14:textId="77777777" w:rsidR="001252CD" w:rsidRDefault="001252CD" w:rsidP="00172B51">
      <w:pPr>
        <w:jc w:val="both"/>
        <w:rPr>
          <w:lang w:val="lv-LV" w:eastAsia="lv-LV"/>
        </w:rPr>
      </w:pPr>
    </w:p>
    <w:p w14:paraId="1E7ABE14" w14:textId="77777777" w:rsidR="001252CD" w:rsidRDefault="001252CD" w:rsidP="00172B51">
      <w:pPr>
        <w:jc w:val="both"/>
        <w:rPr>
          <w:lang w:val="lv-LV" w:eastAsia="lv-LV"/>
        </w:rPr>
      </w:pPr>
    </w:p>
    <w:p w14:paraId="0D3CCF11" w14:textId="77777777" w:rsidR="00F00A5C" w:rsidRPr="00F00A5C" w:rsidRDefault="00F00A5C" w:rsidP="00F00A5C">
      <w:pPr>
        <w:jc w:val="center"/>
        <w:rPr>
          <w:b/>
          <w:sz w:val="28"/>
          <w:szCs w:val="28"/>
          <w:lang w:val="lv-LV"/>
        </w:rPr>
      </w:pPr>
      <w:r w:rsidRPr="00F00A5C">
        <w:rPr>
          <w:b/>
          <w:sz w:val="28"/>
          <w:szCs w:val="28"/>
          <w:lang w:val="lv-LV"/>
        </w:rPr>
        <w:lastRenderedPageBreak/>
        <w:t>SIA “</w:t>
      </w:r>
      <w:proofErr w:type="spellStart"/>
      <w:r w:rsidRPr="00F00A5C">
        <w:rPr>
          <w:b/>
          <w:sz w:val="28"/>
          <w:szCs w:val="28"/>
          <w:lang w:val="lv-LV"/>
        </w:rPr>
        <w:t>Spunģēni</w:t>
      </w:r>
      <w:proofErr w:type="spellEnd"/>
      <w:r w:rsidRPr="00F00A5C">
        <w:rPr>
          <w:b/>
          <w:sz w:val="28"/>
          <w:szCs w:val="28"/>
          <w:lang w:val="lv-LV"/>
        </w:rPr>
        <w:t xml:space="preserve"> – Daugavieši” valdes informācija un apliecinājumi par informācijas atklātības pienākuma izpildi kapitālsabiedrībā</w:t>
      </w:r>
    </w:p>
    <w:tbl>
      <w:tblPr>
        <w:tblStyle w:val="TableGrid"/>
        <w:tblW w:w="10098" w:type="dxa"/>
        <w:tblInd w:w="-714" w:type="dxa"/>
        <w:tblLayout w:type="fixed"/>
        <w:tblLook w:val="04A0" w:firstRow="1" w:lastRow="0" w:firstColumn="1" w:lastColumn="0" w:noHBand="0" w:noVBand="1"/>
      </w:tblPr>
      <w:tblGrid>
        <w:gridCol w:w="2552"/>
        <w:gridCol w:w="4253"/>
        <w:gridCol w:w="3293"/>
      </w:tblGrid>
      <w:tr w:rsidR="00F00A5C" w:rsidRPr="00F00A5C" w14:paraId="324A4764" w14:textId="77777777" w:rsidTr="00C73D11">
        <w:tc>
          <w:tcPr>
            <w:tcW w:w="2552" w:type="dxa"/>
          </w:tcPr>
          <w:p w14:paraId="70E084DB" w14:textId="77777777" w:rsidR="00F00A5C" w:rsidRDefault="00F00A5C" w:rsidP="00C73D11">
            <w:pPr>
              <w:pStyle w:val="Tablecaption0"/>
              <w:shd w:val="clear" w:color="auto" w:fill="auto"/>
              <w:spacing w:line="210" w:lineRule="exact"/>
              <w:rPr>
                <w:b w:val="0"/>
                <w:bCs w:val="0"/>
                <w:sz w:val="24"/>
                <w:szCs w:val="24"/>
              </w:rPr>
            </w:pPr>
          </w:p>
          <w:p w14:paraId="7055C2E9" w14:textId="77777777" w:rsidR="00F00A5C" w:rsidRDefault="00F00A5C" w:rsidP="00C73D11">
            <w:pPr>
              <w:pStyle w:val="Tablecaption0"/>
              <w:shd w:val="clear" w:color="auto" w:fill="auto"/>
              <w:spacing w:line="210" w:lineRule="exact"/>
              <w:rPr>
                <w:b w:val="0"/>
                <w:bCs w:val="0"/>
                <w:sz w:val="24"/>
                <w:szCs w:val="24"/>
              </w:rPr>
            </w:pPr>
          </w:p>
          <w:p w14:paraId="25236081" w14:textId="77777777" w:rsidR="00F00A5C" w:rsidRDefault="00F00A5C" w:rsidP="00C73D11">
            <w:pPr>
              <w:pStyle w:val="Tablecaption0"/>
              <w:shd w:val="clear" w:color="auto" w:fill="auto"/>
              <w:spacing w:line="210" w:lineRule="exact"/>
              <w:rPr>
                <w:b w:val="0"/>
                <w:bCs w:val="0"/>
                <w:sz w:val="24"/>
                <w:szCs w:val="24"/>
              </w:rPr>
            </w:pPr>
          </w:p>
          <w:p w14:paraId="5939F214" w14:textId="77777777" w:rsidR="00F00A5C" w:rsidRDefault="00F00A5C" w:rsidP="00C73D11">
            <w:pPr>
              <w:pStyle w:val="Tablecaption0"/>
              <w:shd w:val="clear" w:color="auto" w:fill="auto"/>
              <w:spacing w:line="210" w:lineRule="exact"/>
              <w:rPr>
                <w:b w:val="0"/>
                <w:bCs w:val="0"/>
                <w:sz w:val="24"/>
                <w:szCs w:val="24"/>
              </w:rPr>
            </w:pPr>
          </w:p>
          <w:p w14:paraId="1F08D278" w14:textId="77777777" w:rsidR="00F00A5C" w:rsidRDefault="00F00A5C" w:rsidP="00C73D11">
            <w:pPr>
              <w:pStyle w:val="Tablecaption0"/>
              <w:shd w:val="clear" w:color="auto" w:fill="auto"/>
              <w:spacing w:line="210" w:lineRule="exact"/>
              <w:rPr>
                <w:b w:val="0"/>
                <w:bCs w:val="0"/>
                <w:sz w:val="24"/>
                <w:szCs w:val="24"/>
              </w:rPr>
            </w:pPr>
          </w:p>
          <w:p w14:paraId="307EF9F8" w14:textId="77777777" w:rsidR="00F00A5C" w:rsidRDefault="00F00A5C" w:rsidP="00C73D11">
            <w:pPr>
              <w:pStyle w:val="Tablecaption0"/>
              <w:shd w:val="clear" w:color="auto" w:fill="auto"/>
              <w:spacing w:line="210" w:lineRule="exact"/>
              <w:rPr>
                <w:b w:val="0"/>
                <w:bCs w:val="0"/>
                <w:sz w:val="24"/>
                <w:szCs w:val="24"/>
              </w:rPr>
            </w:pPr>
          </w:p>
          <w:p w14:paraId="124877A9" w14:textId="77777777" w:rsidR="00F00A5C" w:rsidRDefault="00F00A5C" w:rsidP="00C73D11">
            <w:pPr>
              <w:pStyle w:val="Tablecaption0"/>
              <w:shd w:val="clear" w:color="auto" w:fill="auto"/>
              <w:spacing w:line="210" w:lineRule="exact"/>
              <w:rPr>
                <w:b w:val="0"/>
                <w:bCs w:val="0"/>
                <w:sz w:val="24"/>
                <w:szCs w:val="24"/>
              </w:rPr>
            </w:pPr>
          </w:p>
          <w:p w14:paraId="01235CB3" w14:textId="77777777" w:rsidR="00F00A5C" w:rsidRDefault="00F00A5C" w:rsidP="00C73D11">
            <w:pPr>
              <w:pStyle w:val="Tablecaption0"/>
              <w:shd w:val="clear" w:color="auto" w:fill="auto"/>
              <w:spacing w:line="210" w:lineRule="exact"/>
              <w:rPr>
                <w:b w:val="0"/>
                <w:bCs w:val="0"/>
                <w:sz w:val="24"/>
                <w:szCs w:val="24"/>
              </w:rPr>
            </w:pPr>
          </w:p>
          <w:p w14:paraId="44A7EB63" w14:textId="77777777" w:rsidR="00F00A5C" w:rsidRDefault="00F00A5C" w:rsidP="00C73D11">
            <w:pPr>
              <w:pStyle w:val="Tablecaption0"/>
              <w:shd w:val="clear" w:color="auto" w:fill="auto"/>
              <w:spacing w:line="210" w:lineRule="exact"/>
              <w:rPr>
                <w:b w:val="0"/>
                <w:bCs w:val="0"/>
                <w:sz w:val="24"/>
                <w:szCs w:val="24"/>
              </w:rPr>
            </w:pPr>
          </w:p>
          <w:p w14:paraId="78FDFCD2" w14:textId="77777777" w:rsidR="00F00A5C" w:rsidRDefault="00F00A5C" w:rsidP="00C73D11">
            <w:pPr>
              <w:pStyle w:val="Tablecaption0"/>
              <w:shd w:val="clear" w:color="auto" w:fill="auto"/>
              <w:spacing w:line="210" w:lineRule="exact"/>
              <w:rPr>
                <w:b w:val="0"/>
                <w:bCs w:val="0"/>
                <w:sz w:val="24"/>
                <w:szCs w:val="24"/>
              </w:rPr>
            </w:pPr>
          </w:p>
          <w:p w14:paraId="42D8F103" w14:textId="77777777" w:rsidR="00F00A5C" w:rsidRDefault="00F00A5C" w:rsidP="00C73D11">
            <w:pPr>
              <w:pStyle w:val="Tablecaption0"/>
              <w:shd w:val="clear" w:color="auto" w:fill="auto"/>
              <w:spacing w:line="210" w:lineRule="exact"/>
              <w:rPr>
                <w:b w:val="0"/>
                <w:bCs w:val="0"/>
                <w:sz w:val="24"/>
                <w:szCs w:val="24"/>
              </w:rPr>
            </w:pPr>
          </w:p>
          <w:p w14:paraId="17A2C926" w14:textId="77777777" w:rsidR="00F00A5C" w:rsidRDefault="00F00A5C" w:rsidP="00C73D11">
            <w:pPr>
              <w:pStyle w:val="Tablecaption0"/>
              <w:shd w:val="clear" w:color="auto" w:fill="auto"/>
              <w:spacing w:line="210" w:lineRule="exact"/>
              <w:rPr>
                <w:b w:val="0"/>
                <w:bCs w:val="0"/>
                <w:sz w:val="24"/>
                <w:szCs w:val="24"/>
              </w:rPr>
            </w:pPr>
          </w:p>
          <w:p w14:paraId="5B0B6E1A" w14:textId="77777777" w:rsidR="00F00A5C" w:rsidRDefault="00F00A5C" w:rsidP="00C73D11">
            <w:pPr>
              <w:pStyle w:val="Tablecaption0"/>
              <w:shd w:val="clear" w:color="auto" w:fill="auto"/>
              <w:spacing w:line="210" w:lineRule="exact"/>
              <w:rPr>
                <w:b w:val="0"/>
                <w:bCs w:val="0"/>
                <w:sz w:val="24"/>
                <w:szCs w:val="24"/>
              </w:rPr>
            </w:pPr>
          </w:p>
          <w:p w14:paraId="608BB73B" w14:textId="77777777" w:rsidR="00F00A5C" w:rsidRDefault="00F00A5C" w:rsidP="00C73D11">
            <w:pPr>
              <w:pStyle w:val="Tablecaption0"/>
              <w:shd w:val="clear" w:color="auto" w:fill="auto"/>
              <w:spacing w:line="210" w:lineRule="exact"/>
              <w:rPr>
                <w:b w:val="0"/>
                <w:bCs w:val="0"/>
                <w:sz w:val="24"/>
                <w:szCs w:val="24"/>
              </w:rPr>
            </w:pPr>
          </w:p>
          <w:p w14:paraId="6B013FD4" w14:textId="77777777" w:rsidR="00F00A5C" w:rsidRPr="006377A5" w:rsidRDefault="00F00A5C" w:rsidP="00C73D11">
            <w:pPr>
              <w:pStyle w:val="Tablecaption0"/>
              <w:shd w:val="clear" w:color="auto" w:fill="auto"/>
              <w:spacing w:line="210" w:lineRule="exact"/>
              <w:rPr>
                <w:b w:val="0"/>
                <w:bCs w:val="0"/>
                <w:color w:val="000000"/>
                <w:sz w:val="24"/>
                <w:szCs w:val="24"/>
                <w:lang w:eastAsia="lv-LV" w:bidi="lv-LV"/>
              </w:rPr>
            </w:pPr>
            <w:r w:rsidRPr="006377A5">
              <w:rPr>
                <w:b w:val="0"/>
                <w:bCs w:val="0"/>
                <w:sz w:val="24"/>
                <w:szCs w:val="24"/>
              </w:rPr>
              <w:t>Kapitālsabiedrība pilnā apmērā izpildījusi Publiskas personas kapitāla daļu un kapitālsabiedrību pārvaldības likuma (turpmāk- Likums)</w:t>
            </w:r>
          </w:p>
          <w:p w14:paraId="29FA8959" w14:textId="77777777" w:rsidR="00F00A5C" w:rsidRPr="006377A5" w:rsidRDefault="00F00A5C" w:rsidP="00C73D11">
            <w:pPr>
              <w:tabs>
                <w:tab w:val="right" w:pos="9356"/>
              </w:tabs>
              <w:jc w:val="both"/>
              <w:rPr>
                <w:rFonts w:ascii="Times New Roman" w:hAnsi="Times New Roman"/>
                <w:sz w:val="24"/>
              </w:rPr>
            </w:pPr>
            <w:hyperlink r:id="rId7" w:anchor="p58" w:history="1">
              <w:r w:rsidRPr="006377A5">
                <w:rPr>
                  <w:rStyle w:val="Hyperlink"/>
                  <w:rFonts w:ascii="Times New Roman" w:eastAsia="Calibri" w:hAnsi="Times New Roman"/>
                  <w:color w:val="000000" w:themeColor="text1"/>
                  <w:sz w:val="24"/>
                </w:rPr>
                <w:t>58.</w:t>
              </w:r>
            </w:hyperlink>
            <w:r w:rsidRPr="006377A5">
              <w:rPr>
                <w:rFonts w:ascii="Times New Roman" w:hAnsi="Times New Roman"/>
                <w:sz w:val="24"/>
              </w:rPr>
              <w:t> </w:t>
            </w:r>
            <w:proofErr w:type="spellStart"/>
            <w:r w:rsidRPr="006377A5">
              <w:rPr>
                <w:rFonts w:ascii="Times New Roman" w:hAnsi="Times New Roman"/>
                <w:sz w:val="24"/>
              </w:rPr>
              <w:t>panta</w:t>
            </w:r>
            <w:proofErr w:type="spellEnd"/>
            <w:r w:rsidRPr="006377A5">
              <w:rPr>
                <w:rFonts w:ascii="Times New Roman" w:hAnsi="Times New Roman"/>
                <w:sz w:val="24"/>
              </w:rPr>
              <w:t xml:space="preserve"> </w:t>
            </w:r>
            <w:proofErr w:type="spellStart"/>
            <w:r w:rsidRPr="006377A5">
              <w:rPr>
                <w:rFonts w:ascii="Times New Roman" w:hAnsi="Times New Roman"/>
                <w:sz w:val="24"/>
              </w:rPr>
              <w:t>prasības</w:t>
            </w:r>
            <w:proofErr w:type="spellEnd"/>
            <w:r w:rsidRPr="006377A5">
              <w:rPr>
                <w:rFonts w:ascii="Times New Roman" w:hAnsi="Times New Roman"/>
                <w:sz w:val="24"/>
              </w:rPr>
              <w:t>.</w:t>
            </w:r>
          </w:p>
          <w:p w14:paraId="0B73F360" w14:textId="77777777" w:rsidR="00F00A5C" w:rsidRPr="006377A5" w:rsidRDefault="00F00A5C" w:rsidP="00C73D11">
            <w:pPr>
              <w:tabs>
                <w:tab w:val="right" w:pos="9356"/>
              </w:tabs>
              <w:jc w:val="both"/>
              <w:rPr>
                <w:rFonts w:ascii="Times New Roman" w:hAnsi="Times New Roman"/>
                <w:sz w:val="24"/>
              </w:rPr>
            </w:pPr>
            <w:r w:rsidRPr="006377A5">
              <w:rPr>
                <w:rFonts w:ascii="Times New Roman" w:hAnsi="Times New Roman"/>
                <w:sz w:val="24"/>
              </w:rPr>
              <w:t xml:space="preserve"> </w:t>
            </w:r>
          </w:p>
        </w:tc>
        <w:tc>
          <w:tcPr>
            <w:tcW w:w="4253" w:type="dxa"/>
          </w:tcPr>
          <w:p w14:paraId="7A4C6DC2" w14:textId="77777777" w:rsidR="00F00A5C" w:rsidRDefault="00F00A5C" w:rsidP="00C73D11">
            <w:pPr>
              <w:pStyle w:val="Tablecaption0"/>
              <w:shd w:val="clear" w:color="auto" w:fill="auto"/>
              <w:spacing w:line="210" w:lineRule="exact"/>
              <w:rPr>
                <w:b w:val="0"/>
                <w:bCs w:val="0"/>
                <w:sz w:val="24"/>
                <w:szCs w:val="24"/>
                <w:shd w:val="clear" w:color="auto" w:fill="FFFFFF"/>
              </w:rPr>
            </w:pPr>
          </w:p>
          <w:p w14:paraId="611B9B0B" w14:textId="77777777" w:rsidR="00F00A5C" w:rsidRDefault="00F00A5C" w:rsidP="00C73D11">
            <w:pPr>
              <w:pStyle w:val="Tablecaption0"/>
              <w:shd w:val="clear" w:color="auto" w:fill="auto"/>
              <w:spacing w:line="210" w:lineRule="exact"/>
              <w:rPr>
                <w:b w:val="0"/>
                <w:bCs w:val="0"/>
                <w:sz w:val="24"/>
                <w:szCs w:val="24"/>
                <w:shd w:val="clear" w:color="auto" w:fill="FFFFFF"/>
              </w:rPr>
            </w:pPr>
          </w:p>
          <w:p w14:paraId="7B17E0AA" w14:textId="77777777" w:rsidR="00F00A5C" w:rsidRDefault="00F00A5C" w:rsidP="00C73D11">
            <w:pPr>
              <w:pStyle w:val="Tablecaption0"/>
              <w:shd w:val="clear" w:color="auto" w:fill="auto"/>
              <w:spacing w:line="210" w:lineRule="exact"/>
              <w:rPr>
                <w:b w:val="0"/>
                <w:bCs w:val="0"/>
                <w:sz w:val="24"/>
                <w:szCs w:val="24"/>
                <w:shd w:val="clear" w:color="auto" w:fill="FFFFFF"/>
              </w:rPr>
            </w:pPr>
          </w:p>
          <w:p w14:paraId="5E12DAA2" w14:textId="77777777" w:rsidR="00F00A5C" w:rsidRDefault="00F00A5C" w:rsidP="00C73D11">
            <w:pPr>
              <w:pStyle w:val="Tablecaption0"/>
              <w:shd w:val="clear" w:color="auto" w:fill="auto"/>
              <w:spacing w:line="210" w:lineRule="exact"/>
              <w:rPr>
                <w:b w:val="0"/>
                <w:bCs w:val="0"/>
                <w:sz w:val="24"/>
                <w:szCs w:val="24"/>
                <w:shd w:val="clear" w:color="auto" w:fill="FFFFFF"/>
              </w:rPr>
            </w:pPr>
          </w:p>
          <w:p w14:paraId="145A62E1" w14:textId="77777777" w:rsidR="00F00A5C" w:rsidRDefault="00F00A5C" w:rsidP="00C73D11">
            <w:pPr>
              <w:pStyle w:val="Tablecaption0"/>
              <w:shd w:val="clear" w:color="auto" w:fill="auto"/>
              <w:spacing w:line="210" w:lineRule="exact"/>
              <w:rPr>
                <w:b w:val="0"/>
                <w:bCs w:val="0"/>
                <w:sz w:val="24"/>
                <w:szCs w:val="24"/>
                <w:shd w:val="clear" w:color="auto" w:fill="FFFFFF"/>
              </w:rPr>
            </w:pPr>
          </w:p>
          <w:p w14:paraId="6A900609" w14:textId="77777777" w:rsidR="00F00A5C" w:rsidRPr="006377A5" w:rsidRDefault="00F00A5C" w:rsidP="00C73D11">
            <w:pPr>
              <w:pStyle w:val="Tablecaption0"/>
              <w:shd w:val="clear" w:color="auto" w:fill="auto"/>
              <w:spacing w:line="210" w:lineRule="exact"/>
              <w:jc w:val="both"/>
              <w:rPr>
                <w:b w:val="0"/>
                <w:bCs w:val="0"/>
                <w:sz w:val="24"/>
                <w:szCs w:val="24"/>
              </w:rPr>
            </w:pPr>
            <w:r w:rsidRPr="006377A5">
              <w:rPr>
                <w:b w:val="0"/>
                <w:bCs w:val="0"/>
                <w:sz w:val="24"/>
                <w:szCs w:val="24"/>
                <w:shd w:val="clear" w:color="auto" w:fill="FFFFFF"/>
              </w:rPr>
              <w:t>1.  Ziņas par kapitālsabiedrības darbības un komercdarbības veidiem, nozare (NACE).</w:t>
            </w:r>
          </w:p>
          <w:p w14:paraId="32447F3B" w14:textId="77777777" w:rsidR="00F00A5C" w:rsidRPr="006377A5" w:rsidRDefault="00F00A5C" w:rsidP="00C73D11">
            <w:pPr>
              <w:pStyle w:val="Tablecaption0"/>
              <w:shd w:val="clear" w:color="auto" w:fill="auto"/>
              <w:spacing w:line="210" w:lineRule="exact"/>
              <w:jc w:val="both"/>
              <w:rPr>
                <w:b w:val="0"/>
                <w:bCs w:val="0"/>
                <w:sz w:val="24"/>
                <w:szCs w:val="24"/>
                <w:shd w:val="clear" w:color="auto" w:fill="FFFFFF"/>
              </w:rPr>
            </w:pPr>
          </w:p>
          <w:p w14:paraId="08D1CCDC" w14:textId="77777777" w:rsidR="00F00A5C" w:rsidRPr="006377A5" w:rsidRDefault="00F00A5C" w:rsidP="00C73D11">
            <w:pPr>
              <w:pStyle w:val="Tablecaption0"/>
              <w:shd w:val="clear" w:color="auto" w:fill="auto"/>
              <w:spacing w:line="210" w:lineRule="exact"/>
              <w:jc w:val="both"/>
              <w:rPr>
                <w:b w:val="0"/>
                <w:bCs w:val="0"/>
                <w:sz w:val="24"/>
                <w:szCs w:val="24"/>
              </w:rPr>
            </w:pPr>
            <w:r w:rsidRPr="006377A5">
              <w:rPr>
                <w:b w:val="0"/>
                <w:bCs w:val="0"/>
                <w:sz w:val="24"/>
                <w:szCs w:val="24"/>
                <w:shd w:val="clear" w:color="auto" w:fill="FFFFFF"/>
              </w:rPr>
              <w:t xml:space="preserve">2. Vidēja darbības termiņa stratēģija (norādot periodu, kad un kas apstiprināja), </w:t>
            </w:r>
            <w:r>
              <w:rPr>
                <w:b w:val="0"/>
                <w:bCs w:val="0"/>
                <w:sz w:val="24"/>
                <w:szCs w:val="24"/>
                <w:shd w:val="clear" w:color="auto" w:fill="FFFFFF"/>
              </w:rPr>
              <w:t>vispārējie stratēģiskie mērķi.</w:t>
            </w:r>
          </w:p>
          <w:p w14:paraId="73ACBFE7" w14:textId="77777777" w:rsidR="00F00A5C" w:rsidRPr="006377A5" w:rsidRDefault="00F00A5C" w:rsidP="00C73D11">
            <w:pPr>
              <w:pStyle w:val="Tablecaption0"/>
              <w:shd w:val="clear" w:color="auto" w:fill="auto"/>
              <w:spacing w:line="210" w:lineRule="exact"/>
              <w:jc w:val="both"/>
              <w:rPr>
                <w:b w:val="0"/>
                <w:bCs w:val="0"/>
                <w:sz w:val="24"/>
                <w:szCs w:val="24"/>
                <w:shd w:val="clear" w:color="auto" w:fill="FFFFFF"/>
              </w:rPr>
            </w:pPr>
            <w:r w:rsidRPr="006377A5">
              <w:rPr>
                <w:b w:val="0"/>
                <w:bCs w:val="0"/>
                <w:sz w:val="24"/>
                <w:szCs w:val="24"/>
                <w:shd w:val="clear" w:color="auto" w:fill="FFFFFF"/>
              </w:rPr>
              <w:t xml:space="preserve"> </w:t>
            </w:r>
          </w:p>
          <w:p w14:paraId="454AF2A9" w14:textId="77777777" w:rsidR="00F00A5C" w:rsidRPr="006377A5" w:rsidRDefault="00F00A5C" w:rsidP="00C73D11">
            <w:pPr>
              <w:pStyle w:val="Tablecaption0"/>
              <w:shd w:val="clear" w:color="auto" w:fill="auto"/>
              <w:spacing w:line="210" w:lineRule="exact"/>
              <w:jc w:val="both"/>
              <w:rPr>
                <w:b w:val="0"/>
                <w:bCs w:val="0"/>
                <w:sz w:val="24"/>
                <w:szCs w:val="24"/>
              </w:rPr>
            </w:pPr>
            <w:r w:rsidRPr="006377A5">
              <w:rPr>
                <w:b w:val="0"/>
                <w:bCs w:val="0"/>
                <w:sz w:val="24"/>
                <w:szCs w:val="24"/>
                <w:shd w:val="clear" w:color="auto" w:fill="FFFFFF"/>
              </w:rPr>
              <w:t>3.Informācija vis</w:t>
            </w:r>
            <w:r>
              <w:rPr>
                <w:b w:val="0"/>
                <w:bCs w:val="0"/>
                <w:sz w:val="24"/>
                <w:szCs w:val="24"/>
                <w:shd w:val="clear" w:color="auto" w:fill="FFFFFF"/>
              </w:rPr>
              <w:t>maz par pēdējiem pieciem gadiem:</w:t>
            </w:r>
          </w:p>
          <w:p w14:paraId="674C0D0B" w14:textId="77777777" w:rsidR="00F00A5C" w:rsidRPr="006377A5" w:rsidRDefault="00F00A5C" w:rsidP="00C73D11">
            <w:pPr>
              <w:pStyle w:val="Tablecaption0"/>
              <w:shd w:val="clear" w:color="auto" w:fill="auto"/>
              <w:spacing w:line="210" w:lineRule="exact"/>
              <w:ind w:left="34" w:firstLine="283"/>
              <w:jc w:val="both"/>
              <w:rPr>
                <w:b w:val="0"/>
                <w:bCs w:val="0"/>
                <w:sz w:val="24"/>
                <w:szCs w:val="24"/>
              </w:rPr>
            </w:pPr>
            <w:r w:rsidRPr="006377A5">
              <w:rPr>
                <w:b w:val="0"/>
                <w:bCs w:val="0"/>
                <w:sz w:val="24"/>
                <w:szCs w:val="24"/>
                <w:shd w:val="clear" w:color="auto" w:fill="FFFFFF"/>
              </w:rPr>
              <w:t xml:space="preserve">3.1.kapitālsabiedrības finanšu mērķu (saskaņā ar apstiprinātu gada pārskatu) un </w:t>
            </w:r>
            <w:proofErr w:type="spellStart"/>
            <w:r w:rsidRPr="006377A5">
              <w:rPr>
                <w:b w:val="0"/>
                <w:bCs w:val="0"/>
                <w:sz w:val="24"/>
                <w:szCs w:val="24"/>
                <w:shd w:val="clear" w:color="auto" w:fill="FFFFFF"/>
              </w:rPr>
              <w:t>nefinanšu</w:t>
            </w:r>
            <w:proofErr w:type="spellEnd"/>
            <w:r w:rsidRPr="006377A5">
              <w:rPr>
                <w:b w:val="0"/>
                <w:bCs w:val="0"/>
                <w:sz w:val="24"/>
                <w:szCs w:val="24"/>
                <w:shd w:val="clear" w:color="auto" w:fill="FFFFFF"/>
              </w:rPr>
              <w:t xml:space="preserve"> mērķu īstenošanas rezultāti (sk. bilances kopsumma, neto apgrozījums, peļņas vai zaudējumu aprēķins, naudas plūsmas pārskats, dažādi kapitālsabiedrības darbību raksturojošie rezultatīvie rādītāji);</w:t>
            </w:r>
          </w:p>
          <w:p w14:paraId="6B9D3C0E" w14:textId="77777777" w:rsidR="00F00A5C" w:rsidRPr="006377A5" w:rsidRDefault="00F00A5C" w:rsidP="00C73D11">
            <w:pPr>
              <w:pStyle w:val="Tablecaption0"/>
              <w:shd w:val="clear" w:color="auto" w:fill="auto"/>
              <w:spacing w:line="210" w:lineRule="exact"/>
              <w:ind w:left="34" w:firstLine="283"/>
              <w:jc w:val="both"/>
              <w:rPr>
                <w:b w:val="0"/>
                <w:bCs w:val="0"/>
                <w:sz w:val="24"/>
                <w:szCs w:val="24"/>
                <w:shd w:val="clear" w:color="auto" w:fill="FFFFFF"/>
              </w:rPr>
            </w:pPr>
          </w:p>
          <w:p w14:paraId="0A15D5DB" w14:textId="77777777" w:rsidR="00F00A5C" w:rsidRPr="006377A5" w:rsidRDefault="00F00A5C" w:rsidP="00C73D11">
            <w:pPr>
              <w:pStyle w:val="Tablecaption0"/>
              <w:shd w:val="clear" w:color="auto" w:fill="auto"/>
              <w:spacing w:line="210" w:lineRule="exact"/>
              <w:ind w:left="34" w:firstLine="283"/>
              <w:jc w:val="both"/>
              <w:rPr>
                <w:b w:val="0"/>
                <w:bCs w:val="0"/>
                <w:sz w:val="24"/>
                <w:szCs w:val="24"/>
              </w:rPr>
            </w:pPr>
            <w:r w:rsidRPr="006377A5">
              <w:rPr>
                <w:b w:val="0"/>
                <w:bCs w:val="0"/>
                <w:sz w:val="24"/>
                <w:szCs w:val="24"/>
                <w:shd w:val="clear" w:color="auto" w:fill="FFFFFF"/>
              </w:rPr>
              <w:t>3.2.veiktās iemaksas valsts vai pašvaldības budžetā (tai skaitā dividendes, atskaitījumi, nodokļu maksājumi);</w:t>
            </w:r>
          </w:p>
          <w:p w14:paraId="02B9F446" w14:textId="77777777" w:rsidR="00F00A5C" w:rsidRPr="006377A5" w:rsidRDefault="00F00A5C" w:rsidP="00C73D11">
            <w:pPr>
              <w:pStyle w:val="Tablecaption0"/>
              <w:shd w:val="clear" w:color="auto" w:fill="auto"/>
              <w:spacing w:line="210" w:lineRule="exact"/>
              <w:ind w:left="34" w:firstLine="283"/>
              <w:jc w:val="both"/>
              <w:rPr>
                <w:b w:val="0"/>
                <w:bCs w:val="0"/>
                <w:sz w:val="24"/>
                <w:szCs w:val="24"/>
                <w:shd w:val="clear" w:color="auto" w:fill="FFFFFF"/>
              </w:rPr>
            </w:pPr>
          </w:p>
          <w:p w14:paraId="32DCE05F" w14:textId="77777777" w:rsidR="00F00A5C" w:rsidRPr="006377A5" w:rsidRDefault="00F00A5C" w:rsidP="00C73D11">
            <w:pPr>
              <w:pStyle w:val="Tablecaption0"/>
              <w:shd w:val="clear" w:color="auto" w:fill="auto"/>
              <w:spacing w:line="210" w:lineRule="exact"/>
              <w:ind w:left="34" w:firstLine="283"/>
              <w:jc w:val="both"/>
              <w:rPr>
                <w:b w:val="0"/>
                <w:bCs w:val="0"/>
                <w:sz w:val="24"/>
                <w:szCs w:val="24"/>
              </w:rPr>
            </w:pPr>
            <w:r w:rsidRPr="006377A5">
              <w:rPr>
                <w:b w:val="0"/>
                <w:bCs w:val="0"/>
                <w:sz w:val="24"/>
                <w:szCs w:val="24"/>
                <w:shd w:val="clear" w:color="auto" w:fill="FFFFFF"/>
              </w:rPr>
              <w:t>3.3.informācija par saņemto valsts vai pašvaldības budžeta finansējumu un tā izlietojumu (ja attiecināms);</w:t>
            </w:r>
          </w:p>
          <w:p w14:paraId="5E98662B" w14:textId="77777777" w:rsidR="00F00A5C" w:rsidRPr="006377A5" w:rsidRDefault="00F00A5C" w:rsidP="00C73D11">
            <w:pPr>
              <w:pStyle w:val="Tablecaption0"/>
              <w:shd w:val="clear" w:color="auto" w:fill="auto"/>
              <w:spacing w:line="210" w:lineRule="exact"/>
              <w:ind w:left="34" w:firstLine="283"/>
              <w:jc w:val="both"/>
              <w:rPr>
                <w:b w:val="0"/>
                <w:bCs w:val="0"/>
                <w:sz w:val="24"/>
                <w:szCs w:val="24"/>
                <w:shd w:val="clear" w:color="auto" w:fill="FFFFFF"/>
              </w:rPr>
            </w:pPr>
            <w:r w:rsidRPr="006377A5">
              <w:rPr>
                <w:b w:val="0"/>
                <w:bCs w:val="0"/>
                <w:sz w:val="24"/>
                <w:szCs w:val="24"/>
                <w:shd w:val="clear" w:color="auto" w:fill="FFFFFF"/>
              </w:rPr>
              <w:t xml:space="preserve">    </w:t>
            </w:r>
          </w:p>
          <w:p w14:paraId="17945F4F" w14:textId="77777777" w:rsidR="00F00A5C" w:rsidRPr="006377A5" w:rsidRDefault="00F00A5C" w:rsidP="00C73D11">
            <w:pPr>
              <w:pStyle w:val="Tablecaption0"/>
              <w:shd w:val="clear" w:color="auto" w:fill="auto"/>
              <w:spacing w:line="210" w:lineRule="exact"/>
              <w:ind w:left="34" w:firstLine="283"/>
              <w:jc w:val="both"/>
              <w:rPr>
                <w:b w:val="0"/>
                <w:bCs w:val="0"/>
                <w:sz w:val="24"/>
                <w:szCs w:val="24"/>
              </w:rPr>
            </w:pPr>
            <w:r>
              <w:rPr>
                <w:b w:val="0"/>
                <w:bCs w:val="0"/>
                <w:sz w:val="24"/>
                <w:szCs w:val="24"/>
                <w:shd w:val="clear" w:color="auto" w:fill="FFFFFF"/>
              </w:rPr>
              <w:t xml:space="preserve"> 3.4.K</w:t>
            </w:r>
            <w:r w:rsidRPr="006377A5">
              <w:rPr>
                <w:b w:val="0"/>
                <w:bCs w:val="0"/>
                <w:sz w:val="24"/>
                <w:szCs w:val="24"/>
                <w:shd w:val="clear" w:color="auto" w:fill="FFFFFF"/>
              </w:rPr>
              <w:t>apitālsabiedrības izstrādātie pārskati:</w:t>
            </w:r>
          </w:p>
          <w:p w14:paraId="32190B74" w14:textId="77777777" w:rsidR="00F00A5C" w:rsidRPr="006377A5" w:rsidRDefault="00F00A5C" w:rsidP="00C73D11">
            <w:pPr>
              <w:pStyle w:val="Tablecaption0"/>
              <w:shd w:val="clear" w:color="auto" w:fill="auto"/>
              <w:spacing w:line="210" w:lineRule="exact"/>
              <w:ind w:left="34" w:firstLine="567"/>
              <w:jc w:val="both"/>
              <w:rPr>
                <w:b w:val="0"/>
                <w:bCs w:val="0"/>
                <w:sz w:val="24"/>
                <w:szCs w:val="24"/>
                <w:shd w:val="clear" w:color="auto" w:fill="FFFFFF"/>
              </w:rPr>
            </w:pPr>
            <w:r>
              <w:rPr>
                <w:b w:val="0"/>
                <w:bCs w:val="0"/>
                <w:sz w:val="24"/>
                <w:szCs w:val="24"/>
              </w:rPr>
              <w:t xml:space="preserve">3.4.1. </w:t>
            </w:r>
            <w:r w:rsidRPr="006377A5">
              <w:rPr>
                <w:b w:val="0"/>
                <w:bCs w:val="0"/>
                <w:sz w:val="24"/>
                <w:szCs w:val="24"/>
                <w:shd w:val="clear" w:color="auto" w:fill="FFFFFF"/>
              </w:rPr>
              <w:t xml:space="preserve">zvērināta revidenta nepārbaudītu </w:t>
            </w:r>
            <w:proofErr w:type="spellStart"/>
            <w:r w:rsidRPr="006377A5">
              <w:rPr>
                <w:b w:val="0"/>
                <w:bCs w:val="0"/>
                <w:sz w:val="24"/>
                <w:szCs w:val="24"/>
                <w:shd w:val="clear" w:color="auto" w:fill="FFFFFF"/>
              </w:rPr>
              <w:t>starpperiodu</w:t>
            </w:r>
            <w:proofErr w:type="spellEnd"/>
            <w:r w:rsidRPr="006377A5">
              <w:rPr>
                <w:b w:val="0"/>
                <w:bCs w:val="0"/>
                <w:sz w:val="24"/>
                <w:szCs w:val="24"/>
                <w:shd w:val="clear" w:color="auto" w:fill="FFFFFF"/>
              </w:rPr>
              <w:t xml:space="preserve"> pārskatu par trim, sešiem un deviņiem mēnešiem, kā arī zvērināta revidenta nepārbaudītu gada pārskatu (2.mēnešu laikā pēc pārskata perioda beigām);</w:t>
            </w:r>
          </w:p>
          <w:p w14:paraId="05D92BFF" w14:textId="77777777" w:rsidR="00F00A5C" w:rsidRPr="006377A5" w:rsidRDefault="00F00A5C" w:rsidP="00C73D11">
            <w:pPr>
              <w:pStyle w:val="Tablecaption0"/>
              <w:shd w:val="clear" w:color="auto" w:fill="auto"/>
              <w:spacing w:line="210" w:lineRule="exact"/>
              <w:ind w:left="34" w:firstLine="567"/>
              <w:jc w:val="both"/>
              <w:rPr>
                <w:b w:val="0"/>
                <w:bCs w:val="0"/>
                <w:sz w:val="24"/>
                <w:szCs w:val="24"/>
              </w:rPr>
            </w:pPr>
          </w:p>
          <w:p w14:paraId="77799AB8" w14:textId="77777777" w:rsidR="00F00A5C" w:rsidRPr="006377A5" w:rsidRDefault="00F00A5C" w:rsidP="00C73D11">
            <w:pPr>
              <w:pStyle w:val="Tablecaption0"/>
              <w:shd w:val="clear" w:color="auto" w:fill="auto"/>
              <w:spacing w:line="210" w:lineRule="exact"/>
              <w:ind w:left="34" w:firstLine="567"/>
              <w:jc w:val="both"/>
              <w:rPr>
                <w:b w:val="0"/>
                <w:bCs w:val="0"/>
                <w:sz w:val="24"/>
                <w:szCs w:val="24"/>
                <w:shd w:val="clear" w:color="auto" w:fill="FFFFFF"/>
              </w:rPr>
            </w:pPr>
            <w:r w:rsidRPr="006377A5">
              <w:rPr>
                <w:b w:val="0"/>
                <w:bCs w:val="0"/>
                <w:sz w:val="24"/>
                <w:szCs w:val="24"/>
              </w:rPr>
              <w:t xml:space="preserve">3.4.2. </w:t>
            </w:r>
            <w:r w:rsidRPr="006377A5">
              <w:rPr>
                <w:b w:val="0"/>
                <w:bCs w:val="0"/>
                <w:sz w:val="24"/>
                <w:szCs w:val="24"/>
                <w:shd w:val="clear" w:color="auto" w:fill="FFFFFF"/>
              </w:rPr>
              <w:t>zvērināta revidenta pārbaudītie gada pārskati,</w:t>
            </w:r>
          </w:p>
          <w:p w14:paraId="0F3170D2" w14:textId="77777777" w:rsidR="00F00A5C" w:rsidRPr="006377A5" w:rsidRDefault="00F00A5C" w:rsidP="00C73D11">
            <w:pPr>
              <w:pStyle w:val="Tablecaption0"/>
              <w:shd w:val="clear" w:color="auto" w:fill="auto"/>
              <w:spacing w:line="210" w:lineRule="exact"/>
              <w:ind w:left="720"/>
              <w:rPr>
                <w:b w:val="0"/>
                <w:bCs w:val="0"/>
                <w:sz w:val="24"/>
                <w:szCs w:val="24"/>
              </w:rPr>
            </w:pPr>
          </w:p>
          <w:p w14:paraId="76C1D205" w14:textId="77777777" w:rsidR="00F00A5C" w:rsidRPr="006377A5" w:rsidRDefault="00F00A5C" w:rsidP="00C73D11">
            <w:pPr>
              <w:pStyle w:val="Tablecaption0"/>
              <w:shd w:val="clear" w:color="auto" w:fill="auto"/>
              <w:spacing w:line="210" w:lineRule="exact"/>
              <w:ind w:left="360"/>
              <w:rPr>
                <w:b w:val="0"/>
                <w:bCs w:val="0"/>
                <w:sz w:val="24"/>
                <w:szCs w:val="24"/>
              </w:rPr>
            </w:pPr>
          </w:p>
          <w:p w14:paraId="04A310B1" w14:textId="77777777" w:rsidR="00F00A5C" w:rsidRPr="006377A5" w:rsidRDefault="00F00A5C" w:rsidP="00C73D11">
            <w:pPr>
              <w:pStyle w:val="Tablecaption0"/>
              <w:shd w:val="clear" w:color="auto" w:fill="auto"/>
              <w:spacing w:line="210" w:lineRule="exact"/>
              <w:rPr>
                <w:rStyle w:val="BodyText1"/>
                <w:b w:val="0"/>
                <w:bCs w:val="0"/>
                <w:sz w:val="24"/>
                <w:szCs w:val="24"/>
              </w:rPr>
            </w:pPr>
            <w:r w:rsidRPr="006377A5">
              <w:rPr>
                <w:b w:val="0"/>
                <w:bCs w:val="0"/>
                <w:sz w:val="24"/>
                <w:szCs w:val="24"/>
              </w:rPr>
              <w:t xml:space="preserve">4.Pastāvīgi, atbilstoši nepieciešamībai aktualizēta </w:t>
            </w:r>
            <w:r w:rsidRPr="006377A5">
              <w:rPr>
                <w:b w:val="0"/>
                <w:bCs w:val="0"/>
                <w:sz w:val="24"/>
                <w:szCs w:val="24"/>
                <w:shd w:val="clear" w:color="auto" w:fill="FFFFFF"/>
              </w:rPr>
              <w:t>informācija</w:t>
            </w:r>
            <w:r>
              <w:rPr>
                <w:b w:val="0"/>
                <w:bCs w:val="0"/>
                <w:sz w:val="24"/>
                <w:szCs w:val="24"/>
                <w:shd w:val="clear" w:color="auto" w:fill="FFFFFF"/>
              </w:rPr>
              <w:t>:</w:t>
            </w:r>
            <w:r w:rsidRPr="006377A5">
              <w:rPr>
                <w:b w:val="0"/>
                <w:bCs w:val="0"/>
                <w:sz w:val="24"/>
                <w:szCs w:val="24"/>
                <w:shd w:val="clear" w:color="auto" w:fill="FFFFFF"/>
              </w:rPr>
              <w:t xml:space="preserve"> </w:t>
            </w:r>
          </w:p>
          <w:p w14:paraId="7EC407FA" w14:textId="77777777" w:rsidR="00F00A5C" w:rsidRPr="006377A5" w:rsidRDefault="00F00A5C" w:rsidP="00C73D11">
            <w:pPr>
              <w:pStyle w:val="Tablecaption0"/>
              <w:shd w:val="clear" w:color="auto" w:fill="auto"/>
              <w:tabs>
                <w:tab w:val="left" w:pos="425"/>
              </w:tabs>
              <w:spacing w:line="210" w:lineRule="exact"/>
              <w:ind w:firstLine="317"/>
              <w:jc w:val="both"/>
              <w:rPr>
                <w:b w:val="0"/>
                <w:bCs w:val="0"/>
                <w:sz w:val="24"/>
                <w:szCs w:val="24"/>
              </w:rPr>
            </w:pPr>
            <w:r>
              <w:rPr>
                <w:b w:val="0"/>
                <w:bCs w:val="0"/>
                <w:sz w:val="24"/>
                <w:szCs w:val="24"/>
              </w:rPr>
              <w:t xml:space="preserve"> </w:t>
            </w:r>
            <w:r w:rsidRPr="006377A5">
              <w:rPr>
                <w:b w:val="0"/>
                <w:bCs w:val="0"/>
                <w:sz w:val="24"/>
                <w:szCs w:val="24"/>
              </w:rPr>
              <w:t xml:space="preserve"> 4.1. statūti;</w:t>
            </w:r>
          </w:p>
          <w:p w14:paraId="4172EC12" w14:textId="77777777" w:rsidR="00F00A5C" w:rsidRPr="006377A5" w:rsidRDefault="00F00A5C" w:rsidP="00C73D11">
            <w:pPr>
              <w:pStyle w:val="Tablecaption0"/>
              <w:shd w:val="clear" w:color="auto" w:fill="auto"/>
              <w:tabs>
                <w:tab w:val="left" w:pos="425"/>
              </w:tabs>
              <w:spacing w:line="210" w:lineRule="exact"/>
              <w:ind w:firstLine="317"/>
              <w:jc w:val="both"/>
              <w:rPr>
                <w:b w:val="0"/>
                <w:bCs w:val="0"/>
                <w:sz w:val="24"/>
                <w:szCs w:val="24"/>
              </w:rPr>
            </w:pPr>
            <w:r w:rsidRPr="006377A5">
              <w:rPr>
                <w:b w:val="0"/>
                <w:bCs w:val="0"/>
                <w:sz w:val="24"/>
                <w:szCs w:val="24"/>
              </w:rPr>
              <w:t xml:space="preserve">     </w:t>
            </w:r>
          </w:p>
          <w:p w14:paraId="70D737E4" w14:textId="77777777" w:rsidR="00F00A5C" w:rsidRPr="006377A5" w:rsidRDefault="00F00A5C" w:rsidP="00C73D11">
            <w:pPr>
              <w:pStyle w:val="Tablecaption0"/>
              <w:shd w:val="clear" w:color="auto" w:fill="auto"/>
              <w:tabs>
                <w:tab w:val="left" w:pos="425"/>
              </w:tabs>
              <w:spacing w:line="210" w:lineRule="exact"/>
              <w:ind w:firstLine="317"/>
              <w:jc w:val="both"/>
              <w:rPr>
                <w:b w:val="0"/>
                <w:bCs w:val="0"/>
                <w:sz w:val="24"/>
                <w:szCs w:val="24"/>
              </w:rPr>
            </w:pPr>
            <w:r w:rsidRPr="006377A5">
              <w:rPr>
                <w:b w:val="0"/>
                <w:bCs w:val="0"/>
                <w:sz w:val="24"/>
                <w:szCs w:val="24"/>
              </w:rPr>
              <w:t xml:space="preserve">  4.2.par valdes locekļiem (par katru atsevišķi): profesionālo darba pieredzi, izglītību, amatiem citās kapitālsabiedrībās, pilnvaru termiņiem;</w:t>
            </w:r>
          </w:p>
          <w:p w14:paraId="0B881F5E" w14:textId="77777777" w:rsidR="00F00A5C" w:rsidRPr="006377A5" w:rsidRDefault="00F00A5C" w:rsidP="00C73D11">
            <w:pPr>
              <w:pStyle w:val="Tablecaption0"/>
              <w:shd w:val="clear" w:color="auto" w:fill="auto"/>
              <w:tabs>
                <w:tab w:val="left" w:pos="425"/>
              </w:tabs>
              <w:spacing w:line="210" w:lineRule="exact"/>
              <w:ind w:left="360" w:firstLine="317"/>
              <w:jc w:val="both"/>
              <w:rPr>
                <w:b w:val="0"/>
                <w:bCs w:val="0"/>
                <w:sz w:val="24"/>
                <w:szCs w:val="24"/>
              </w:rPr>
            </w:pPr>
          </w:p>
          <w:p w14:paraId="0027FE3E" w14:textId="77777777" w:rsidR="00F00A5C" w:rsidRDefault="00F00A5C" w:rsidP="00C73D11">
            <w:pPr>
              <w:pStyle w:val="Tablecaption0"/>
              <w:shd w:val="clear" w:color="auto" w:fill="auto"/>
              <w:tabs>
                <w:tab w:val="left" w:pos="884"/>
              </w:tabs>
              <w:spacing w:line="210" w:lineRule="exact"/>
              <w:ind w:left="34" w:firstLine="317"/>
              <w:jc w:val="both"/>
              <w:rPr>
                <w:b w:val="0"/>
                <w:bCs w:val="0"/>
                <w:sz w:val="24"/>
                <w:szCs w:val="24"/>
              </w:rPr>
            </w:pPr>
            <w:r w:rsidRPr="006377A5">
              <w:rPr>
                <w:b w:val="0"/>
                <w:bCs w:val="0"/>
                <w:sz w:val="24"/>
                <w:szCs w:val="24"/>
              </w:rPr>
              <w:t>4.3.atalgojuma politikas principi un informācija par katra valdes atalgojumu;</w:t>
            </w:r>
          </w:p>
          <w:p w14:paraId="195140A1" w14:textId="77777777" w:rsidR="00F00A5C" w:rsidRPr="006377A5" w:rsidRDefault="00F00A5C" w:rsidP="00C73D11">
            <w:pPr>
              <w:pStyle w:val="Tablecaption0"/>
              <w:shd w:val="clear" w:color="auto" w:fill="auto"/>
              <w:tabs>
                <w:tab w:val="left" w:pos="884"/>
              </w:tabs>
              <w:spacing w:line="210" w:lineRule="exact"/>
              <w:ind w:left="34" w:firstLine="317"/>
              <w:jc w:val="both"/>
              <w:rPr>
                <w:b w:val="0"/>
                <w:bCs w:val="0"/>
                <w:sz w:val="24"/>
                <w:szCs w:val="24"/>
              </w:rPr>
            </w:pPr>
          </w:p>
          <w:p w14:paraId="5D292B7E" w14:textId="77777777" w:rsidR="00F00A5C" w:rsidRPr="006377A5" w:rsidRDefault="00F00A5C" w:rsidP="00C73D11">
            <w:pPr>
              <w:pStyle w:val="Tablecaption0"/>
              <w:shd w:val="clear" w:color="auto" w:fill="auto"/>
              <w:tabs>
                <w:tab w:val="left" w:pos="884"/>
              </w:tabs>
              <w:spacing w:line="210" w:lineRule="exact"/>
              <w:ind w:left="34" w:firstLine="317"/>
              <w:jc w:val="both"/>
              <w:rPr>
                <w:b w:val="0"/>
                <w:bCs w:val="0"/>
                <w:sz w:val="24"/>
                <w:szCs w:val="24"/>
              </w:rPr>
            </w:pPr>
            <w:r w:rsidRPr="006377A5">
              <w:rPr>
                <w:b w:val="0"/>
                <w:bCs w:val="0"/>
                <w:sz w:val="24"/>
                <w:szCs w:val="24"/>
              </w:rPr>
              <w:t xml:space="preserve">4.4.valdes nolikums vai cits tam pielīdzināms dokuments, kas regulē tās darbību; </w:t>
            </w:r>
          </w:p>
          <w:p w14:paraId="0F76622A" w14:textId="77777777" w:rsidR="00F00A5C" w:rsidRPr="006377A5" w:rsidRDefault="00F00A5C" w:rsidP="00C73D11">
            <w:pPr>
              <w:pStyle w:val="Tablecaption0"/>
              <w:shd w:val="clear" w:color="auto" w:fill="auto"/>
              <w:tabs>
                <w:tab w:val="left" w:pos="884"/>
              </w:tabs>
              <w:spacing w:line="210" w:lineRule="exact"/>
              <w:ind w:left="34" w:firstLine="317"/>
              <w:jc w:val="both"/>
              <w:rPr>
                <w:b w:val="0"/>
                <w:bCs w:val="0"/>
                <w:sz w:val="24"/>
                <w:szCs w:val="24"/>
              </w:rPr>
            </w:pPr>
            <w:r w:rsidRPr="006377A5">
              <w:rPr>
                <w:b w:val="0"/>
                <w:bCs w:val="0"/>
                <w:sz w:val="24"/>
                <w:szCs w:val="24"/>
              </w:rPr>
              <w:t xml:space="preserve">    </w:t>
            </w:r>
          </w:p>
          <w:p w14:paraId="4BA0A5B2" w14:textId="77777777" w:rsidR="00F00A5C" w:rsidRPr="006377A5" w:rsidRDefault="00F00A5C" w:rsidP="00C73D11">
            <w:pPr>
              <w:pStyle w:val="Tablecaption0"/>
              <w:shd w:val="clear" w:color="auto" w:fill="auto"/>
              <w:tabs>
                <w:tab w:val="left" w:pos="884"/>
              </w:tabs>
              <w:spacing w:line="210" w:lineRule="exact"/>
              <w:ind w:left="34" w:firstLine="317"/>
              <w:jc w:val="both"/>
              <w:rPr>
                <w:b w:val="0"/>
                <w:bCs w:val="0"/>
                <w:sz w:val="24"/>
                <w:szCs w:val="24"/>
              </w:rPr>
            </w:pPr>
            <w:r w:rsidRPr="006377A5">
              <w:rPr>
                <w:b w:val="0"/>
                <w:bCs w:val="0"/>
                <w:sz w:val="24"/>
                <w:szCs w:val="24"/>
              </w:rPr>
              <w:t>4.5. par īpašuma struktūru (t.sk. līdzdalība citās sabiedrībās);</w:t>
            </w:r>
          </w:p>
          <w:p w14:paraId="6D017F98" w14:textId="77777777" w:rsidR="00F00A5C" w:rsidRPr="006377A5" w:rsidRDefault="00F00A5C" w:rsidP="00C73D11">
            <w:pPr>
              <w:pStyle w:val="Tablecaption0"/>
              <w:shd w:val="clear" w:color="auto" w:fill="auto"/>
              <w:spacing w:line="210" w:lineRule="exact"/>
              <w:rPr>
                <w:b w:val="0"/>
                <w:bCs w:val="0"/>
                <w:sz w:val="24"/>
                <w:szCs w:val="24"/>
              </w:rPr>
            </w:pPr>
          </w:p>
          <w:p w14:paraId="6D88D391" w14:textId="77777777" w:rsidR="00F00A5C" w:rsidRPr="006377A5" w:rsidRDefault="00F00A5C" w:rsidP="00C73D11">
            <w:pPr>
              <w:pStyle w:val="Tablecaption0"/>
              <w:shd w:val="clear" w:color="auto" w:fill="auto"/>
              <w:spacing w:line="210" w:lineRule="exact"/>
              <w:ind w:left="360"/>
              <w:rPr>
                <w:b w:val="0"/>
                <w:bCs w:val="0"/>
                <w:sz w:val="24"/>
                <w:szCs w:val="24"/>
              </w:rPr>
            </w:pPr>
            <w:r w:rsidRPr="006377A5">
              <w:rPr>
                <w:b w:val="0"/>
                <w:bCs w:val="0"/>
                <w:sz w:val="24"/>
                <w:szCs w:val="24"/>
              </w:rPr>
              <w:lastRenderedPageBreak/>
              <w:t>4.6. par organizatorisko struktūru;</w:t>
            </w:r>
          </w:p>
          <w:p w14:paraId="35294A80" w14:textId="77777777" w:rsidR="00F00A5C" w:rsidRPr="006377A5" w:rsidRDefault="00F00A5C" w:rsidP="00C73D11">
            <w:pPr>
              <w:pStyle w:val="Tablecaption0"/>
              <w:shd w:val="clear" w:color="auto" w:fill="auto"/>
              <w:spacing w:line="210" w:lineRule="exact"/>
              <w:ind w:firstLine="317"/>
              <w:jc w:val="both"/>
              <w:rPr>
                <w:b w:val="0"/>
                <w:bCs w:val="0"/>
                <w:sz w:val="24"/>
                <w:szCs w:val="24"/>
              </w:rPr>
            </w:pPr>
          </w:p>
          <w:p w14:paraId="0C1BEED7" w14:textId="77777777" w:rsidR="00F00A5C" w:rsidRPr="006377A5" w:rsidRDefault="00F00A5C" w:rsidP="00C73D11">
            <w:pPr>
              <w:pStyle w:val="Tablecaption0"/>
              <w:shd w:val="clear" w:color="auto" w:fill="auto"/>
              <w:spacing w:line="210" w:lineRule="exact"/>
              <w:ind w:left="360" w:firstLine="317"/>
              <w:jc w:val="both"/>
              <w:rPr>
                <w:b w:val="0"/>
                <w:bCs w:val="0"/>
                <w:sz w:val="24"/>
                <w:szCs w:val="24"/>
              </w:rPr>
            </w:pPr>
          </w:p>
          <w:p w14:paraId="26A65585" w14:textId="77777777" w:rsidR="00F00A5C" w:rsidRPr="006377A5" w:rsidRDefault="00F00A5C" w:rsidP="00C73D11">
            <w:pPr>
              <w:pStyle w:val="Tablecaption0"/>
              <w:shd w:val="clear" w:color="auto" w:fill="auto"/>
              <w:spacing w:line="210" w:lineRule="exact"/>
              <w:ind w:left="360" w:firstLine="317"/>
              <w:jc w:val="both"/>
              <w:rPr>
                <w:b w:val="0"/>
                <w:bCs w:val="0"/>
                <w:sz w:val="24"/>
                <w:szCs w:val="24"/>
              </w:rPr>
            </w:pPr>
          </w:p>
          <w:p w14:paraId="562B979F" w14:textId="77777777" w:rsidR="00F00A5C" w:rsidRPr="006377A5" w:rsidRDefault="00F00A5C" w:rsidP="00C73D11">
            <w:pPr>
              <w:pStyle w:val="Tablecaption0"/>
              <w:shd w:val="clear" w:color="auto" w:fill="auto"/>
              <w:spacing w:line="210" w:lineRule="exact"/>
              <w:ind w:left="36" w:firstLine="317"/>
              <w:jc w:val="both"/>
              <w:rPr>
                <w:b w:val="0"/>
                <w:bCs w:val="0"/>
                <w:sz w:val="24"/>
                <w:szCs w:val="24"/>
              </w:rPr>
            </w:pPr>
            <w:r w:rsidRPr="006377A5">
              <w:rPr>
                <w:b w:val="0"/>
                <w:bCs w:val="0"/>
                <w:sz w:val="24"/>
                <w:szCs w:val="24"/>
              </w:rPr>
              <w:t>4.7.par visām paziņotajām kapitālsabiedrības dalībnieku sapulcēm, t.sk. par darba kārtību un lēmumiem;</w:t>
            </w:r>
          </w:p>
          <w:p w14:paraId="61649377" w14:textId="77777777" w:rsidR="00F00A5C" w:rsidRPr="006377A5" w:rsidRDefault="00F00A5C" w:rsidP="00C73D11">
            <w:pPr>
              <w:pStyle w:val="Tablecaption0"/>
              <w:shd w:val="clear" w:color="auto" w:fill="auto"/>
              <w:spacing w:line="210" w:lineRule="exact"/>
              <w:ind w:firstLine="317"/>
              <w:jc w:val="both"/>
              <w:rPr>
                <w:b w:val="0"/>
                <w:bCs w:val="0"/>
                <w:sz w:val="24"/>
                <w:szCs w:val="24"/>
              </w:rPr>
            </w:pPr>
          </w:p>
          <w:p w14:paraId="6A7A1ADD" w14:textId="77777777" w:rsidR="00F00A5C" w:rsidRPr="006377A5" w:rsidRDefault="00F00A5C" w:rsidP="00C73D11">
            <w:pPr>
              <w:pStyle w:val="Tablecaption0"/>
              <w:shd w:val="clear" w:color="auto" w:fill="auto"/>
              <w:spacing w:line="210" w:lineRule="exact"/>
              <w:ind w:left="36" w:firstLine="317"/>
              <w:jc w:val="both"/>
              <w:rPr>
                <w:b w:val="0"/>
                <w:bCs w:val="0"/>
                <w:sz w:val="24"/>
                <w:szCs w:val="24"/>
              </w:rPr>
            </w:pPr>
            <w:r w:rsidRPr="006377A5">
              <w:rPr>
                <w:b w:val="0"/>
                <w:bCs w:val="0"/>
                <w:sz w:val="24"/>
                <w:szCs w:val="24"/>
              </w:rPr>
              <w:t>4.8.par katra saņemtā un veiktā ziedojuma (dāvinājuma) summu un saņēmējiem vismaz par pēdējiem pieciem gadiem;</w:t>
            </w:r>
          </w:p>
          <w:p w14:paraId="696579EF" w14:textId="77777777" w:rsidR="00F00A5C" w:rsidRPr="006377A5" w:rsidRDefault="00F00A5C" w:rsidP="00C73D11">
            <w:pPr>
              <w:pStyle w:val="Tablecaption0"/>
              <w:shd w:val="clear" w:color="auto" w:fill="auto"/>
              <w:spacing w:line="210" w:lineRule="exact"/>
              <w:ind w:left="720" w:firstLine="317"/>
              <w:jc w:val="both"/>
              <w:rPr>
                <w:b w:val="0"/>
                <w:bCs w:val="0"/>
                <w:sz w:val="24"/>
                <w:szCs w:val="24"/>
              </w:rPr>
            </w:pPr>
          </w:p>
          <w:p w14:paraId="7503A402" w14:textId="77777777" w:rsidR="00F00A5C" w:rsidRPr="006377A5" w:rsidRDefault="00F00A5C" w:rsidP="00C73D11">
            <w:pPr>
              <w:pStyle w:val="Tablecaption0"/>
              <w:shd w:val="clear" w:color="auto" w:fill="auto"/>
              <w:spacing w:line="210" w:lineRule="exact"/>
              <w:ind w:left="36" w:firstLine="317"/>
              <w:jc w:val="both"/>
              <w:rPr>
                <w:b w:val="0"/>
                <w:bCs w:val="0"/>
                <w:sz w:val="24"/>
                <w:szCs w:val="24"/>
              </w:rPr>
            </w:pPr>
            <w:r w:rsidRPr="006377A5">
              <w:rPr>
                <w:b w:val="0"/>
                <w:bCs w:val="0"/>
                <w:sz w:val="24"/>
                <w:szCs w:val="24"/>
              </w:rPr>
              <w:t>4.9.par iepirkumiem vismaz par pēdējiem pieciem gadiem;</w:t>
            </w:r>
          </w:p>
          <w:p w14:paraId="27B7C6EE" w14:textId="77777777" w:rsidR="00F00A5C" w:rsidRPr="006377A5" w:rsidRDefault="00F00A5C" w:rsidP="00C73D11">
            <w:pPr>
              <w:pStyle w:val="Tablecaption0"/>
              <w:shd w:val="clear" w:color="auto" w:fill="auto"/>
              <w:spacing w:line="210" w:lineRule="exact"/>
              <w:ind w:left="720" w:firstLine="317"/>
              <w:jc w:val="both"/>
              <w:rPr>
                <w:b w:val="0"/>
                <w:bCs w:val="0"/>
                <w:sz w:val="24"/>
                <w:szCs w:val="24"/>
              </w:rPr>
            </w:pPr>
          </w:p>
          <w:p w14:paraId="50576902" w14:textId="77777777" w:rsidR="00F00A5C" w:rsidRPr="006377A5" w:rsidRDefault="00F00A5C" w:rsidP="00C73D11">
            <w:pPr>
              <w:pStyle w:val="Tablecaption0"/>
              <w:shd w:val="clear" w:color="auto" w:fill="auto"/>
              <w:spacing w:line="210" w:lineRule="exact"/>
              <w:ind w:left="36" w:firstLine="317"/>
              <w:jc w:val="both"/>
              <w:rPr>
                <w:b w:val="0"/>
                <w:bCs w:val="0"/>
                <w:sz w:val="24"/>
                <w:szCs w:val="24"/>
              </w:rPr>
            </w:pPr>
            <w:r w:rsidRPr="006377A5">
              <w:rPr>
                <w:b w:val="0"/>
                <w:bCs w:val="0"/>
                <w:sz w:val="24"/>
                <w:szCs w:val="24"/>
              </w:rPr>
              <w:t>4.10.cita nozīmīga informācija, ja tā nav saistīta ar komercnoslēpuma izpaušanu;</w:t>
            </w:r>
          </w:p>
          <w:p w14:paraId="446455AE" w14:textId="77777777" w:rsidR="00F00A5C" w:rsidRPr="006377A5" w:rsidRDefault="00F00A5C" w:rsidP="00C73D11">
            <w:pPr>
              <w:pStyle w:val="Tablecaption0"/>
              <w:shd w:val="clear" w:color="auto" w:fill="auto"/>
              <w:tabs>
                <w:tab w:val="left" w:pos="949"/>
              </w:tabs>
              <w:spacing w:line="210" w:lineRule="exact"/>
              <w:ind w:left="720" w:firstLine="317"/>
              <w:jc w:val="both"/>
              <w:rPr>
                <w:b w:val="0"/>
                <w:bCs w:val="0"/>
                <w:sz w:val="24"/>
                <w:szCs w:val="24"/>
              </w:rPr>
            </w:pPr>
          </w:p>
          <w:p w14:paraId="5837D9E3" w14:textId="77777777" w:rsidR="00F00A5C" w:rsidRPr="006377A5" w:rsidRDefault="00F00A5C" w:rsidP="00C73D11">
            <w:pPr>
              <w:pStyle w:val="Tablecaption0"/>
              <w:shd w:val="clear" w:color="auto" w:fill="auto"/>
              <w:spacing w:line="210" w:lineRule="exact"/>
              <w:ind w:firstLine="317"/>
              <w:jc w:val="both"/>
              <w:rPr>
                <w:b w:val="0"/>
                <w:bCs w:val="0"/>
                <w:sz w:val="24"/>
                <w:szCs w:val="24"/>
              </w:rPr>
            </w:pPr>
            <w:r w:rsidRPr="006377A5">
              <w:rPr>
                <w:b w:val="0"/>
                <w:bCs w:val="0"/>
                <w:sz w:val="24"/>
                <w:szCs w:val="24"/>
              </w:rPr>
              <w:t>4.11.kapitālsabiedrības ziedošanas (dāvināšanas) stratēģija un ziedošanas (dāvināšanas) kārtība.</w:t>
            </w:r>
          </w:p>
          <w:p w14:paraId="71AEC5F5" w14:textId="77777777" w:rsidR="00F00A5C" w:rsidRPr="006377A5" w:rsidRDefault="00F00A5C" w:rsidP="00C73D11">
            <w:pPr>
              <w:pStyle w:val="Tablecaption0"/>
              <w:shd w:val="clear" w:color="auto" w:fill="auto"/>
              <w:spacing w:line="210" w:lineRule="exact"/>
              <w:ind w:left="240"/>
              <w:rPr>
                <w:b w:val="0"/>
                <w:bCs w:val="0"/>
                <w:sz w:val="24"/>
                <w:szCs w:val="24"/>
              </w:rPr>
            </w:pPr>
          </w:p>
        </w:tc>
        <w:tc>
          <w:tcPr>
            <w:tcW w:w="3293" w:type="dxa"/>
          </w:tcPr>
          <w:p w14:paraId="58ED48CE" w14:textId="77777777" w:rsidR="00F00A5C" w:rsidRPr="00133EA2" w:rsidRDefault="00F00A5C" w:rsidP="00C73D11">
            <w:pPr>
              <w:pStyle w:val="Tablecaption0"/>
              <w:shd w:val="clear" w:color="auto" w:fill="auto"/>
              <w:spacing w:line="210" w:lineRule="exact"/>
              <w:rPr>
                <w:b w:val="0"/>
                <w:bCs w:val="0"/>
                <w:sz w:val="24"/>
                <w:szCs w:val="24"/>
              </w:rPr>
            </w:pPr>
            <w:r>
              <w:rPr>
                <w:b w:val="0"/>
                <w:bCs w:val="0"/>
                <w:sz w:val="24"/>
                <w:szCs w:val="24"/>
              </w:rPr>
              <w:lastRenderedPageBreak/>
              <w:t xml:space="preserve">Valdes loceklis Normunds </w:t>
            </w:r>
            <w:proofErr w:type="spellStart"/>
            <w:r>
              <w:rPr>
                <w:b w:val="0"/>
                <w:bCs w:val="0"/>
                <w:sz w:val="24"/>
                <w:szCs w:val="24"/>
              </w:rPr>
              <w:t>Zizlāns</w:t>
            </w:r>
            <w:proofErr w:type="spellEnd"/>
            <w:r w:rsidRPr="00B96C8B">
              <w:rPr>
                <w:b w:val="0"/>
                <w:bCs w:val="0"/>
                <w:sz w:val="24"/>
                <w:szCs w:val="24"/>
              </w:rPr>
              <w:t xml:space="preserve"> apliecina, ka SIA “</w:t>
            </w:r>
            <w:proofErr w:type="spellStart"/>
            <w:r>
              <w:rPr>
                <w:b w:val="0"/>
                <w:bCs w:val="0"/>
                <w:sz w:val="24"/>
                <w:szCs w:val="24"/>
              </w:rPr>
              <w:t>Spunģēni</w:t>
            </w:r>
            <w:proofErr w:type="spellEnd"/>
            <w:r>
              <w:rPr>
                <w:b w:val="0"/>
                <w:bCs w:val="0"/>
                <w:sz w:val="24"/>
                <w:szCs w:val="24"/>
              </w:rPr>
              <w:t xml:space="preserve"> - Daugavieši</w:t>
            </w:r>
            <w:r w:rsidRPr="00133EA2">
              <w:rPr>
                <w:b w:val="0"/>
                <w:bCs w:val="0"/>
                <w:sz w:val="24"/>
                <w:szCs w:val="24"/>
              </w:rPr>
              <w:t>” pilnā apmērā izpildījusi Likuma 58.panta prasības</w:t>
            </w:r>
          </w:p>
          <w:p w14:paraId="220EE9F8" w14:textId="77777777" w:rsidR="00F00A5C" w:rsidRPr="006377A5" w:rsidRDefault="00F00A5C" w:rsidP="00C73D11">
            <w:pPr>
              <w:pStyle w:val="Tablecaption0"/>
              <w:shd w:val="clear" w:color="auto" w:fill="auto"/>
              <w:spacing w:line="210" w:lineRule="exact"/>
              <w:rPr>
                <w:b w:val="0"/>
                <w:bCs w:val="0"/>
                <w:i/>
                <w:iCs/>
                <w:sz w:val="22"/>
                <w:szCs w:val="22"/>
              </w:rPr>
            </w:pPr>
          </w:p>
          <w:p w14:paraId="31328E7C"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1. </w:t>
            </w:r>
            <w:hyperlink r:id="rId8" w:history="1">
              <w:r w:rsidRPr="00347D64">
                <w:rPr>
                  <w:rStyle w:val="Hyperlink"/>
                  <w:rFonts w:eastAsia="Calibri"/>
                  <w:b w:val="0"/>
                  <w:bCs w:val="0"/>
                  <w:i/>
                  <w:iCs/>
                  <w:szCs w:val="22"/>
                </w:rPr>
                <w:t>https://spungeni-daugaviesi.lv/publiskojama-informacija/</w:t>
              </w:r>
            </w:hyperlink>
          </w:p>
          <w:p w14:paraId="7B90F825" w14:textId="77777777" w:rsidR="00F00A5C" w:rsidRDefault="00F00A5C" w:rsidP="00C73D11">
            <w:pPr>
              <w:pStyle w:val="Tablecaption0"/>
              <w:shd w:val="clear" w:color="auto" w:fill="auto"/>
              <w:spacing w:line="210" w:lineRule="exact"/>
              <w:rPr>
                <w:b w:val="0"/>
                <w:bCs w:val="0"/>
                <w:i/>
                <w:iCs/>
                <w:sz w:val="22"/>
                <w:szCs w:val="22"/>
              </w:rPr>
            </w:pPr>
          </w:p>
          <w:p w14:paraId="038CA020"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2. </w:t>
            </w:r>
            <w:hyperlink r:id="rId9" w:history="1">
              <w:r w:rsidRPr="00347D64">
                <w:rPr>
                  <w:rStyle w:val="Hyperlink"/>
                  <w:rFonts w:eastAsia="Calibri"/>
                  <w:b w:val="0"/>
                  <w:bCs w:val="0"/>
                  <w:i/>
                  <w:iCs/>
                  <w:szCs w:val="22"/>
                </w:rPr>
                <w:t>https://spungeni-daugaviesi.lv/publiskojama-informacija/</w:t>
              </w:r>
            </w:hyperlink>
          </w:p>
          <w:p w14:paraId="44E7A8B1" w14:textId="77777777" w:rsidR="00F00A5C" w:rsidRDefault="00F00A5C" w:rsidP="00C73D11">
            <w:pPr>
              <w:pStyle w:val="Tablecaption0"/>
              <w:shd w:val="clear" w:color="auto" w:fill="auto"/>
              <w:spacing w:line="210" w:lineRule="exact"/>
              <w:rPr>
                <w:b w:val="0"/>
                <w:bCs w:val="0"/>
                <w:i/>
                <w:iCs/>
                <w:sz w:val="22"/>
                <w:szCs w:val="22"/>
              </w:rPr>
            </w:pPr>
          </w:p>
          <w:p w14:paraId="063F6991" w14:textId="77777777" w:rsidR="00F00A5C" w:rsidRDefault="00F00A5C" w:rsidP="00C73D11">
            <w:pPr>
              <w:pStyle w:val="Tablecaption0"/>
              <w:shd w:val="clear" w:color="auto" w:fill="auto"/>
              <w:spacing w:line="210" w:lineRule="exact"/>
              <w:rPr>
                <w:b w:val="0"/>
                <w:bCs w:val="0"/>
                <w:i/>
                <w:iCs/>
                <w:sz w:val="22"/>
                <w:szCs w:val="22"/>
              </w:rPr>
            </w:pPr>
          </w:p>
          <w:p w14:paraId="49C19C4B" w14:textId="77777777" w:rsidR="00F00A5C" w:rsidRDefault="00F00A5C" w:rsidP="00C73D11">
            <w:pPr>
              <w:pStyle w:val="Tablecaption0"/>
              <w:shd w:val="clear" w:color="auto" w:fill="auto"/>
              <w:spacing w:line="210" w:lineRule="exact"/>
              <w:rPr>
                <w:b w:val="0"/>
                <w:bCs w:val="0"/>
                <w:i/>
                <w:iCs/>
                <w:sz w:val="22"/>
                <w:szCs w:val="22"/>
              </w:rPr>
            </w:pPr>
          </w:p>
          <w:p w14:paraId="2395C110" w14:textId="77777777" w:rsidR="00F00A5C" w:rsidRDefault="00F00A5C" w:rsidP="00C73D11">
            <w:pPr>
              <w:pStyle w:val="Tablecaption0"/>
              <w:shd w:val="clear" w:color="auto" w:fill="auto"/>
              <w:spacing w:line="210" w:lineRule="exact"/>
              <w:rPr>
                <w:b w:val="0"/>
                <w:bCs w:val="0"/>
                <w:i/>
                <w:iCs/>
                <w:sz w:val="22"/>
                <w:szCs w:val="22"/>
              </w:rPr>
            </w:pPr>
          </w:p>
          <w:p w14:paraId="431C5828"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3.1. </w:t>
            </w:r>
            <w:hyperlink r:id="rId10" w:history="1">
              <w:r w:rsidRPr="00347D64">
                <w:rPr>
                  <w:rStyle w:val="Hyperlink"/>
                  <w:rFonts w:eastAsia="Calibri"/>
                  <w:b w:val="0"/>
                  <w:bCs w:val="0"/>
                  <w:i/>
                  <w:iCs/>
                  <w:szCs w:val="22"/>
                </w:rPr>
                <w:t>https://spungeni-daugaviesi.lv/publiskojama-informacija/</w:t>
              </w:r>
            </w:hyperlink>
          </w:p>
          <w:p w14:paraId="316ECC1A" w14:textId="77777777" w:rsidR="00F00A5C" w:rsidRDefault="00F00A5C" w:rsidP="00C73D11">
            <w:pPr>
              <w:pStyle w:val="Tablecaption0"/>
              <w:shd w:val="clear" w:color="auto" w:fill="auto"/>
              <w:spacing w:line="210" w:lineRule="exact"/>
              <w:rPr>
                <w:b w:val="0"/>
                <w:bCs w:val="0"/>
                <w:i/>
                <w:iCs/>
                <w:sz w:val="22"/>
                <w:szCs w:val="22"/>
              </w:rPr>
            </w:pPr>
          </w:p>
          <w:p w14:paraId="0298C58F" w14:textId="77777777" w:rsidR="00F00A5C" w:rsidRDefault="00F00A5C" w:rsidP="00C73D11">
            <w:pPr>
              <w:pStyle w:val="Tablecaption0"/>
              <w:shd w:val="clear" w:color="auto" w:fill="auto"/>
              <w:spacing w:line="210" w:lineRule="exact"/>
              <w:rPr>
                <w:b w:val="0"/>
                <w:bCs w:val="0"/>
                <w:i/>
                <w:iCs/>
                <w:sz w:val="22"/>
                <w:szCs w:val="22"/>
              </w:rPr>
            </w:pPr>
          </w:p>
          <w:p w14:paraId="39DFB6B2" w14:textId="77777777" w:rsidR="00F00A5C" w:rsidRDefault="00F00A5C" w:rsidP="00C73D11">
            <w:pPr>
              <w:pStyle w:val="Tablecaption0"/>
              <w:shd w:val="clear" w:color="auto" w:fill="auto"/>
              <w:spacing w:line="210" w:lineRule="exact"/>
              <w:rPr>
                <w:b w:val="0"/>
                <w:bCs w:val="0"/>
                <w:i/>
                <w:iCs/>
                <w:sz w:val="22"/>
                <w:szCs w:val="22"/>
              </w:rPr>
            </w:pPr>
          </w:p>
          <w:p w14:paraId="5670A9E6" w14:textId="77777777" w:rsidR="00F00A5C" w:rsidRDefault="00F00A5C" w:rsidP="00C73D11">
            <w:pPr>
              <w:pStyle w:val="Tablecaption0"/>
              <w:shd w:val="clear" w:color="auto" w:fill="auto"/>
              <w:spacing w:line="210" w:lineRule="exact"/>
              <w:rPr>
                <w:b w:val="0"/>
                <w:bCs w:val="0"/>
                <w:i/>
                <w:iCs/>
                <w:sz w:val="22"/>
                <w:szCs w:val="22"/>
              </w:rPr>
            </w:pPr>
          </w:p>
          <w:p w14:paraId="3B32C83A" w14:textId="77777777" w:rsidR="00F00A5C" w:rsidRDefault="00F00A5C" w:rsidP="00C73D11">
            <w:pPr>
              <w:pStyle w:val="Tablecaption0"/>
              <w:shd w:val="clear" w:color="auto" w:fill="auto"/>
              <w:spacing w:line="210" w:lineRule="exact"/>
              <w:rPr>
                <w:b w:val="0"/>
                <w:bCs w:val="0"/>
                <w:i/>
                <w:iCs/>
                <w:sz w:val="22"/>
                <w:szCs w:val="22"/>
              </w:rPr>
            </w:pPr>
          </w:p>
          <w:p w14:paraId="26383396"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3.2. </w:t>
            </w:r>
            <w:hyperlink r:id="rId11" w:history="1">
              <w:r w:rsidRPr="00347D64">
                <w:rPr>
                  <w:rStyle w:val="Hyperlink"/>
                  <w:rFonts w:eastAsia="Calibri"/>
                  <w:b w:val="0"/>
                  <w:bCs w:val="0"/>
                  <w:i/>
                  <w:iCs/>
                  <w:szCs w:val="22"/>
                </w:rPr>
                <w:t>https://spungeni-daugaviesi.lv/publiskojama-informacija/</w:t>
              </w:r>
            </w:hyperlink>
          </w:p>
          <w:p w14:paraId="551FC527" w14:textId="77777777" w:rsidR="00F00A5C" w:rsidRDefault="00F00A5C" w:rsidP="00C73D11">
            <w:pPr>
              <w:pStyle w:val="Tablecaption0"/>
              <w:shd w:val="clear" w:color="auto" w:fill="auto"/>
              <w:spacing w:line="210" w:lineRule="exact"/>
              <w:rPr>
                <w:b w:val="0"/>
                <w:bCs w:val="0"/>
                <w:i/>
                <w:iCs/>
                <w:sz w:val="22"/>
                <w:szCs w:val="22"/>
              </w:rPr>
            </w:pPr>
          </w:p>
          <w:p w14:paraId="3EDB43D5" w14:textId="77777777" w:rsidR="00F00A5C" w:rsidRDefault="00F00A5C" w:rsidP="00C73D11">
            <w:pPr>
              <w:pStyle w:val="Tablecaption0"/>
              <w:shd w:val="clear" w:color="auto" w:fill="auto"/>
              <w:spacing w:line="210" w:lineRule="exact"/>
              <w:rPr>
                <w:b w:val="0"/>
                <w:bCs w:val="0"/>
                <w:i/>
                <w:iCs/>
                <w:sz w:val="22"/>
                <w:szCs w:val="22"/>
              </w:rPr>
            </w:pPr>
          </w:p>
          <w:p w14:paraId="7CC613F9"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3.3. </w:t>
            </w:r>
            <w:hyperlink r:id="rId12" w:history="1">
              <w:r w:rsidRPr="00347D64">
                <w:rPr>
                  <w:rStyle w:val="Hyperlink"/>
                  <w:rFonts w:eastAsia="Calibri"/>
                  <w:b w:val="0"/>
                  <w:bCs w:val="0"/>
                  <w:i/>
                  <w:iCs/>
                  <w:szCs w:val="22"/>
                </w:rPr>
                <w:t>https://spungeni-daugaviesi.lv/publiskojama-informacija/</w:t>
              </w:r>
            </w:hyperlink>
          </w:p>
          <w:p w14:paraId="55F9303E" w14:textId="77777777" w:rsidR="00F00A5C" w:rsidRDefault="00F00A5C" w:rsidP="00C73D11">
            <w:pPr>
              <w:pStyle w:val="Tablecaption0"/>
              <w:shd w:val="clear" w:color="auto" w:fill="auto"/>
              <w:spacing w:line="210" w:lineRule="exact"/>
              <w:rPr>
                <w:b w:val="0"/>
                <w:bCs w:val="0"/>
                <w:i/>
                <w:iCs/>
                <w:sz w:val="22"/>
                <w:szCs w:val="22"/>
              </w:rPr>
            </w:pPr>
          </w:p>
          <w:p w14:paraId="53BC8CDE" w14:textId="77777777" w:rsidR="00F00A5C" w:rsidRDefault="00F00A5C" w:rsidP="00C73D11">
            <w:pPr>
              <w:pStyle w:val="Tablecaption0"/>
              <w:shd w:val="clear" w:color="auto" w:fill="auto"/>
              <w:spacing w:line="210" w:lineRule="exact"/>
              <w:rPr>
                <w:b w:val="0"/>
                <w:bCs w:val="0"/>
                <w:i/>
                <w:iCs/>
                <w:sz w:val="22"/>
                <w:szCs w:val="22"/>
              </w:rPr>
            </w:pPr>
          </w:p>
          <w:p w14:paraId="03751265" w14:textId="77777777" w:rsidR="00F00A5C" w:rsidRDefault="00F00A5C" w:rsidP="00C73D11">
            <w:pPr>
              <w:pStyle w:val="Tablecaption0"/>
              <w:shd w:val="clear" w:color="auto" w:fill="auto"/>
              <w:spacing w:line="210" w:lineRule="exact"/>
              <w:rPr>
                <w:b w:val="0"/>
                <w:bCs w:val="0"/>
                <w:i/>
                <w:iCs/>
                <w:sz w:val="22"/>
                <w:szCs w:val="22"/>
              </w:rPr>
            </w:pPr>
          </w:p>
          <w:p w14:paraId="3D4F55D4"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3.4.1. </w:t>
            </w:r>
            <w:hyperlink r:id="rId13" w:history="1">
              <w:r w:rsidRPr="00347D64">
                <w:rPr>
                  <w:rStyle w:val="Hyperlink"/>
                  <w:rFonts w:eastAsia="Calibri"/>
                  <w:b w:val="0"/>
                  <w:bCs w:val="0"/>
                  <w:i/>
                  <w:iCs/>
                  <w:szCs w:val="22"/>
                </w:rPr>
                <w:t>https://spungeni-daugaviesi.lv/publiskojama-informacija/</w:t>
              </w:r>
            </w:hyperlink>
          </w:p>
          <w:p w14:paraId="279C7524" w14:textId="77777777" w:rsidR="00F00A5C" w:rsidRDefault="00F00A5C" w:rsidP="00C73D11">
            <w:pPr>
              <w:pStyle w:val="Tablecaption0"/>
              <w:shd w:val="clear" w:color="auto" w:fill="auto"/>
              <w:spacing w:line="210" w:lineRule="exact"/>
              <w:rPr>
                <w:b w:val="0"/>
                <w:bCs w:val="0"/>
                <w:i/>
                <w:iCs/>
                <w:sz w:val="22"/>
                <w:szCs w:val="22"/>
              </w:rPr>
            </w:pPr>
          </w:p>
          <w:p w14:paraId="3846B8BA" w14:textId="77777777" w:rsidR="00F00A5C" w:rsidRDefault="00F00A5C" w:rsidP="00C73D11">
            <w:pPr>
              <w:pStyle w:val="Tablecaption0"/>
              <w:shd w:val="clear" w:color="auto" w:fill="auto"/>
              <w:spacing w:line="210" w:lineRule="exact"/>
              <w:rPr>
                <w:b w:val="0"/>
                <w:bCs w:val="0"/>
                <w:i/>
                <w:iCs/>
                <w:sz w:val="22"/>
                <w:szCs w:val="22"/>
              </w:rPr>
            </w:pPr>
          </w:p>
          <w:p w14:paraId="0C297876" w14:textId="77777777" w:rsidR="00F00A5C" w:rsidRDefault="00F00A5C" w:rsidP="00C73D11">
            <w:pPr>
              <w:pStyle w:val="Tablecaption0"/>
              <w:shd w:val="clear" w:color="auto" w:fill="auto"/>
              <w:spacing w:line="210" w:lineRule="exact"/>
              <w:rPr>
                <w:b w:val="0"/>
                <w:bCs w:val="0"/>
                <w:i/>
                <w:iCs/>
                <w:sz w:val="22"/>
                <w:szCs w:val="22"/>
              </w:rPr>
            </w:pPr>
          </w:p>
          <w:p w14:paraId="2DFF05E2" w14:textId="77777777" w:rsidR="00F00A5C" w:rsidRDefault="00F00A5C" w:rsidP="00C73D11">
            <w:pPr>
              <w:pStyle w:val="Tablecaption0"/>
              <w:shd w:val="clear" w:color="auto" w:fill="auto"/>
              <w:spacing w:line="210" w:lineRule="exact"/>
              <w:rPr>
                <w:b w:val="0"/>
                <w:bCs w:val="0"/>
                <w:i/>
                <w:iCs/>
                <w:sz w:val="22"/>
                <w:szCs w:val="22"/>
              </w:rPr>
            </w:pPr>
          </w:p>
          <w:p w14:paraId="2B917FBA"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3.4.2. </w:t>
            </w:r>
            <w:hyperlink r:id="rId14" w:history="1">
              <w:r w:rsidRPr="00347D64">
                <w:rPr>
                  <w:rStyle w:val="Hyperlink"/>
                  <w:rFonts w:eastAsia="Calibri"/>
                  <w:b w:val="0"/>
                  <w:bCs w:val="0"/>
                  <w:i/>
                  <w:iCs/>
                  <w:szCs w:val="22"/>
                </w:rPr>
                <w:t>https://spungeni-daugaviesi.lv/publiskojama-informacija/</w:t>
              </w:r>
            </w:hyperlink>
          </w:p>
          <w:p w14:paraId="07DDC722" w14:textId="77777777" w:rsidR="00F00A5C" w:rsidRDefault="00F00A5C" w:rsidP="00C73D11">
            <w:pPr>
              <w:pStyle w:val="Tablecaption0"/>
              <w:shd w:val="clear" w:color="auto" w:fill="auto"/>
              <w:spacing w:line="210" w:lineRule="exact"/>
              <w:ind w:right="459"/>
              <w:rPr>
                <w:b w:val="0"/>
                <w:bCs w:val="0"/>
                <w:i/>
                <w:iCs/>
                <w:sz w:val="22"/>
                <w:szCs w:val="22"/>
              </w:rPr>
            </w:pPr>
          </w:p>
          <w:p w14:paraId="622D1E8B" w14:textId="77777777" w:rsidR="00F00A5C" w:rsidRDefault="00F00A5C" w:rsidP="00C73D11">
            <w:pPr>
              <w:pStyle w:val="Tablecaption0"/>
              <w:shd w:val="clear" w:color="auto" w:fill="auto"/>
              <w:spacing w:line="210" w:lineRule="exact"/>
              <w:ind w:right="459"/>
              <w:rPr>
                <w:b w:val="0"/>
                <w:bCs w:val="0"/>
                <w:i/>
                <w:iCs/>
                <w:sz w:val="22"/>
                <w:szCs w:val="22"/>
              </w:rPr>
            </w:pPr>
          </w:p>
          <w:p w14:paraId="77F9A75D"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4.1. </w:t>
            </w:r>
            <w:hyperlink r:id="rId15" w:history="1">
              <w:r w:rsidRPr="00142956">
                <w:rPr>
                  <w:rStyle w:val="Hyperlink"/>
                  <w:rFonts w:eastAsia="Calibri"/>
                  <w:b w:val="0"/>
                  <w:bCs w:val="0"/>
                  <w:i/>
                  <w:iCs/>
                  <w:szCs w:val="22"/>
                </w:rPr>
                <w:t>https://spungeni-daugaviesi.lv/publiskojama-informacija/</w:t>
              </w:r>
            </w:hyperlink>
          </w:p>
          <w:p w14:paraId="3F969811"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4.2. </w:t>
            </w:r>
            <w:hyperlink r:id="rId16" w:history="1">
              <w:r w:rsidRPr="00347D64">
                <w:rPr>
                  <w:rStyle w:val="Hyperlink"/>
                  <w:rFonts w:eastAsia="Calibri"/>
                  <w:b w:val="0"/>
                  <w:bCs w:val="0"/>
                  <w:i/>
                  <w:iCs/>
                  <w:szCs w:val="22"/>
                </w:rPr>
                <w:t>https://spungeni-daugaviesi.lv/publiskojama-informacija/</w:t>
              </w:r>
            </w:hyperlink>
          </w:p>
          <w:p w14:paraId="0F5492A1" w14:textId="77777777" w:rsidR="00F00A5C" w:rsidRDefault="00F00A5C" w:rsidP="00C73D11">
            <w:pPr>
              <w:pStyle w:val="Tablecaption0"/>
              <w:shd w:val="clear" w:color="auto" w:fill="auto"/>
              <w:spacing w:line="210" w:lineRule="exact"/>
              <w:rPr>
                <w:b w:val="0"/>
                <w:bCs w:val="0"/>
                <w:i/>
                <w:iCs/>
                <w:sz w:val="22"/>
                <w:szCs w:val="22"/>
              </w:rPr>
            </w:pPr>
          </w:p>
          <w:p w14:paraId="3A89E4C8" w14:textId="77777777" w:rsidR="00F00A5C" w:rsidRDefault="00F00A5C" w:rsidP="00C73D11">
            <w:pPr>
              <w:pStyle w:val="Tablecaption0"/>
              <w:shd w:val="clear" w:color="auto" w:fill="auto"/>
              <w:spacing w:line="210" w:lineRule="exact"/>
              <w:rPr>
                <w:b w:val="0"/>
                <w:bCs w:val="0"/>
                <w:i/>
                <w:iCs/>
                <w:sz w:val="22"/>
                <w:szCs w:val="22"/>
              </w:rPr>
            </w:pPr>
          </w:p>
          <w:p w14:paraId="571AB2A2"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4.3. </w:t>
            </w:r>
            <w:hyperlink r:id="rId17" w:history="1">
              <w:r w:rsidRPr="00347D64">
                <w:rPr>
                  <w:rStyle w:val="Hyperlink"/>
                  <w:rFonts w:eastAsia="Calibri"/>
                  <w:b w:val="0"/>
                  <w:bCs w:val="0"/>
                  <w:i/>
                  <w:iCs/>
                  <w:szCs w:val="22"/>
                </w:rPr>
                <w:t>https://spungeni-daugaviesi.lv/publiskojama-informacija/</w:t>
              </w:r>
            </w:hyperlink>
          </w:p>
          <w:p w14:paraId="3643D2DC"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4.4. </w:t>
            </w:r>
            <w:hyperlink r:id="rId18" w:history="1">
              <w:r w:rsidRPr="00347D64">
                <w:rPr>
                  <w:rStyle w:val="Hyperlink"/>
                  <w:rFonts w:eastAsia="Calibri"/>
                  <w:b w:val="0"/>
                  <w:bCs w:val="0"/>
                  <w:i/>
                  <w:iCs/>
                  <w:szCs w:val="22"/>
                </w:rPr>
                <w:t>https://spungeni-daugaviesi.lv/publiskojama-informacija/</w:t>
              </w:r>
            </w:hyperlink>
          </w:p>
          <w:p w14:paraId="62FD0BE0" w14:textId="77777777" w:rsidR="00F00A5C" w:rsidRDefault="00F00A5C" w:rsidP="00C73D11">
            <w:pPr>
              <w:pStyle w:val="Tablecaption0"/>
              <w:shd w:val="clear" w:color="auto" w:fill="auto"/>
              <w:spacing w:line="210" w:lineRule="exact"/>
              <w:rPr>
                <w:b w:val="0"/>
                <w:bCs w:val="0"/>
                <w:i/>
                <w:iCs/>
                <w:sz w:val="22"/>
                <w:szCs w:val="22"/>
              </w:rPr>
            </w:pPr>
          </w:p>
          <w:p w14:paraId="20BD74EE"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4.5. </w:t>
            </w:r>
            <w:hyperlink r:id="rId19" w:history="1">
              <w:r w:rsidRPr="00347D64">
                <w:rPr>
                  <w:rStyle w:val="Hyperlink"/>
                  <w:rFonts w:eastAsia="Calibri"/>
                  <w:b w:val="0"/>
                  <w:bCs w:val="0"/>
                  <w:i/>
                  <w:iCs/>
                  <w:szCs w:val="22"/>
                </w:rPr>
                <w:t>https://spungeni-daugaviesi.lv/publiskojama-informacija/</w:t>
              </w:r>
            </w:hyperlink>
          </w:p>
          <w:p w14:paraId="1F3B9F29"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lastRenderedPageBreak/>
              <w:t xml:space="preserve">4.6. </w:t>
            </w:r>
            <w:hyperlink r:id="rId20" w:history="1">
              <w:r w:rsidRPr="00347D64">
                <w:rPr>
                  <w:rStyle w:val="Hyperlink"/>
                  <w:rFonts w:eastAsia="Calibri"/>
                  <w:b w:val="0"/>
                  <w:bCs w:val="0"/>
                  <w:i/>
                  <w:iCs/>
                  <w:szCs w:val="22"/>
                </w:rPr>
                <w:t>https://spungeni-daugaviesi.lv/publiskojama-informacija/</w:t>
              </w:r>
            </w:hyperlink>
          </w:p>
          <w:p w14:paraId="4D55B36C" w14:textId="77777777" w:rsidR="00F00A5C" w:rsidRDefault="00F00A5C" w:rsidP="00C73D11">
            <w:pPr>
              <w:pStyle w:val="Tablecaption0"/>
              <w:shd w:val="clear" w:color="auto" w:fill="auto"/>
              <w:spacing w:line="210" w:lineRule="exact"/>
              <w:rPr>
                <w:b w:val="0"/>
                <w:bCs w:val="0"/>
                <w:i/>
                <w:iCs/>
                <w:sz w:val="22"/>
                <w:szCs w:val="22"/>
              </w:rPr>
            </w:pPr>
          </w:p>
          <w:p w14:paraId="6BD113AB"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4.7. </w:t>
            </w:r>
            <w:hyperlink r:id="rId21" w:history="1">
              <w:r w:rsidRPr="00347D64">
                <w:rPr>
                  <w:rStyle w:val="Hyperlink"/>
                  <w:rFonts w:eastAsia="Calibri"/>
                  <w:b w:val="0"/>
                  <w:bCs w:val="0"/>
                  <w:i/>
                  <w:iCs/>
                  <w:szCs w:val="22"/>
                </w:rPr>
                <w:t>https://spungeni-daugaviesi.lv/publiskojama-informacija/</w:t>
              </w:r>
            </w:hyperlink>
          </w:p>
          <w:p w14:paraId="4EEC745E" w14:textId="77777777" w:rsidR="00F00A5C" w:rsidRDefault="00F00A5C" w:rsidP="00C73D11">
            <w:pPr>
              <w:pStyle w:val="Tablecaption0"/>
              <w:shd w:val="clear" w:color="auto" w:fill="auto"/>
              <w:spacing w:line="210" w:lineRule="exact"/>
              <w:rPr>
                <w:b w:val="0"/>
                <w:bCs w:val="0"/>
                <w:i/>
                <w:iCs/>
                <w:sz w:val="22"/>
                <w:szCs w:val="22"/>
              </w:rPr>
            </w:pPr>
          </w:p>
          <w:p w14:paraId="60390DB1"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4.8. </w:t>
            </w:r>
            <w:hyperlink r:id="rId22" w:history="1">
              <w:r w:rsidRPr="00347D64">
                <w:rPr>
                  <w:rStyle w:val="Hyperlink"/>
                  <w:rFonts w:eastAsia="Calibri"/>
                  <w:b w:val="0"/>
                  <w:bCs w:val="0"/>
                  <w:i/>
                  <w:iCs/>
                  <w:szCs w:val="22"/>
                </w:rPr>
                <w:t>https://spungeni-daugaviesi.lv/publiskojama-informacija/</w:t>
              </w:r>
            </w:hyperlink>
          </w:p>
          <w:p w14:paraId="07CF2D73" w14:textId="77777777" w:rsidR="00F00A5C" w:rsidRDefault="00F00A5C" w:rsidP="00C73D11">
            <w:pPr>
              <w:pStyle w:val="Tablecaption0"/>
              <w:shd w:val="clear" w:color="auto" w:fill="auto"/>
              <w:spacing w:line="210" w:lineRule="exact"/>
              <w:rPr>
                <w:b w:val="0"/>
                <w:bCs w:val="0"/>
                <w:i/>
                <w:iCs/>
                <w:sz w:val="22"/>
                <w:szCs w:val="22"/>
              </w:rPr>
            </w:pPr>
          </w:p>
          <w:p w14:paraId="320F48B4" w14:textId="77777777" w:rsidR="00F00A5C" w:rsidRDefault="00F00A5C" w:rsidP="00C73D11">
            <w:pPr>
              <w:pStyle w:val="Tablecaption0"/>
              <w:shd w:val="clear" w:color="auto" w:fill="auto"/>
              <w:spacing w:line="210" w:lineRule="exact"/>
              <w:rPr>
                <w:b w:val="0"/>
                <w:bCs w:val="0"/>
                <w:i/>
                <w:iCs/>
                <w:sz w:val="22"/>
                <w:szCs w:val="22"/>
              </w:rPr>
            </w:pPr>
          </w:p>
          <w:p w14:paraId="0F64F683"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4.9. </w:t>
            </w:r>
            <w:hyperlink r:id="rId23" w:history="1">
              <w:r w:rsidRPr="00347D64">
                <w:rPr>
                  <w:rStyle w:val="Hyperlink"/>
                  <w:rFonts w:eastAsia="Calibri"/>
                  <w:b w:val="0"/>
                  <w:bCs w:val="0"/>
                  <w:i/>
                  <w:iCs/>
                  <w:szCs w:val="22"/>
                </w:rPr>
                <w:t>https://spungeni-daugaviesi.lv/publiskojama-informacija/</w:t>
              </w:r>
            </w:hyperlink>
          </w:p>
          <w:p w14:paraId="2F51C041"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4.10.</w:t>
            </w:r>
            <w:r>
              <w:t xml:space="preserve"> </w:t>
            </w:r>
            <w:hyperlink r:id="rId24" w:history="1">
              <w:r w:rsidRPr="00347D64">
                <w:rPr>
                  <w:rStyle w:val="Hyperlink"/>
                  <w:rFonts w:eastAsia="Calibri"/>
                  <w:b w:val="0"/>
                  <w:bCs w:val="0"/>
                  <w:i/>
                  <w:iCs/>
                  <w:szCs w:val="22"/>
                </w:rPr>
                <w:t>https://spungeni-daugaviesi.lv/publiskojama-informacija/</w:t>
              </w:r>
            </w:hyperlink>
          </w:p>
          <w:p w14:paraId="6E494E15" w14:textId="77777777" w:rsidR="00F00A5C" w:rsidRDefault="00F00A5C" w:rsidP="00C73D11">
            <w:pPr>
              <w:pStyle w:val="Tablecaption0"/>
              <w:shd w:val="clear" w:color="auto" w:fill="auto"/>
              <w:spacing w:line="210" w:lineRule="exact"/>
              <w:rPr>
                <w:b w:val="0"/>
                <w:bCs w:val="0"/>
                <w:i/>
                <w:iCs/>
                <w:sz w:val="22"/>
                <w:szCs w:val="22"/>
              </w:rPr>
            </w:pPr>
          </w:p>
          <w:p w14:paraId="0D457EFB" w14:textId="77777777" w:rsidR="00F00A5C" w:rsidRDefault="00F00A5C" w:rsidP="00C73D11">
            <w:pPr>
              <w:pStyle w:val="Tablecaption0"/>
              <w:shd w:val="clear" w:color="auto" w:fill="auto"/>
              <w:spacing w:line="210" w:lineRule="exact"/>
              <w:rPr>
                <w:b w:val="0"/>
                <w:bCs w:val="0"/>
                <w:i/>
                <w:iCs/>
                <w:sz w:val="22"/>
                <w:szCs w:val="22"/>
              </w:rPr>
            </w:pPr>
            <w:r>
              <w:rPr>
                <w:b w:val="0"/>
                <w:bCs w:val="0"/>
                <w:i/>
                <w:iCs/>
                <w:sz w:val="22"/>
                <w:szCs w:val="22"/>
              </w:rPr>
              <w:t xml:space="preserve">4.11. </w:t>
            </w:r>
            <w:hyperlink r:id="rId25" w:history="1">
              <w:r w:rsidRPr="00347D64">
                <w:rPr>
                  <w:rStyle w:val="Hyperlink"/>
                  <w:rFonts w:eastAsia="Calibri"/>
                  <w:b w:val="0"/>
                  <w:bCs w:val="0"/>
                  <w:i/>
                  <w:iCs/>
                  <w:szCs w:val="22"/>
                </w:rPr>
                <w:t>https://spungeni-daugaviesi.lv/publiskojama-informacija/</w:t>
              </w:r>
            </w:hyperlink>
          </w:p>
          <w:p w14:paraId="3E2526B2" w14:textId="77777777" w:rsidR="00F00A5C" w:rsidRPr="006377A5" w:rsidRDefault="00F00A5C" w:rsidP="00C73D11">
            <w:pPr>
              <w:pStyle w:val="Tablecaption0"/>
              <w:shd w:val="clear" w:color="auto" w:fill="auto"/>
              <w:spacing w:line="210" w:lineRule="exact"/>
              <w:rPr>
                <w:b w:val="0"/>
                <w:bCs w:val="0"/>
                <w:i/>
                <w:iCs/>
                <w:sz w:val="22"/>
                <w:szCs w:val="22"/>
              </w:rPr>
            </w:pPr>
          </w:p>
        </w:tc>
      </w:tr>
      <w:tr w:rsidR="00F00A5C" w:rsidRPr="00F00A5C" w14:paraId="0993BDE4" w14:textId="77777777" w:rsidTr="00C73D11">
        <w:tc>
          <w:tcPr>
            <w:tcW w:w="2552" w:type="dxa"/>
          </w:tcPr>
          <w:p w14:paraId="66A1A12A" w14:textId="77777777" w:rsidR="00F00A5C" w:rsidRPr="006377A5" w:rsidRDefault="00F00A5C" w:rsidP="00C73D11">
            <w:pPr>
              <w:pStyle w:val="Tablecaption0"/>
              <w:shd w:val="clear" w:color="auto" w:fill="auto"/>
              <w:spacing w:line="210" w:lineRule="exact"/>
              <w:ind w:left="22" w:hanging="22"/>
              <w:rPr>
                <w:b w:val="0"/>
                <w:bCs w:val="0"/>
                <w:sz w:val="24"/>
                <w:szCs w:val="24"/>
              </w:rPr>
            </w:pPr>
            <w:r w:rsidRPr="006377A5">
              <w:rPr>
                <w:b w:val="0"/>
                <w:bCs w:val="0"/>
                <w:sz w:val="24"/>
                <w:szCs w:val="24"/>
              </w:rPr>
              <w:lastRenderedPageBreak/>
              <w:t>Kapitālsabiedrība pilnā apmērā izpildījusi Publiskas personas finanšu līdzekļu un mantas izšķērdēšanas novēršanas likuma</w:t>
            </w:r>
            <w:r w:rsidRPr="006377A5">
              <w:rPr>
                <w:b w:val="0"/>
                <w:bCs w:val="0"/>
                <w:sz w:val="24"/>
                <w:szCs w:val="24"/>
                <w:shd w:val="clear" w:color="auto" w:fill="FFFFFF"/>
              </w:rPr>
              <w:t xml:space="preserve"> 6.</w:t>
            </w:r>
            <w:r w:rsidRPr="006377A5">
              <w:rPr>
                <w:b w:val="0"/>
                <w:bCs w:val="0"/>
                <w:sz w:val="24"/>
                <w:szCs w:val="24"/>
                <w:shd w:val="clear" w:color="auto" w:fill="FFFFFF"/>
                <w:vertAlign w:val="superscript"/>
              </w:rPr>
              <w:t>1</w:t>
            </w:r>
            <w:r w:rsidRPr="006377A5">
              <w:rPr>
                <w:b w:val="0"/>
                <w:bCs w:val="0"/>
                <w:sz w:val="24"/>
                <w:szCs w:val="24"/>
                <w:shd w:val="clear" w:color="auto" w:fill="FFFFFF"/>
              </w:rPr>
              <w:t xml:space="preserve"> panta prasības </w:t>
            </w:r>
          </w:p>
        </w:tc>
        <w:tc>
          <w:tcPr>
            <w:tcW w:w="4253" w:type="dxa"/>
          </w:tcPr>
          <w:p w14:paraId="61B0C04B" w14:textId="77777777" w:rsidR="00F00A5C" w:rsidRPr="006377A5" w:rsidRDefault="00F00A5C" w:rsidP="00C73D11">
            <w:pPr>
              <w:pStyle w:val="Tablecaption0"/>
              <w:shd w:val="clear" w:color="auto" w:fill="auto"/>
              <w:spacing w:line="210" w:lineRule="exact"/>
              <w:rPr>
                <w:b w:val="0"/>
                <w:bCs w:val="0"/>
                <w:sz w:val="24"/>
                <w:szCs w:val="24"/>
                <w:shd w:val="clear" w:color="auto" w:fill="FFFFFF"/>
              </w:rPr>
            </w:pPr>
            <w:r w:rsidRPr="006377A5">
              <w:rPr>
                <w:b w:val="0"/>
                <w:bCs w:val="0"/>
                <w:sz w:val="24"/>
                <w:szCs w:val="24"/>
                <w:shd w:val="clear" w:color="auto" w:fill="FFFFFF"/>
              </w:rPr>
              <w:t>Kapitālsabiedrības mantas iznomāšanas noteikumi</w:t>
            </w:r>
            <w:r>
              <w:rPr>
                <w:b w:val="0"/>
                <w:bCs w:val="0"/>
                <w:sz w:val="24"/>
                <w:szCs w:val="24"/>
                <w:shd w:val="clear" w:color="auto" w:fill="FFFFFF"/>
              </w:rPr>
              <w:t>.</w:t>
            </w:r>
          </w:p>
        </w:tc>
        <w:tc>
          <w:tcPr>
            <w:tcW w:w="3293" w:type="dxa"/>
          </w:tcPr>
          <w:p w14:paraId="54CDD6A2" w14:textId="77777777" w:rsidR="00F00A5C" w:rsidRPr="006377A5" w:rsidRDefault="00F00A5C" w:rsidP="00C73D11">
            <w:pPr>
              <w:pStyle w:val="Tablecaption0"/>
              <w:shd w:val="clear" w:color="auto" w:fill="auto"/>
              <w:spacing w:line="210" w:lineRule="exact"/>
              <w:rPr>
                <w:b w:val="0"/>
                <w:bCs w:val="0"/>
                <w:sz w:val="24"/>
                <w:szCs w:val="24"/>
              </w:rPr>
            </w:pPr>
            <w:r>
              <w:rPr>
                <w:b w:val="0"/>
                <w:bCs w:val="0"/>
                <w:sz w:val="24"/>
                <w:szCs w:val="24"/>
              </w:rPr>
              <w:t xml:space="preserve">Valdes loceklis Normunds </w:t>
            </w:r>
            <w:proofErr w:type="spellStart"/>
            <w:r>
              <w:rPr>
                <w:b w:val="0"/>
                <w:bCs w:val="0"/>
                <w:sz w:val="24"/>
                <w:szCs w:val="24"/>
              </w:rPr>
              <w:t>Zizlāns</w:t>
            </w:r>
            <w:proofErr w:type="spellEnd"/>
            <w:r w:rsidRPr="00B96C8B">
              <w:rPr>
                <w:b w:val="0"/>
                <w:bCs w:val="0"/>
                <w:sz w:val="24"/>
                <w:szCs w:val="24"/>
              </w:rPr>
              <w:t xml:space="preserve"> apliecina, ka SIA “</w:t>
            </w:r>
            <w:proofErr w:type="spellStart"/>
            <w:r>
              <w:rPr>
                <w:b w:val="0"/>
                <w:bCs w:val="0"/>
                <w:sz w:val="24"/>
                <w:szCs w:val="24"/>
              </w:rPr>
              <w:t>Spunģēni</w:t>
            </w:r>
            <w:proofErr w:type="spellEnd"/>
            <w:r>
              <w:rPr>
                <w:b w:val="0"/>
                <w:bCs w:val="0"/>
                <w:sz w:val="24"/>
                <w:szCs w:val="24"/>
              </w:rPr>
              <w:t xml:space="preserve"> - Daugavieši</w:t>
            </w:r>
            <w:r w:rsidRPr="00B96C8B">
              <w:rPr>
                <w:b w:val="0"/>
                <w:bCs w:val="0"/>
                <w:sz w:val="24"/>
                <w:szCs w:val="24"/>
              </w:rPr>
              <w:t>”</w:t>
            </w:r>
            <w:r>
              <w:rPr>
                <w:b w:val="0"/>
                <w:bCs w:val="0"/>
                <w:sz w:val="24"/>
                <w:szCs w:val="24"/>
              </w:rPr>
              <w:t xml:space="preserve"> pilnā apmērā izpildījusi L</w:t>
            </w:r>
            <w:r w:rsidRPr="006377A5">
              <w:rPr>
                <w:b w:val="0"/>
                <w:bCs w:val="0"/>
                <w:sz w:val="24"/>
                <w:szCs w:val="24"/>
              </w:rPr>
              <w:t xml:space="preserve">ikuma </w:t>
            </w:r>
            <w:r w:rsidRPr="00E973B0">
              <w:rPr>
                <w:b w:val="0"/>
                <w:bCs w:val="0"/>
                <w:sz w:val="24"/>
                <w:szCs w:val="24"/>
              </w:rPr>
              <w:t xml:space="preserve">6.1 panta prasības </w:t>
            </w:r>
          </w:p>
          <w:p w14:paraId="77AFF970" w14:textId="77777777" w:rsidR="00F00A5C" w:rsidRPr="006377A5" w:rsidRDefault="00F00A5C" w:rsidP="00C73D11">
            <w:pPr>
              <w:pStyle w:val="Tablecaption0"/>
              <w:shd w:val="clear" w:color="auto" w:fill="auto"/>
              <w:spacing w:line="210" w:lineRule="exact"/>
              <w:rPr>
                <w:b w:val="0"/>
                <w:bCs w:val="0"/>
                <w:i/>
                <w:iCs/>
                <w:sz w:val="24"/>
                <w:szCs w:val="24"/>
              </w:rPr>
            </w:pPr>
          </w:p>
          <w:p w14:paraId="35012FCE" w14:textId="77777777" w:rsidR="00F00A5C" w:rsidRPr="006377A5" w:rsidRDefault="00F00A5C" w:rsidP="00C73D11">
            <w:pPr>
              <w:pStyle w:val="Tablecaption0"/>
              <w:shd w:val="clear" w:color="auto" w:fill="auto"/>
              <w:spacing w:line="210" w:lineRule="exact"/>
              <w:rPr>
                <w:b w:val="0"/>
                <w:bCs w:val="0"/>
                <w:i/>
                <w:iCs/>
                <w:sz w:val="22"/>
                <w:szCs w:val="22"/>
              </w:rPr>
            </w:pPr>
            <w:hyperlink r:id="rId26" w:history="1">
              <w:r w:rsidRPr="006377A5">
                <w:rPr>
                  <w:rStyle w:val="Hyperlink"/>
                  <w:rFonts w:eastAsia="Calibri"/>
                  <w:b w:val="0"/>
                  <w:bCs w:val="0"/>
                  <w:i/>
                  <w:iCs/>
                  <w:szCs w:val="22"/>
                </w:rPr>
                <w:t>https://www.jekabpils-siltums.lv/lv/par-mums/ipasumi/nomas-objekti/</w:t>
              </w:r>
            </w:hyperlink>
          </w:p>
        </w:tc>
      </w:tr>
      <w:tr w:rsidR="00F00A5C" w:rsidRPr="006377A5" w14:paraId="5D6B88AC" w14:textId="77777777" w:rsidTr="00C73D11">
        <w:tc>
          <w:tcPr>
            <w:tcW w:w="2552" w:type="dxa"/>
          </w:tcPr>
          <w:p w14:paraId="03E89552" w14:textId="77777777" w:rsidR="00F00A5C" w:rsidRPr="006377A5" w:rsidRDefault="00F00A5C" w:rsidP="00C73D11">
            <w:pPr>
              <w:pStyle w:val="Tablecaption0"/>
              <w:shd w:val="clear" w:color="auto" w:fill="auto"/>
              <w:spacing w:line="210" w:lineRule="exact"/>
              <w:ind w:left="22" w:firstLine="12"/>
              <w:rPr>
                <w:b w:val="0"/>
                <w:bCs w:val="0"/>
                <w:sz w:val="24"/>
                <w:szCs w:val="24"/>
              </w:rPr>
            </w:pPr>
            <w:r w:rsidRPr="006377A5">
              <w:rPr>
                <w:b w:val="0"/>
                <w:bCs w:val="0"/>
                <w:sz w:val="24"/>
                <w:szCs w:val="24"/>
              </w:rPr>
              <w:t xml:space="preserve">Kapitālsabiedrība pilnā apmērā izpildījusi Valsts un pašvaldību institūciju amatpersonu un darbinieku atlīdzības likums 2.panta </w:t>
            </w:r>
            <w:r w:rsidRPr="006377A5">
              <w:rPr>
                <w:b w:val="0"/>
                <w:bCs w:val="0"/>
                <w:sz w:val="24"/>
                <w:szCs w:val="24"/>
                <w:shd w:val="clear" w:color="auto" w:fill="FFFFFF"/>
              </w:rPr>
              <w:t>(4</w:t>
            </w:r>
            <w:r w:rsidRPr="006377A5">
              <w:rPr>
                <w:b w:val="0"/>
                <w:bCs w:val="0"/>
                <w:sz w:val="24"/>
                <w:szCs w:val="24"/>
                <w:shd w:val="clear" w:color="auto" w:fill="FFFFFF"/>
                <w:vertAlign w:val="superscript"/>
              </w:rPr>
              <w:t>1</w:t>
            </w:r>
            <w:r w:rsidRPr="006377A5">
              <w:rPr>
                <w:b w:val="0"/>
                <w:bCs w:val="0"/>
                <w:sz w:val="24"/>
                <w:szCs w:val="24"/>
                <w:shd w:val="clear" w:color="auto" w:fill="FFFFFF"/>
              </w:rPr>
              <w:t xml:space="preserve">). daļas prasības </w:t>
            </w:r>
          </w:p>
        </w:tc>
        <w:tc>
          <w:tcPr>
            <w:tcW w:w="4253" w:type="dxa"/>
          </w:tcPr>
          <w:p w14:paraId="0CB514D4" w14:textId="77777777" w:rsidR="00F00A5C" w:rsidRPr="006377A5" w:rsidRDefault="00F00A5C" w:rsidP="00C73D11">
            <w:pPr>
              <w:pStyle w:val="Tablecaption0"/>
              <w:shd w:val="clear" w:color="auto" w:fill="auto"/>
              <w:spacing w:line="210" w:lineRule="exact"/>
              <w:jc w:val="both"/>
              <w:rPr>
                <w:b w:val="0"/>
                <w:bCs w:val="0"/>
                <w:sz w:val="24"/>
                <w:szCs w:val="24"/>
                <w:shd w:val="clear" w:color="auto" w:fill="FFFFFF"/>
              </w:rPr>
            </w:pPr>
            <w:r w:rsidRPr="00133EA2">
              <w:rPr>
                <w:b w:val="0"/>
                <w:bCs w:val="0"/>
                <w:sz w:val="24"/>
                <w:szCs w:val="24"/>
                <w:shd w:val="clear" w:color="auto" w:fill="FFFFFF"/>
              </w:rPr>
              <w:t>Informācija par amatpersonu (darbinieku) atlīdzības noteikšanas kritērijiem un darba samaksas apmēru sadalījumā pa amatu grupām normatīvajos aktos noteiktajā kārtībā</w:t>
            </w:r>
            <w:r>
              <w:rPr>
                <w:b w:val="0"/>
                <w:bCs w:val="0"/>
                <w:sz w:val="24"/>
                <w:szCs w:val="24"/>
                <w:shd w:val="clear" w:color="auto" w:fill="FFFFFF"/>
              </w:rPr>
              <w:t>.</w:t>
            </w:r>
          </w:p>
        </w:tc>
        <w:tc>
          <w:tcPr>
            <w:tcW w:w="3293" w:type="dxa"/>
          </w:tcPr>
          <w:p w14:paraId="19ECB8AC" w14:textId="77777777" w:rsidR="00F00A5C" w:rsidRPr="006377A5" w:rsidRDefault="00F00A5C" w:rsidP="00C73D11">
            <w:pPr>
              <w:pStyle w:val="Tablecaption0"/>
              <w:shd w:val="clear" w:color="auto" w:fill="auto"/>
              <w:spacing w:line="210" w:lineRule="exact"/>
              <w:rPr>
                <w:b w:val="0"/>
                <w:bCs w:val="0"/>
                <w:i/>
                <w:iCs/>
                <w:sz w:val="24"/>
                <w:szCs w:val="24"/>
              </w:rPr>
            </w:pPr>
            <w:r>
              <w:rPr>
                <w:b w:val="0"/>
                <w:bCs w:val="0"/>
                <w:sz w:val="24"/>
                <w:szCs w:val="24"/>
              </w:rPr>
              <w:t xml:space="preserve">Valdes loceklis Normunds </w:t>
            </w:r>
            <w:proofErr w:type="spellStart"/>
            <w:r>
              <w:rPr>
                <w:b w:val="0"/>
                <w:bCs w:val="0"/>
                <w:sz w:val="24"/>
                <w:szCs w:val="24"/>
              </w:rPr>
              <w:t>Zizlāns</w:t>
            </w:r>
            <w:proofErr w:type="spellEnd"/>
            <w:r w:rsidRPr="00B96C8B">
              <w:rPr>
                <w:b w:val="0"/>
                <w:bCs w:val="0"/>
                <w:sz w:val="24"/>
                <w:szCs w:val="24"/>
              </w:rPr>
              <w:t xml:space="preserve"> apliecina, ka SIA “</w:t>
            </w:r>
            <w:proofErr w:type="spellStart"/>
            <w:r>
              <w:rPr>
                <w:b w:val="0"/>
                <w:bCs w:val="0"/>
                <w:sz w:val="24"/>
                <w:szCs w:val="24"/>
              </w:rPr>
              <w:t>Spunģēni</w:t>
            </w:r>
            <w:proofErr w:type="spellEnd"/>
            <w:r>
              <w:rPr>
                <w:b w:val="0"/>
                <w:bCs w:val="0"/>
                <w:sz w:val="24"/>
                <w:szCs w:val="24"/>
              </w:rPr>
              <w:t xml:space="preserve"> - Daugavieši</w:t>
            </w:r>
            <w:r w:rsidRPr="00B96C8B">
              <w:rPr>
                <w:b w:val="0"/>
                <w:bCs w:val="0"/>
                <w:sz w:val="24"/>
                <w:szCs w:val="24"/>
              </w:rPr>
              <w:t xml:space="preserve">” pilnā apmērā izpildījusi Likuma </w:t>
            </w:r>
            <w:r w:rsidRPr="00DC2A44">
              <w:rPr>
                <w:b w:val="0"/>
                <w:bCs w:val="0"/>
                <w:sz w:val="24"/>
                <w:szCs w:val="24"/>
              </w:rPr>
              <w:t>2.panta (41 ) prasības</w:t>
            </w:r>
          </w:p>
          <w:p w14:paraId="2975660B" w14:textId="77777777" w:rsidR="00F00A5C" w:rsidRDefault="00F00A5C" w:rsidP="00C73D11">
            <w:pPr>
              <w:pStyle w:val="Tablecaption0"/>
              <w:shd w:val="clear" w:color="auto" w:fill="auto"/>
              <w:spacing w:line="210" w:lineRule="exact"/>
              <w:rPr>
                <w:sz w:val="22"/>
                <w:szCs w:val="22"/>
              </w:rPr>
            </w:pPr>
          </w:p>
          <w:p w14:paraId="17D87962" w14:textId="77777777" w:rsidR="00F00A5C" w:rsidRPr="001B753D" w:rsidRDefault="00F00A5C" w:rsidP="00C73D11">
            <w:pPr>
              <w:pStyle w:val="Tablecaption0"/>
              <w:shd w:val="clear" w:color="auto" w:fill="auto"/>
              <w:spacing w:line="210" w:lineRule="exact"/>
              <w:rPr>
                <w:b w:val="0"/>
                <w:sz w:val="24"/>
                <w:szCs w:val="24"/>
              </w:rPr>
            </w:pPr>
            <w:r w:rsidRPr="001B753D">
              <w:rPr>
                <w:b w:val="0"/>
                <w:sz w:val="24"/>
                <w:szCs w:val="24"/>
              </w:rPr>
              <w:t>Atalgojuma politika:</w:t>
            </w:r>
          </w:p>
          <w:p w14:paraId="66B55FB8" w14:textId="77777777" w:rsidR="00F00A5C" w:rsidRDefault="00F00A5C" w:rsidP="00C73D11">
            <w:pPr>
              <w:pStyle w:val="Tablecaption0"/>
              <w:shd w:val="clear" w:color="auto" w:fill="auto"/>
              <w:spacing w:line="210" w:lineRule="exact"/>
              <w:rPr>
                <w:b w:val="0"/>
                <w:sz w:val="22"/>
                <w:szCs w:val="22"/>
              </w:rPr>
            </w:pPr>
            <w:hyperlink r:id="rId27" w:history="1">
              <w:r w:rsidRPr="00142956">
                <w:rPr>
                  <w:rStyle w:val="Hyperlink"/>
                  <w:rFonts w:eastAsia="Calibri"/>
                  <w:b w:val="0"/>
                  <w:szCs w:val="22"/>
                </w:rPr>
                <w:t>https://spungeni-daugaviesi.lv/publiskojama-informacija/</w:t>
              </w:r>
            </w:hyperlink>
          </w:p>
          <w:p w14:paraId="5725FBBF" w14:textId="77777777" w:rsidR="00F00A5C" w:rsidRPr="00B96C8B" w:rsidRDefault="00F00A5C" w:rsidP="00C73D11">
            <w:pPr>
              <w:pStyle w:val="Tablecaption0"/>
              <w:shd w:val="clear" w:color="auto" w:fill="auto"/>
              <w:spacing w:line="210" w:lineRule="exact"/>
              <w:rPr>
                <w:b w:val="0"/>
                <w:sz w:val="22"/>
                <w:szCs w:val="22"/>
              </w:rPr>
            </w:pPr>
          </w:p>
          <w:p w14:paraId="6737A96C" w14:textId="77777777" w:rsidR="00F00A5C" w:rsidRPr="006377A5" w:rsidRDefault="00F00A5C" w:rsidP="00C73D11">
            <w:pPr>
              <w:pStyle w:val="Tablecaption0"/>
              <w:shd w:val="clear" w:color="auto" w:fill="auto"/>
              <w:spacing w:line="210" w:lineRule="exact"/>
              <w:rPr>
                <w:sz w:val="22"/>
                <w:szCs w:val="22"/>
              </w:rPr>
            </w:pPr>
          </w:p>
        </w:tc>
      </w:tr>
      <w:tr w:rsidR="00F00A5C" w:rsidRPr="006377A5" w14:paraId="17E9E569" w14:textId="77777777" w:rsidTr="00C73D11">
        <w:tc>
          <w:tcPr>
            <w:tcW w:w="2552" w:type="dxa"/>
          </w:tcPr>
          <w:p w14:paraId="016712AB" w14:textId="77777777" w:rsidR="00F00A5C" w:rsidRPr="006377A5" w:rsidRDefault="00F00A5C" w:rsidP="00C73D11">
            <w:pPr>
              <w:pStyle w:val="Tablecaption0"/>
              <w:shd w:val="clear" w:color="auto" w:fill="auto"/>
              <w:spacing w:line="210" w:lineRule="exact"/>
              <w:ind w:left="22" w:firstLine="12"/>
              <w:rPr>
                <w:b w:val="0"/>
                <w:bCs w:val="0"/>
                <w:sz w:val="24"/>
                <w:szCs w:val="24"/>
              </w:rPr>
            </w:pPr>
            <w:r w:rsidRPr="006377A5">
              <w:rPr>
                <w:b w:val="0"/>
                <w:bCs w:val="0"/>
                <w:sz w:val="24"/>
                <w:szCs w:val="24"/>
              </w:rPr>
              <w:t xml:space="preserve">Kapitālsabiedrība pilnā apmērā izpildījusi 17.10.2017. MK noteikumu Nr.630 "Noteikumi par iekšējās kontroles sistēmas pamatprasībām korupcijas un interešu konflikta riska novēršanai publiskas personas institūcijā" 9.p. prasības </w:t>
            </w:r>
          </w:p>
        </w:tc>
        <w:tc>
          <w:tcPr>
            <w:tcW w:w="4253" w:type="dxa"/>
          </w:tcPr>
          <w:p w14:paraId="6A43D7FA" w14:textId="77777777" w:rsidR="00F00A5C" w:rsidRPr="006377A5" w:rsidRDefault="00F00A5C" w:rsidP="00C73D11">
            <w:pPr>
              <w:pStyle w:val="Tablecaption0"/>
              <w:shd w:val="clear" w:color="auto" w:fill="auto"/>
              <w:spacing w:line="210" w:lineRule="exact"/>
              <w:rPr>
                <w:b w:val="0"/>
                <w:bCs w:val="0"/>
                <w:sz w:val="24"/>
                <w:szCs w:val="24"/>
                <w:shd w:val="clear" w:color="auto" w:fill="FFFFFF"/>
              </w:rPr>
            </w:pPr>
            <w:r w:rsidRPr="006377A5">
              <w:rPr>
                <w:b w:val="0"/>
                <w:bCs w:val="0"/>
                <w:sz w:val="24"/>
                <w:szCs w:val="24"/>
                <w:shd w:val="clear" w:color="auto" w:fill="FFFFFF"/>
              </w:rPr>
              <w:t>Kapitālsabiedrība reizi gadā un ne vēlāk kā trīs mēnešus pēc gada pārskata apstiprināšanas publisko tīmekļvietnē informāciju par kapitālsabiedrības iepriekšējā gadā veiktajiem pasākumiem korupcijas riska novēršanai.</w:t>
            </w:r>
          </w:p>
        </w:tc>
        <w:tc>
          <w:tcPr>
            <w:tcW w:w="3293" w:type="dxa"/>
          </w:tcPr>
          <w:p w14:paraId="47C171F4" w14:textId="77777777" w:rsidR="00F00A5C" w:rsidRDefault="00F00A5C" w:rsidP="00C73D11">
            <w:pPr>
              <w:pStyle w:val="Tablecaption0"/>
              <w:shd w:val="clear" w:color="auto" w:fill="auto"/>
              <w:spacing w:line="210" w:lineRule="exact"/>
              <w:rPr>
                <w:b w:val="0"/>
                <w:bCs w:val="0"/>
                <w:sz w:val="24"/>
                <w:szCs w:val="24"/>
              </w:rPr>
            </w:pPr>
            <w:r>
              <w:rPr>
                <w:b w:val="0"/>
                <w:bCs w:val="0"/>
                <w:sz w:val="24"/>
                <w:szCs w:val="24"/>
              </w:rPr>
              <w:t xml:space="preserve">Valdes loceklis Normunds </w:t>
            </w:r>
            <w:proofErr w:type="spellStart"/>
            <w:r>
              <w:rPr>
                <w:b w:val="0"/>
                <w:bCs w:val="0"/>
                <w:sz w:val="24"/>
                <w:szCs w:val="24"/>
              </w:rPr>
              <w:t>Zizlāns</w:t>
            </w:r>
            <w:proofErr w:type="spellEnd"/>
            <w:r w:rsidRPr="00B96C8B">
              <w:rPr>
                <w:b w:val="0"/>
                <w:bCs w:val="0"/>
                <w:sz w:val="24"/>
                <w:szCs w:val="24"/>
              </w:rPr>
              <w:t xml:space="preserve"> apliecina, ka SIA “</w:t>
            </w:r>
            <w:proofErr w:type="spellStart"/>
            <w:r>
              <w:rPr>
                <w:b w:val="0"/>
                <w:bCs w:val="0"/>
                <w:sz w:val="24"/>
                <w:szCs w:val="24"/>
              </w:rPr>
              <w:t>Spunģēni</w:t>
            </w:r>
            <w:proofErr w:type="spellEnd"/>
            <w:r>
              <w:rPr>
                <w:b w:val="0"/>
                <w:bCs w:val="0"/>
                <w:sz w:val="24"/>
                <w:szCs w:val="24"/>
              </w:rPr>
              <w:t xml:space="preserve"> - Daugavieši</w:t>
            </w:r>
            <w:r w:rsidRPr="00B96C8B">
              <w:rPr>
                <w:b w:val="0"/>
                <w:bCs w:val="0"/>
                <w:sz w:val="24"/>
                <w:szCs w:val="24"/>
              </w:rPr>
              <w:t xml:space="preserve">” pilnā apmērā izpildījusi </w:t>
            </w:r>
            <w:r w:rsidRPr="00DC2A44">
              <w:rPr>
                <w:b w:val="0"/>
                <w:bCs w:val="0"/>
                <w:sz w:val="24"/>
                <w:szCs w:val="24"/>
              </w:rPr>
              <w:t>MK noteikumu 9.p. prasības</w:t>
            </w:r>
          </w:p>
          <w:p w14:paraId="633D84AA" w14:textId="77777777" w:rsidR="00F00A5C" w:rsidRDefault="00F00A5C" w:rsidP="00C73D11">
            <w:pPr>
              <w:pStyle w:val="Tablecaption0"/>
              <w:shd w:val="clear" w:color="auto" w:fill="auto"/>
              <w:spacing w:line="210" w:lineRule="exact"/>
              <w:rPr>
                <w:b w:val="0"/>
                <w:bCs w:val="0"/>
                <w:sz w:val="24"/>
                <w:szCs w:val="24"/>
              </w:rPr>
            </w:pPr>
          </w:p>
          <w:p w14:paraId="4A176498" w14:textId="77777777" w:rsidR="00F00A5C" w:rsidRPr="006377A5" w:rsidRDefault="00F00A5C" w:rsidP="00C73D11">
            <w:pPr>
              <w:pStyle w:val="Tablecaption0"/>
              <w:shd w:val="clear" w:color="auto" w:fill="auto"/>
              <w:spacing w:line="210" w:lineRule="exact"/>
              <w:rPr>
                <w:b w:val="0"/>
                <w:bCs w:val="0"/>
                <w:i/>
                <w:iCs/>
                <w:sz w:val="24"/>
                <w:szCs w:val="24"/>
              </w:rPr>
            </w:pPr>
            <w:r>
              <w:rPr>
                <w:b w:val="0"/>
                <w:bCs w:val="0"/>
                <w:sz w:val="24"/>
                <w:szCs w:val="24"/>
              </w:rPr>
              <w:t>Pretkorupcijas pasākumu plāns:</w:t>
            </w:r>
          </w:p>
          <w:p w14:paraId="7E7AF834" w14:textId="77777777" w:rsidR="00F00A5C" w:rsidRPr="006377A5" w:rsidRDefault="00F00A5C" w:rsidP="00C73D11">
            <w:pPr>
              <w:pStyle w:val="Tablecaption0"/>
              <w:shd w:val="clear" w:color="auto" w:fill="auto"/>
              <w:spacing w:line="210" w:lineRule="exact"/>
              <w:rPr>
                <w:b w:val="0"/>
                <w:bCs w:val="0"/>
                <w:sz w:val="22"/>
                <w:szCs w:val="22"/>
              </w:rPr>
            </w:pPr>
          </w:p>
          <w:p w14:paraId="4E90CCB0" w14:textId="77777777" w:rsidR="00F00A5C" w:rsidRPr="001B753D" w:rsidRDefault="00F00A5C" w:rsidP="00C73D11">
            <w:pPr>
              <w:pStyle w:val="Tablecaption0"/>
              <w:shd w:val="clear" w:color="auto" w:fill="auto"/>
              <w:spacing w:line="210" w:lineRule="exact"/>
              <w:rPr>
                <w:b w:val="0"/>
                <w:sz w:val="22"/>
                <w:szCs w:val="22"/>
              </w:rPr>
            </w:pPr>
            <w:hyperlink r:id="rId28" w:history="1">
              <w:r w:rsidRPr="001B753D">
                <w:rPr>
                  <w:rStyle w:val="Hyperlink"/>
                  <w:rFonts w:eastAsia="Calibri"/>
                  <w:b w:val="0"/>
                  <w:szCs w:val="22"/>
                </w:rPr>
                <w:t>https://spungeni-daugaviesi.lv/publiskojama-informacija/</w:t>
              </w:r>
            </w:hyperlink>
          </w:p>
          <w:p w14:paraId="24096810" w14:textId="77777777" w:rsidR="00F00A5C" w:rsidRPr="00B96C8B" w:rsidRDefault="00F00A5C" w:rsidP="00C73D11">
            <w:pPr>
              <w:pStyle w:val="Tablecaption0"/>
              <w:shd w:val="clear" w:color="auto" w:fill="auto"/>
              <w:spacing w:line="210" w:lineRule="exact"/>
              <w:rPr>
                <w:b w:val="0"/>
                <w:sz w:val="24"/>
                <w:szCs w:val="24"/>
              </w:rPr>
            </w:pPr>
          </w:p>
        </w:tc>
      </w:tr>
      <w:tr w:rsidR="00F00A5C" w:rsidRPr="00F00A5C" w14:paraId="3E0A7D32" w14:textId="77777777" w:rsidTr="00C73D11">
        <w:tc>
          <w:tcPr>
            <w:tcW w:w="2552" w:type="dxa"/>
          </w:tcPr>
          <w:p w14:paraId="0312BE72" w14:textId="77777777" w:rsidR="00F00A5C" w:rsidRPr="006377A5" w:rsidRDefault="00F00A5C" w:rsidP="00C73D11">
            <w:pPr>
              <w:pStyle w:val="Tablecaption0"/>
              <w:shd w:val="clear" w:color="auto" w:fill="auto"/>
              <w:spacing w:line="210" w:lineRule="exact"/>
              <w:ind w:left="22" w:firstLine="12"/>
              <w:rPr>
                <w:b w:val="0"/>
                <w:bCs w:val="0"/>
                <w:sz w:val="24"/>
                <w:szCs w:val="24"/>
              </w:rPr>
            </w:pPr>
            <w:r w:rsidRPr="006377A5">
              <w:rPr>
                <w:b w:val="0"/>
                <w:bCs w:val="0"/>
                <w:sz w:val="24"/>
                <w:szCs w:val="24"/>
              </w:rPr>
              <w:t xml:space="preserve">Kapitālsabiedrība pilnā apmērā izpildījusi nozari reglamentējošajos  normatīvajos aktos noteiktās informācijas publiskošanas pienākumu </w:t>
            </w:r>
          </w:p>
        </w:tc>
        <w:tc>
          <w:tcPr>
            <w:tcW w:w="4253" w:type="dxa"/>
          </w:tcPr>
          <w:p w14:paraId="0120D1F7" w14:textId="77777777" w:rsidR="00F00A5C" w:rsidRPr="006377A5" w:rsidRDefault="00F00A5C" w:rsidP="00C73D11">
            <w:pPr>
              <w:pStyle w:val="Tablecaption0"/>
              <w:shd w:val="clear" w:color="auto" w:fill="auto"/>
              <w:spacing w:line="210" w:lineRule="exact"/>
              <w:rPr>
                <w:b w:val="0"/>
                <w:bCs w:val="0"/>
                <w:sz w:val="24"/>
                <w:szCs w:val="24"/>
              </w:rPr>
            </w:pPr>
            <w:r w:rsidRPr="006377A5">
              <w:rPr>
                <w:b w:val="0"/>
                <w:bCs w:val="0"/>
                <w:sz w:val="24"/>
                <w:szCs w:val="24"/>
                <w:shd w:val="clear" w:color="auto" w:fill="FFFFFF"/>
              </w:rPr>
              <w:t>Obligāti publicējamā informācija.</w:t>
            </w:r>
          </w:p>
        </w:tc>
        <w:tc>
          <w:tcPr>
            <w:tcW w:w="3293" w:type="dxa"/>
          </w:tcPr>
          <w:p w14:paraId="6323AD33" w14:textId="77777777" w:rsidR="00F00A5C" w:rsidRDefault="00F00A5C" w:rsidP="00C73D11">
            <w:pPr>
              <w:pStyle w:val="Tablecaption0"/>
              <w:shd w:val="clear" w:color="auto" w:fill="auto"/>
              <w:spacing w:line="210" w:lineRule="exact"/>
              <w:rPr>
                <w:b w:val="0"/>
                <w:bCs w:val="0"/>
                <w:sz w:val="24"/>
                <w:szCs w:val="24"/>
              </w:rPr>
            </w:pPr>
            <w:r>
              <w:rPr>
                <w:b w:val="0"/>
                <w:bCs w:val="0"/>
                <w:sz w:val="24"/>
                <w:szCs w:val="24"/>
              </w:rPr>
              <w:t xml:space="preserve">Valdes loceklis Normunds </w:t>
            </w:r>
            <w:proofErr w:type="spellStart"/>
            <w:r>
              <w:rPr>
                <w:b w:val="0"/>
                <w:bCs w:val="0"/>
                <w:sz w:val="24"/>
                <w:szCs w:val="24"/>
              </w:rPr>
              <w:t>Zizlāns</w:t>
            </w:r>
            <w:proofErr w:type="spellEnd"/>
            <w:r w:rsidRPr="00B96C8B">
              <w:rPr>
                <w:b w:val="0"/>
                <w:bCs w:val="0"/>
                <w:sz w:val="24"/>
                <w:szCs w:val="24"/>
              </w:rPr>
              <w:t xml:space="preserve"> apliecina, ka SIA “</w:t>
            </w:r>
            <w:proofErr w:type="spellStart"/>
            <w:r>
              <w:rPr>
                <w:b w:val="0"/>
                <w:bCs w:val="0"/>
                <w:sz w:val="24"/>
                <w:szCs w:val="24"/>
              </w:rPr>
              <w:t>Spunģēni</w:t>
            </w:r>
            <w:proofErr w:type="spellEnd"/>
            <w:r>
              <w:rPr>
                <w:b w:val="0"/>
                <w:bCs w:val="0"/>
                <w:sz w:val="24"/>
                <w:szCs w:val="24"/>
              </w:rPr>
              <w:t xml:space="preserve"> - Daugavieši</w:t>
            </w:r>
            <w:r w:rsidRPr="00B96C8B">
              <w:rPr>
                <w:b w:val="0"/>
                <w:bCs w:val="0"/>
                <w:sz w:val="24"/>
                <w:szCs w:val="24"/>
              </w:rPr>
              <w:t>”</w:t>
            </w:r>
            <w:r w:rsidRPr="006377A5">
              <w:rPr>
                <w:b w:val="0"/>
                <w:bCs w:val="0"/>
                <w:sz w:val="24"/>
                <w:szCs w:val="24"/>
              </w:rPr>
              <w:t xml:space="preserve"> pilnā apmērā izpildījusi </w:t>
            </w:r>
            <w:r w:rsidRPr="00DC2A44">
              <w:rPr>
                <w:b w:val="0"/>
                <w:bCs w:val="0"/>
                <w:sz w:val="24"/>
                <w:szCs w:val="24"/>
              </w:rPr>
              <w:t>nozari reglamentējošajos  normatīvajos aktos noteiktās informācijas publiskošanas pienākumu prasības</w:t>
            </w:r>
          </w:p>
          <w:p w14:paraId="6AB85E67" w14:textId="77777777" w:rsidR="00F00A5C" w:rsidRPr="00CF2157" w:rsidRDefault="00F00A5C" w:rsidP="00C73D11">
            <w:pPr>
              <w:pStyle w:val="Tablecaption0"/>
              <w:shd w:val="clear" w:color="auto" w:fill="auto"/>
              <w:spacing w:line="210" w:lineRule="exact"/>
              <w:rPr>
                <w:b w:val="0"/>
                <w:bCs w:val="0"/>
                <w:iCs/>
                <w:sz w:val="20"/>
                <w:szCs w:val="20"/>
              </w:rPr>
            </w:pPr>
            <w:r w:rsidRPr="00CF2157">
              <w:rPr>
                <w:rStyle w:val="Hyperlink"/>
                <w:rFonts w:eastAsia="Calibri"/>
                <w:b w:val="0"/>
                <w:bCs w:val="0"/>
                <w:iCs/>
                <w:sz w:val="20"/>
                <w:szCs w:val="20"/>
              </w:rPr>
              <w:t>https://spungeni-daugaviesi.lv/publiskojama-informacija/</w:t>
            </w:r>
          </w:p>
        </w:tc>
      </w:tr>
    </w:tbl>
    <w:p w14:paraId="4B9FF09F" w14:textId="77777777" w:rsidR="00594F98" w:rsidRDefault="00594F98" w:rsidP="00594F98">
      <w:pPr>
        <w:jc w:val="center"/>
        <w:rPr>
          <w:b/>
          <w:sz w:val="28"/>
          <w:szCs w:val="28"/>
        </w:rPr>
      </w:pPr>
      <w:r w:rsidRPr="0080772D">
        <w:rPr>
          <w:b/>
          <w:sz w:val="28"/>
          <w:szCs w:val="28"/>
        </w:rPr>
        <w:lastRenderedPageBreak/>
        <w:t>SIA “</w:t>
      </w:r>
      <w:proofErr w:type="spellStart"/>
      <w:r w:rsidRPr="0080772D">
        <w:rPr>
          <w:b/>
          <w:sz w:val="28"/>
          <w:szCs w:val="28"/>
        </w:rPr>
        <w:t>Spunģēni</w:t>
      </w:r>
      <w:proofErr w:type="spellEnd"/>
      <w:r w:rsidRPr="0080772D">
        <w:rPr>
          <w:b/>
          <w:sz w:val="28"/>
          <w:szCs w:val="28"/>
        </w:rPr>
        <w:t xml:space="preserve"> – </w:t>
      </w:r>
      <w:proofErr w:type="spellStart"/>
      <w:r w:rsidRPr="0080772D">
        <w:rPr>
          <w:b/>
          <w:sz w:val="28"/>
          <w:szCs w:val="28"/>
        </w:rPr>
        <w:t>Daugavieši</w:t>
      </w:r>
      <w:proofErr w:type="spellEnd"/>
      <w:r w:rsidRPr="0080772D">
        <w:rPr>
          <w:b/>
          <w:sz w:val="28"/>
          <w:szCs w:val="28"/>
        </w:rPr>
        <w:t xml:space="preserve">” </w:t>
      </w:r>
      <w:proofErr w:type="spellStart"/>
      <w:r w:rsidRPr="0080772D">
        <w:rPr>
          <w:b/>
          <w:sz w:val="28"/>
          <w:szCs w:val="28"/>
        </w:rPr>
        <w:t>darbības</w:t>
      </w:r>
      <w:proofErr w:type="spellEnd"/>
      <w:r w:rsidRPr="0080772D">
        <w:rPr>
          <w:b/>
          <w:sz w:val="28"/>
          <w:szCs w:val="28"/>
        </w:rPr>
        <w:t xml:space="preserve"> </w:t>
      </w:r>
      <w:proofErr w:type="spellStart"/>
      <w:r w:rsidRPr="0080772D">
        <w:rPr>
          <w:b/>
          <w:sz w:val="28"/>
          <w:szCs w:val="28"/>
        </w:rPr>
        <w:t>finanšu</w:t>
      </w:r>
      <w:proofErr w:type="spellEnd"/>
      <w:r w:rsidRPr="0080772D">
        <w:rPr>
          <w:b/>
          <w:sz w:val="28"/>
          <w:szCs w:val="28"/>
        </w:rPr>
        <w:t xml:space="preserve"> </w:t>
      </w:r>
      <w:proofErr w:type="spellStart"/>
      <w:r w:rsidRPr="0080772D">
        <w:rPr>
          <w:b/>
          <w:sz w:val="28"/>
          <w:szCs w:val="28"/>
        </w:rPr>
        <w:t>rādītāji</w:t>
      </w:r>
      <w:proofErr w:type="spellEnd"/>
    </w:p>
    <w:p w14:paraId="51DED37C" w14:textId="77777777" w:rsidR="00594F98" w:rsidRPr="0080772D" w:rsidRDefault="00594F98" w:rsidP="00594F98">
      <w:pPr>
        <w:jc w:val="center"/>
        <w:rPr>
          <w:b/>
          <w:sz w:val="28"/>
          <w:szCs w:val="28"/>
        </w:rPr>
      </w:pPr>
    </w:p>
    <w:tbl>
      <w:tblPr>
        <w:tblStyle w:val="TableGrid"/>
        <w:tblW w:w="8217" w:type="dxa"/>
        <w:tblInd w:w="0" w:type="dxa"/>
        <w:tblLook w:val="04A0" w:firstRow="1" w:lastRow="0" w:firstColumn="1" w:lastColumn="0" w:noHBand="0" w:noVBand="1"/>
      </w:tblPr>
      <w:tblGrid>
        <w:gridCol w:w="4106"/>
        <w:gridCol w:w="2126"/>
        <w:gridCol w:w="1985"/>
      </w:tblGrid>
      <w:tr w:rsidR="00594F98" w:rsidRPr="003E4AEA" w14:paraId="13E45C5B" w14:textId="77777777" w:rsidTr="00C73D11">
        <w:trPr>
          <w:trHeight w:val="622"/>
        </w:trPr>
        <w:tc>
          <w:tcPr>
            <w:tcW w:w="4106" w:type="dxa"/>
          </w:tcPr>
          <w:p w14:paraId="6C642013" w14:textId="77777777" w:rsidR="00594F98" w:rsidRPr="007E3AE6" w:rsidRDefault="00594F98" w:rsidP="00C73D11">
            <w:pPr>
              <w:jc w:val="center"/>
              <w:rPr>
                <w:rFonts w:ascii="Times New Roman" w:hAnsi="Times New Roman"/>
                <w:b/>
                <w:sz w:val="28"/>
                <w:szCs w:val="28"/>
              </w:rPr>
            </w:pPr>
            <w:r w:rsidRPr="007E3AE6">
              <w:rPr>
                <w:rStyle w:val="BodyText1"/>
                <w:rFonts w:eastAsiaTheme="minorHAnsi"/>
                <w:b/>
                <w:sz w:val="28"/>
                <w:szCs w:val="28"/>
              </w:rPr>
              <w:t>Rādītājs</w:t>
            </w:r>
          </w:p>
        </w:tc>
        <w:tc>
          <w:tcPr>
            <w:tcW w:w="2126" w:type="dxa"/>
          </w:tcPr>
          <w:p w14:paraId="582F658C" w14:textId="77777777" w:rsidR="00594F98" w:rsidRPr="007E3AE6" w:rsidRDefault="00594F98" w:rsidP="00C73D11">
            <w:pPr>
              <w:jc w:val="center"/>
              <w:rPr>
                <w:rFonts w:ascii="Times New Roman" w:hAnsi="Times New Roman"/>
                <w:b/>
                <w:sz w:val="28"/>
                <w:szCs w:val="28"/>
              </w:rPr>
            </w:pPr>
            <w:r w:rsidRPr="007E3AE6">
              <w:rPr>
                <w:rFonts w:ascii="Times New Roman" w:hAnsi="Times New Roman"/>
                <w:b/>
                <w:sz w:val="28"/>
                <w:szCs w:val="28"/>
              </w:rPr>
              <w:t>2019.gads</w:t>
            </w:r>
          </w:p>
        </w:tc>
        <w:tc>
          <w:tcPr>
            <w:tcW w:w="1985" w:type="dxa"/>
          </w:tcPr>
          <w:p w14:paraId="2D579463" w14:textId="77777777" w:rsidR="00594F98" w:rsidRPr="007E3AE6" w:rsidRDefault="00594F98" w:rsidP="00C73D11">
            <w:pPr>
              <w:jc w:val="center"/>
              <w:rPr>
                <w:rFonts w:ascii="Times New Roman" w:hAnsi="Times New Roman"/>
                <w:b/>
                <w:sz w:val="28"/>
                <w:szCs w:val="28"/>
              </w:rPr>
            </w:pPr>
            <w:r w:rsidRPr="007E3AE6">
              <w:rPr>
                <w:rFonts w:ascii="Times New Roman" w:hAnsi="Times New Roman"/>
                <w:b/>
                <w:sz w:val="28"/>
                <w:szCs w:val="28"/>
              </w:rPr>
              <w:t>2020.gads</w:t>
            </w:r>
          </w:p>
        </w:tc>
      </w:tr>
      <w:tr w:rsidR="00594F98" w:rsidRPr="00882C4D" w14:paraId="5E876961" w14:textId="77777777" w:rsidTr="00C73D11">
        <w:tc>
          <w:tcPr>
            <w:tcW w:w="4106" w:type="dxa"/>
            <w:vAlign w:val="bottom"/>
          </w:tcPr>
          <w:p w14:paraId="3AB7BFFD" w14:textId="77777777" w:rsidR="00594F98" w:rsidRPr="00882C4D" w:rsidRDefault="00594F98" w:rsidP="00C73D11">
            <w:pPr>
              <w:rPr>
                <w:rStyle w:val="BodyText1"/>
                <w:rFonts w:eastAsiaTheme="minorHAnsi"/>
                <w:sz w:val="24"/>
              </w:rPr>
            </w:pPr>
            <w:r w:rsidRPr="00882C4D">
              <w:rPr>
                <w:rStyle w:val="BodyText1"/>
                <w:rFonts w:eastAsiaTheme="minorHAnsi"/>
                <w:sz w:val="24"/>
              </w:rPr>
              <w:t>Neto apgrozījums, EUR</w:t>
            </w:r>
          </w:p>
        </w:tc>
        <w:tc>
          <w:tcPr>
            <w:tcW w:w="2126" w:type="dxa"/>
          </w:tcPr>
          <w:p w14:paraId="364D17D7" w14:textId="77777777" w:rsidR="00594F98" w:rsidRDefault="00594F98" w:rsidP="00C73D11">
            <w:pPr>
              <w:jc w:val="center"/>
              <w:rPr>
                <w:rFonts w:ascii="Times New Roman" w:hAnsi="Times New Roman"/>
                <w:sz w:val="24"/>
              </w:rPr>
            </w:pPr>
            <w:r>
              <w:rPr>
                <w:rFonts w:ascii="Times New Roman" w:hAnsi="Times New Roman"/>
                <w:sz w:val="24"/>
              </w:rPr>
              <w:t>178632</w:t>
            </w:r>
          </w:p>
        </w:tc>
        <w:tc>
          <w:tcPr>
            <w:tcW w:w="1985" w:type="dxa"/>
          </w:tcPr>
          <w:p w14:paraId="46985F28" w14:textId="77777777" w:rsidR="00594F98" w:rsidRDefault="00594F98" w:rsidP="00C73D11">
            <w:pPr>
              <w:jc w:val="center"/>
              <w:rPr>
                <w:rFonts w:ascii="Times New Roman" w:hAnsi="Times New Roman"/>
                <w:sz w:val="24"/>
              </w:rPr>
            </w:pPr>
            <w:r>
              <w:rPr>
                <w:rFonts w:ascii="Times New Roman" w:hAnsi="Times New Roman"/>
                <w:sz w:val="24"/>
              </w:rPr>
              <w:t>181013</w:t>
            </w:r>
          </w:p>
        </w:tc>
      </w:tr>
      <w:tr w:rsidR="00594F98" w:rsidRPr="00882C4D" w14:paraId="1D767243" w14:textId="77777777" w:rsidTr="00C73D11">
        <w:tc>
          <w:tcPr>
            <w:tcW w:w="4106" w:type="dxa"/>
          </w:tcPr>
          <w:p w14:paraId="0BE2A501" w14:textId="77777777" w:rsidR="00594F98" w:rsidRPr="00882C4D" w:rsidRDefault="00594F98" w:rsidP="00C73D11">
            <w:pPr>
              <w:rPr>
                <w:rFonts w:ascii="Times New Roman" w:hAnsi="Times New Roman"/>
                <w:sz w:val="24"/>
              </w:rPr>
            </w:pPr>
            <w:r w:rsidRPr="00882C4D">
              <w:rPr>
                <w:rStyle w:val="BodyText1"/>
                <w:rFonts w:eastAsiaTheme="minorHAnsi"/>
                <w:sz w:val="24"/>
              </w:rPr>
              <w:t>Pelņa vai zaudējumi, EUR</w:t>
            </w:r>
          </w:p>
        </w:tc>
        <w:tc>
          <w:tcPr>
            <w:tcW w:w="2126" w:type="dxa"/>
          </w:tcPr>
          <w:p w14:paraId="10E0C705" w14:textId="77777777" w:rsidR="00594F98" w:rsidRPr="00882C4D" w:rsidRDefault="00594F98" w:rsidP="00C73D11">
            <w:pPr>
              <w:jc w:val="center"/>
              <w:rPr>
                <w:rFonts w:ascii="Times New Roman" w:hAnsi="Times New Roman"/>
                <w:sz w:val="24"/>
              </w:rPr>
            </w:pPr>
            <w:r>
              <w:rPr>
                <w:rFonts w:ascii="Times New Roman" w:hAnsi="Times New Roman"/>
                <w:sz w:val="24"/>
              </w:rPr>
              <w:t>35852</w:t>
            </w:r>
          </w:p>
        </w:tc>
        <w:tc>
          <w:tcPr>
            <w:tcW w:w="1985" w:type="dxa"/>
          </w:tcPr>
          <w:p w14:paraId="1A3FD260" w14:textId="77777777" w:rsidR="00594F98" w:rsidRPr="00882C4D" w:rsidRDefault="00594F98" w:rsidP="00C73D11">
            <w:pPr>
              <w:jc w:val="center"/>
              <w:rPr>
                <w:rFonts w:ascii="Times New Roman" w:hAnsi="Times New Roman"/>
                <w:sz w:val="24"/>
              </w:rPr>
            </w:pPr>
            <w:r>
              <w:rPr>
                <w:rFonts w:ascii="Times New Roman" w:hAnsi="Times New Roman"/>
                <w:sz w:val="24"/>
              </w:rPr>
              <w:t>32757</w:t>
            </w:r>
          </w:p>
        </w:tc>
      </w:tr>
      <w:tr w:rsidR="00594F98" w:rsidRPr="00882C4D" w14:paraId="27263F71" w14:textId="77777777" w:rsidTr="00C73D11">
        <w:tc>
          <w:tcPr>
            <w:tcW w:w="4106" w:type="dxa"/>
          </w:tcPr>
          <w:p w14:paraId="640A2F75" w14:textId="77777777" w:rsidR="00594F98" w:rsidRPr="00882C4D" w:rsidRDefault="00594F98" w:rsidP="00C73D11">
            <w:pPr>
              <w:rPr>
                <w:rFonts w:ascii="Times New Roman" w:hAnsi="Times New Roman"/>
                <w:sz w:val="24"/>
              </w:rPr>
            </w:pPr>
            <w:r w:rsidRPr="00882C4D">
              <w:rPr>
                <w:rStyle w:val="BodyText1"/>
                <w:rFonts w:eastAsiaTheme="minorHAnsi"/>
                <w:sz w:val="24"/>
              </w:rPr>
              <w:t>Bilances kopsumma, EUR</w:t>
            </w:r>
          </w:p>
        </w:tc>
        <w:tc>
          <w:tcPr>
            <w:tcW w:w="2126" w:type="dxa"/>
          </w:tcPr>
          <w:p w14:paraId="75CB8167" w14:textId="77777777" w:rsidR="00594F98" w:rsidRPr="00882C4D" w:rsidRDefault="00594F98" w:rsidP="00C73D11">
            <w:pPr>
              <w:jc w:val="center"/>
              <w:rPr>
                <w:rFonts w:ascii="Times New Roman" w:hAnsi="Times New Roman"/>
                <w:sz w:val="24"/>
              </w:rPr>
            </w:pPr>
            <w:r>
              <w:rPr>
                <w:rFonts w:ascii="Times New Roman" w:hAnsi="Times New Roman"/>
                <w:sz w:val="24"/>
              </w:rPr>
              <w:t>97943</w:t>
            </w:r>
          </w:p>
        </w:tc>
        <w:tc>
          <w:tcPr>
            <w:tcW w:w="1985" w:type="dxa"/>
          </w:tcPr>
          <w:p w14:paraId="1B304DD2" w14:textId="77777777" w:rsidR="00594F98" w:rsidRPr="00882C4D" w:rsidRDefault="00594F98" w:rsidP="00C73D11">
            <w:pPr>
              <w:jc w:val="center"/>
              <w:rPr>
                <w:rFonts w:ascii="Times New Roman" w:hAnsi="Times New Roman"/>
                <w:sz w:val="24"/>
              </w:rPr>
            </w:pPr>
            <w:r>
              <w:rPr>
                <w:rFonts w:ascii="Times New Roman" w:hAnsi="Times New Roman"/>
                <w:sz w:val="24"/>
              </w:rPr>
              <w:t>105605</w:t>
            </w:r>
          </w:p>
        </w:tc>
      </w:tr>
      <w:tr w:rsidR="00594F98" w:rsidRPr="00882C4D" w14:paraId="016EB98B" w14:textId="77777777" w:rsidTr="00C73D11">
        <w:tc>
          <w:tcPr>
            <w:tcW w:w="4106" w:type="dxa"/>
          </w:tcPr>
          <w:p w14:paraId="015C96D7" w14:textId="77777777" w:rsidR="00594F98" w:rsidRPr="00882C4D" w:rsidRDefault="00594F98" w:rsidP="00C73D11">
            <w:pPr>
              <w:rPr>
                <w:rFonts w:ascii="Times New Roman" w:hAnsi="Times New Roman"/>
              </w:rPr>
            </w:pPr>
            <w:r w:rsidRPr="00882C4D">
              <w:rPr>
                <w:rStyle w:val="BodyText1"/>
                <w:rFonts w:eastAsiaTheme="minorHAnsi"/>
                <w:sz w:val="24"/>
              </w:rPr>
              <w:t>Peļņa pirms procentu maksājumiem, nodokļiem (EBIT), EUR</w:t>
            </w:r>
          </w:p>
        </w:tc>
        <w:tc>
          <w:tcPr>
            <w:tcW w:w="2126" w:type="dxa"/>
          </w:tcPr>
          <w:p w14:paraId="58135FD7" w14:textId="77777777" w:rsidR="00594F98" w:rsidRPr="00882C4D" w:rsidRDefault="00594F98" w:rsidP="00C73D11">
            <w:pPr>
              <w:jc w:val="center"/>
              <w:rPr>
                <w:rFonts w:ascii="Times New Roman" w:hAnsi="Times New Roman"/>
              </w:rPr>
            </w:pPr>
            <w:r>
              <w:rPr>
                <w:rFonts w:ascii="Times New Roman" w:hAnsi="Times New Roman"/>
              </w:rPr>
              <w:t>(1095)</w:t>
            </w:r>
          </w:p>
        </w:tc>
        <w:tc>
          <w:tcPr>
            <w:tcW w:w="1985" w:type="dxa"/>
          </w:tcPr>
          <w:p w14:paraId="7A509B9C" w14:textId="77777777" w:rsidR="00594F98" w:rsidRPr="00882C4D" w:rsidRDefault="00594F98" w:rsidP="00C73D11">
            <w:pPr>
              <w:jc w:val="center"/>
              <w:rPr>
                <w:rFonts w:ascii="Times New Roman" w:hAnsi="Times New Roman"/>
              </w:rPr>
            </w:pPr>
            <w:r>
              <w:rPr>
                <w:rFonts w:ascii="Times New Roman" w:hAnsi="Times New Roman"/>
              </w:rPr>
              <w:t>(2140)</w:t>
            </w:r>
          </w:p>
        </w:tc>
      </w:tr>
      <w:tr w:rsidR="00594F98" w:rsidRPr="00882C4D" w14:paraId="193AC75D" w14:textId="77777777" w:rsidTr="00C73D11">
        <w:tc>
          <w:tcPr>
            <w:tcW w:w="4106" w:type="dxa"/>
          </w:tcPr>
          <w:p w14:paraId="0FD0C55E" w14:textId="77777777" w:rsidR="00594F98" w:rsidRPr="00882C4D" w:rsidRDefault="00594F98" w:rsidP="00C73D11">
            <w:pPr>
              <w:rPr>
                <w:rFonts w:ascii="Times New Roman" w:hAnsi="Times New Roman"/>
              </w:rPr>
            </w:pPr>
            <w:r w:rsidRPr="00882C4D">
              <w:rPr>
                <w:rStyle w:val="BodyText1"/>
                <w:rFonts w:eastAsiaTheme="minorHAnsi"/>
                <w:sz w:val="24"/>
              </w:rPr>
              <w:t>Pamatkapitāls, EUR</w:t>
            </w:r>
          </w:p>
        </w:tc>
        <w:tc>
          <w:tcPr>
            <w:tcW w:w="2126" w:type="dxa"/>
          </w:tcPr>
          <w:p w14:paraId="57305FA5" w14:textId="77777777" w:rsidR="00594F98" w:rsidRPr="00882C4D" w:rsidRDefault="00594F98" w:rsidP="00C73D11">
            <w:pPr>
              <w:jc w:val="center"/>
              <w:rPr>
                <w:rFonts w:ascii="Times New Roman" w:hAnsi="Times New Roman"/>
              </w:rPr>
            </w:pPr>
            <w:r>
              <w:rPr>
                <w:rFonts w:ascii="Times New Roman" w:hAnsi="Times New Roman"/>
              </w:rPr>
              <w:t>68184</w:t>
            </w:r>
          </w:p>
        </w:tc>
        <w:tc>
          <w:tcPr>
            <w:tcW w:w="1985" w:type="dxa"/>
          </w:tcPr>
          <w:p w14:paraId="75D220A1" w14:textId="77777777" w:rsidR="00594F98" w:rsidRPr="00882C4D" w:rsidRDefault="00594F98" w:rsidP="00C73D11">
            <w:pPr>
              <w:jc w:val="center"/>
              <w:rPr>
                <w:rFonts w:ascii="Times New Roman" w:hAnsi="Times New Roman"/>
              </w:rPr>
            </w:pPr>
            <w:r>
              <w:rPr>
                <w:rFonts w:ascii="Times New Roman" w:hAnsi="Times New Roman"/>
              </w:rPr>
              <w:t>68184</w:t>
            </w:r>
          </w:p>
        </w:tc>
      </w:tr>
      <w:tr w:rsidR="00594F98" w:rsidRPr="00882C4D" w14:paraId="316375C9" w14:textId="77777777" w:rsidTr="00C73D11">
        <w:tc>
          <w:tcPr>
            <w:tcW w:w="4106" w:type="dxa"/>
          </w:tcPr>
          <w:p w14:paraId="7EFEEC76" w14:textId="77777777" w:rsidR="00594F98" w:rsidRPr="00882C4D" w:rsidRDefault="00594F98" w:rsidP="00C73D11">
            <w:pPr>
              <w:rPr>
                <w:rFonts w:ascii="Times New Roman" w:hAnsi="Times New Roman"/>
              </w:rPr>
            </w:pPr>
            <w:r w:rsidRPr="00882C4D">
              <w:rPr>
                <w:rStyle w:val="BodyText1"/>
                <w:rFonts w:eastAsiaTheme="minorHAnsi"/>
                <w:sz w:val="24"/>
              </w:rPr>
              <w:t>Pašu kapitāls, EUR</w:t>
            </w:r>
          </w:p>
        </w:tc>
        <w:tc>
          <w:tcPr>
            <w:tcW w:w="2126" w:type="dxa"/>
          </w:tcPr>
          <w:p w14:paraId="14C2551E" w14:textId="77777777" w:rsidR="00594F98" w:rsidRPr="00882C4D" w:rsidRDefault="00594F98" w:rsidP="00C73D11">
            <w:pPr>
              <w:jc w:val="center"/>
              <w:rPr>
                <w:rFonts w:ascii="Times New Roman" w:hAnsi="Times New Roman"/>
              </w:rPr>
            </w:pPr>
            <w:r>
              <w:rPr>
                <w:rFonts w:ascii="Times New Roman" w:hAnsi="Times New Roman"/>
              </w:rPr>
              <w:t>50774</w:t>
            </w:r>
          </w:p>
        </w:tc>
        <w:tc>
          <w:tcPr>
            <w:tcW w:w="1985" w:type="dxa"/>
          </w:tcPr>
          <w:p w14:paraId="7E482940" w14:textId="77777777" w:rsidR="00594F98" w:rsidRPr="00882C4D" w:rsidRDefault="00594F98" w:rsidP="00C73D11">
            <w:pPr>
              <w:jc w:val="center"/>
              <w:rPr>
                <w:rFonts w:ascii="Times New Roman" w:hAnsi="Times New Roman"/>
              </w:rPr>
            </w:pPr>
            <w:r>
              <w:rPr>
                <w:rFonts w:ascii="Times New Roman" w:hAnsi="Times New Roman"/>
              </w:rPr>
              <w:t>48634</w:t>
            </w:r>
          </w:p>
        </w:tc>
      </w:tr>
      <w:tr w:rsidR="00594F98" w:rsidRPr="00882C4D" w14:paraId="5ACD55F7" w14:textId="77777777" w:rsidTr="00C73D11">
        <w:tc>
          <w:tcPr>
            <w:tcW w:w="4106" w:type="dxa"/>
          </w:tcPr>
          <w:p w14:paraId="4FAA6B79" w14:textId="77777777" w:rsidR="00594F98" w:rsidRPr="00882C4D" w:rsidRDefault="00594F98" w:rsidP="00C73D11">
            <w:pPr>
              <w:rPr>
                <w:rFonts w:ascii="Times New Roman" w:hAnsi="Times New Roman"/>
              </w:rPr>
            </w:pPr>
            <w:r w:rsidRPr="00882C4D">
              <w:rPr>
                <w:rStyle w:val="BodyText1"/>
                <w:rFonts w:eastAsiaTheme="minorHAnsi"/>
                <w:sz w:val="24"/>
              </w:rPr>
              <w:t>Kopējās saistības, EUR</w:t>
            </w:r>
          </w:p>
        </w:tc>
        <w:tc>
          <w:tcPr>
            <w:tcW w:w="2126" w:type="dxa"/>
          </w:tcPr>
          <w:p w14:paraId="57E9D76C" w14:textId="77777777" w:rsidR="00594F98" w:rsidRPr="00882C4D" w:rsidRDefault="00594F98" w:rsidP="00C73D11">
            <w:pPr>
              <w:jc w:val="center"/>
              <w:rPr>
                <w:rFonts w:ascii="Times New Roman" w:hAnsi="Times New Roman"/>
              </w:rPr>
            </w:pPr>
            <w:r>
              <w:rPr>
                <w:rFonts w:ascii="Times New Roman" w:hAnsi="Times New Roman"/>
              </w:rPr>
              <w:t>47169</w:t>
            </w:r>
          </w:p>
        </w:tc>
        <w:tc>
          <w:tcPr>
            <w:tcW w:w="1985" w:type="dxa"/>
          </w:tcPr>
          <w:p w14:paraId="40FA3B9A" w14:textId="77777777" w:rsidR="00594F98" w:rsidRPr="00882C4D" w:rsidRDefault="00594F98" w:rsidP="00C73D11">
            <w:pPr>
              <w:jc w:val="center"/>
              <w:rPr>
                <w:rFonts w:ascii="Times New Roman" w:hAnsi="Times New Roman"/>
              </w:rPr>
            </w:pPr>
            <w:r>
              <w:rPr>
                <w:rFonts w:ascii="Times New Roman" w:hAnsi="Times New Roman"/>
              </w:rPr>
              <w:t>56971</w:t>
            </w:r>
          </w:p>
        </w:tc>
      </w:tr>
      <w:tr w:rsidR="00594F98" w:rsidRPr="00882C4D" w14:paraId="5CC55F37" w14:textId="77777777" w:rsidTr="00C73D11">
        <w:tc>
          <w:tcPr>
            <w:tcW w:w="4106" w:type="dxa"/>
          </w:tcPr>
          <w:p w14:paraId="1267C877" w14:textId="77777777" w:rsidR="00594F98" w:rsidRPr="00882C4D" w:rsidRDefault="00594F98" w:rsidP="00C73D11">
            <w:pPr>
              <w:rPr>
                <w:rFonts w:ascii="Times New Roman" w:hAnsi="Times New Roman"/>
              </w:rPr>
            </w:pPr>
            <w:r w:rsidRPr="00882C4D">
              <w:rPr>
                <w:rStyle w:val="BodyText1"/>
                <w:rFonts w:eastAsiaTheme="minorHAnsi"/>
                <w:sz w:val="24"/>
              </w:rPr>
              <w:t>Kopējie aizņēmumi, EUR</w:t>
            </w:r>
          </w:p>
        </w:tc>
        <w:tc>
          <w:tcPr>
            <w:tcW w:w="2126" w:type="dxa"/>
          </w:tcPr>
          <w:p w14:paraId="328227A4" w14:textId="77777777" w:rsidR="00594F98" w:rsidRPr="00882C4D" w:rsidRDefault="00594F98" w:rsidP="00C73D11">
            <w:pPr>
              <w:jc w:val="center"/>
              <w:rPr>
                <w:rFonts w:ascii="Times New Roman" w:hAnsi="Times New Roman"/>
              </w:rPr>
            </w:pPr>
            <w:r>
              <w:rPr>
                <w:rFonts w:ascii="Times New Roman" w:hAnsi="Times New Roman"/>
              </w:rPr>
              <w:t>7168</w:t>
            </w:r>
          </w:p>
        </w:tc>
        <w:tc>
          <w:tcPr>
            <w:tcW w:w="1985" w:type="dxa"/>
          </w:tcPr>
          <w:p w14:paraId="46379113" w14:textId="77777777" w:rsidR="00594F98" w:rsidRPr="00882C4D" w:rsidRDefault="00594F98" w:rsidP="00C73D11">
            <w:pPr>
              <w:jc w:val="center"/>
              <w:rPr>
                <w:rFonts w:ascii="Times New Roman" w:hAnsi="Times New Roman"/>
              </w:rPr>
            </w:pPr>
            <w:r>
              <w:rPr>
                <w:rFonts w:ascii="Times New Roman" w:hAnsi="Times New Roman"/>
              </w:rPr>
              <w:t>-</w:t>
            </w:r>
          </w:p>
        </w:tc>
      </w:tr>
      <w:tr w:rsidR="00594F98" w:rsidRPr="00882C4D" w14:paraId="3F57073B" w14:textId="77777777" w:rsidTr="00C73D11">
        <w:tc>
          <w:tcPr>
            <w:tcW w:w="4106" w:type="dxa"/>
          </w:tcPr>
          <w:p w14:paraId="1AE2AE9A" w14:textId="77777777" w:rsidR="00594F98" w:rsidRPr="00882C4D" w:rsidRDefault="00594F98" w:rsidP="00C73D11">
            <w:pPr>
              <w:rPr>
                <w:rStyle w:val="BodyText1"/>
                <w:rFonts w:eastAsiaTheme="minorHAnsi"/>
                <w:sz w:val="24"/>
              </w:rPr>
            </w:pPr>
            <w:r w:rsidRPr="00882C4D">
              <w:rPr>
                <w:rStyle w:val="BodyText1"/>
                <w:rFonts w:eastAsiaTheme="minorHAnsi"/>
                <w:sz w:val="24"/>
              </w:rPr>
              <w:t xml:space="preserve">Pašu kapitāla </w:t>
            </w:r>
            <w:proofErr w:type="spellStart"/>
            <w:r w:rsidRPr="00882C4D">
              <w:rPr>
                <w:rStyle w:val="BodyText1"/>
                <w:rFonts w:eastAsiaTheme="minorHAnsi"/>
                <w:sz w:val="24"/>
              </w:rPr>
              <w:t>atdeve</w:t>
            </w:r>
            <w:proofErr w:type="spellEnd"/>
            <w:r w:rsidRPr="00882C4D">
              <w:rPr>
                <w:rStyle w:val="BodyText1"/>
                <w:rFonts w:eastAsiaTheme="minorHAnsi"/>
                <w:sz w:val="24"/>
              </w:rPr>
              <w:t xml:space="preserve"> (ROE), </w:t>
            </w:r>
            <w:r w:rsidRPr="00882C4D">
              <w:rPr>
                <w:rStyle w:val="Bodytext95ptItalic"/>
                <w:rFonts w:eastAsiaTheme="minorHAnsi"/>
                <w:sz w:val="24"/>
                <w:szCs w:val="24"/>
              </w:rPr>
              <w:t>%</w:t>
            </w:r>
          </w:p>
        </w:tc>
        <w:tc>
          <w:tcPr>
            <w:tcW w:w="2126" w:type="dxa"/>
          </w:tcPr>
          <w:p w14:paraId="055119D3" w14:textId="77777777" w:rsidR="00594F98" w:rsidRPr="00882C4D" w:rsidRDefault="00594F98" w:rsidP="00C73D11">
            <w:pPr>
              <w:jc w:val="center"/>
              <w:rPr>
                <w:rFonts w:ascii="Times New Roman" w:hAnsi="Times New Roman"/>
              </w:rPr>
            </w:pPr>
            <w:r>
              <w:rPr>
                <w:rFonts w:ascii="Times New Roman" w:hAnsi="Times New Roman"/>
              </w:rPr>
              <w:t>-2.16%</w:t>
            </w:r>
          </w:p>
        </w:tc>
        <w:tc>
          <w:tcPr>
            <w:tcW w:w="1985" w:type="dxa"/>
          </w:tcPr>
          <w:p w14:paraId="135858E5" w14:textId="77777777" w:rsidR="00594F98" w:rsidRPr="00882C4D" w:rsidRDefault="00594F98" w:rsidP="00C73D11">
            <w:pPr>
              <w:jc w:val="center"/>
              <w:rPr>
                <w:rFonts w:ascii="Times New Roman" w:hAnsi="Times New Roman"/>
              </w:rPr>
            </w:pPr>
            <w:r>
              <w:rPr>
                <w:rFonts w:ascii="Times New Roman" w:hAnsi="Times New Roman"/>
              </w:rPr>
              <w:t>-4.40%</w:t>
            </w:r>
          </w:p>
        </w:tc>
      </w:tr>
      <w:tr w:rsidR="00594F98" w:rsidRPr="00882C4D" w14:paraId="6F780254" w14:textId="77777777" w:rsidTr="00C73D11">
        <w:tc>
          <w:tcPr>
            <w:tcW w:w="4106" w:type="dxa"/>
            <w:vAlign w:val="bottom"/>
          </w:tcPr>
          <w:p w14:paraId="08BD4B90" w14:textId="77777777" w:rsidR="00594F98" w:rsidRPr="007E3AE6" w:rsidRDefault="00594F98" w:rsidP="00C73D11">
            <w:pPr>
              <w:rPr>
                <w:rStyle w:val="BodyText1"/>
                <w:rFonts w:eastAsiaTheme="minorHAnsi"/>
                <w:sz w:val="24"/>
              </w:rPr>
            </w:pPr>
            <w:r w:rsidRPr="007E3AE6">
              <w:rPr>
                <w:rStyle w:val="BodyText1"/>
                <w:rFonts w:eastAsiaTheme="minorHAnsi"/>
                <w:sz w:val="24"/>
              </w:rPr>
              <w:t xml:space="preserve">Aktīvu </w:t>
            </w:r>
            <w:proofErr w:type="spellStart"/>
            <w:r w:rsidRPr="007E3AE6">
              <w:rPr>
                <w:rStyle w:val="BodyText1"/>
                <w:rFonts w:eastAsiaTheme="minorHAnsi"/>
                <w:sz w:val="24"/>
              </w:rPr>
              <w:t>atdeve</w:t>
            </w:r>
            <w:proofErr w:type="spellEnd"/>
            <w:r w:rsidRPr="007E3AE6">
              <w:rPr>
                <w:rStyle w:val="BodyText1"/>
                <w:rFonts w:eastAsiaTheme="minorHAnsi"/>
                <w:sz w:val="24"/>
              </w:rPr>
              <w:t xml:space="preserve"> (ROA, %)</w:t>
            </w:r>
          </w:p>
        </w:tc>
        <w:tc>
          <w:tcPr>
            <w:tcW w:w="2126" w:type="dxa"/>
          </w:tcPr>
          <w:p w14:paraId="610880B8" w14:textId="77777777" w:rsidR="00594F98" w:rsidRPr="007E3AE6" w:rsidRDefault="00594F98" w:rsidP="00C73D11">
            <w:pPr>
              <w:jc w:val="center"/>
              <w:rPr>
                <w:rFonts w:ascii="Times New Roman" w:hAnsi="Times New Roman"/>
              </w:rPr>
            </w:pPr>
            <w:r w:rsidRPr="007E3AE6">
              <w:rPr>
                <w:rFonts w:ascii="Times New Roman" w:hAnsi="Times New Roman"/>
              </w:rPr>
              <w:t>-1,12%</w:t>
            </w:r>
          </w:p>
        </w:tc>
        <w:tc>
          <w:tcPr>
            <w:tcW w:w="1985" w:type="dxa"/>
          </w:tcPr>
          <w:p w14:paraId="1E3EEF88" w14:textId="77777777" w:rsidR="00594F98" w:rsidRPr="007E3AE6" w:rsidRDefault="00594F98" w:rsidP="00C73D11">
            <w:pPr>
              <w:jc w:val="center"/>
              <w:rPr>
                <w:rFonts w:ascii="Times New Roman" w:hAnsi="Times New Roman"/>
              </w:rPr>
            </w:pPr>
            <w:r w:rsidRPr="007E3AE6">
              <w:rPr>
                <w:rFonts w:ascii="Times New Roman" w:hAnsi="Times New Roman"/>
              </w:rPr>
              <w:t>-2,03%</w:t>
            </w:r>
          </w:p>
        </w:tc>
      </w:tr>
      <w:tr w:rsidR="00594F98" w:rsidRPr="00882C4D" w14:paraId="0ED3EF5B" w14:textId="77777777" w:rsidTr="00C73D11">
        <w:tc>
          <w:tcPr>
            <w:tcW w:w="4106" w:type="dxa"/>
          </w:tcPr>
          <w:p w14:paraId="69FE4D1F" w14:textId="77777777" w:rsidR="00594F98" w:rsidRPr="00882C4D" w:rsidRDefault="00594F98" w:rsidP="00C73D11">
            <w:pPr>
              <w:tabs>
                <w:tab w:val="left" w:pos="1425"/>
              </w:tabs>
              <w:rPr>
                <w:rStyle w:val="BodyText1"/>
                <w:rFonts w:eastAsiaTheme="minorHAnsi"/>
                <w:sz w:val="24"/>
              </w:rPr>
            </w:pPr>
            <w:r w:rsidRPr="00882C4D">
              <w:rPr>
                <w:rStyle w:val="BodyText1"/>
                <w:rFonts w:eastAsiaTheme="minorHAnsi"/>
                <w:sz w:val="24"/>
              </w:rPr>
              <w:t>Kopējais likviditātes rādītājs</w:t>
            </w:r>
          </w:p>
        </w:tc>
        <w:tc>
          <w:tcPr>
            <w:tcW w:w="2126" w:type="dxa"/>
          </w:tcPr>
          <w:p w14:paraId="5BE17ACC" w14:textId="77777777" w:rsidR="00594F98" w:rsidRPr="00882C4D" w:rsidRDefault="00594F98" w:rsidP="00C73D11">
            <w:pPr>
              <w:jc w:val="center"/>
              <w:rPr>
                <w:rFonts w:ascii="Times New Roman" w:hAnsi="Times New Roman"/>
              </w:rPr>
            </w:pPr>
            <w:r>
              <w:rPr>
                <w:rFonts w:ascii="Times New Roman" w:hAnsi="Times New Roman"/>
              </w:rPr>
              <w:t>2.06</w:t>
            </w:r>
          </w:p>
        </w:tc>
        <w:tc>
          <w:tcPr>
            <w:tcW w:w="1985" w:type="dxa"/>
          </w:tcPr>
          <w:p w14:paraId="7430CA75" w14:textId="77777777" w:rsidR="00594F98" w:rsidRPr="00882C4D" w:rsidRDefault="00594F98" w:rsidP="00C73D11">
            <w:pPr>
              <w:jc w:val="center"/>
              <w:rPr>
                <w:rFonts w:ascii="Times New Roman" w:hAnsi="Times New Roman"/>
              </w:rPr>
            </w:pPr>
            <w:r>
              <w:rPr>
                <w:rFonts w:ascii="Times New Roman" w:hAnsi="Times New Roman"/>
              </w:rPr>
              <w:t>1,82</w:t>
            </w:r>
          </w:p>
        </w:tc>
      </w:tr>
      <w:tr w:rsidR="00594F98" w:rsidRPr="00882C4D" w14:paraId="4626388C" w14:textId="77777777" w:rsidTr="00C73D11">
        <w:tc>
          <w:tcPr>
            <w:tcW w:w="4106" w:type="dxa"/>
          </w:tcPr>
          <w:p w14:paraId="73922B7B" w14:textId="77777777" w:rsidR="00594F98" w:rsidRPr="007E3AE6" w:rsidRDefault="00594F98" w:rsidP="00C73D11">
            <w:pPr>
              <w:rPr>
                <w:rStyle w:val="BodyText1"/>
                <w:rFonts w:eastAsiaTheme="minorHAnsi"/>
                <w:sz w:val="24"/>
              </w:rPr>
            </w:pPr>
            <w:r w:rsidRPr="007E3AE6">
              <w:rPr>
                <w:rStyle w:val="BodyText1"/>
                <w:rFonts w:eastAsiaTheme="minorHAnsi"/>
                <w:sz w:val="24"/>
              </w:rPr>
              <w:t>Saistību pret pašu kapitālu attiecība</w:t>
            </w:r>
          </w:p>
        </w:tc>
        <w:tc>
          <w:tcPr>
            <w:tcW w:w="2126" w:type="dxa"/>
          </w:tcPr>
          <w:p w14:paraId="499AFB14" w14:textId="77777777" w:rsidR="00594F98" w:rsidRPr="007E3AE6" w:rsidRDefault="00594F98" w:rsidP="00C73D11">
            <w:pPr>
              <w:jc w:val="center"/>
              <w:rPr>
                <w:rFonts w:ascii="Times New Roman" w:hAnsi="Times New Roman"/>
              </w:rPr>
            </w:pPr>
            <w:r w:rsidRPr="007E3AE6">
              <w:rPr>
                <w:rFonts w:ascii="Times New Roman" w:hAnsi="Times New Roman"/>
              </w:rPr>
              <w:t>0,93</w:t>
            </w:r>
          </w:p>
        </w:tc>
        <w:tc>
          <w:tcPr>
            <w:tcW w:w="1985" w:type="dxa"/>
          </w:tcPr>
          <w:p w14:paraId="599F0F99" w14:textId="77777777" w:rsidR="00594F98" w:rsidRPr="007E3AE6" w:rsidRDefault="00594F98" w:rsidP="00C73D11">
            <w:pPr>
              <w:jc w:val="center"/>
              <w:rPr>
                <w:rFonts w:ascii="Times New Roman" w:hAnsi="Times New Roman"/>
              </w:rPr>
            </w:pPr>
            <w:r w:rsidRPr="007E3AE6">
              <w:rPr>
                <w:rFonts w:ascii="Times New Roman" w:hAnsi="Times New Roman"/>
              </w:rPr>
              <w:t>1,17</w:t>
            </w:r>
          </w:p>
        </w:tc>
      </w:tr>
      <w:tr w:rsidR="00594F98" w:rsidRPr="00882C4D" w14:paraId="44D66CA5" w14:textId="77777777" w:rsidTr="00C73D11">
        <w:tc>
          <w:tcPr>
            <w:tcW w:w="4106" w:type="dxa"/>
          </w:tcPr>
          <w:p w14:paraId="43543624" w14:textId="77777777" w:rsidR="00594F98" w:rsidRPr="00882C4D" w:rsidRDefault="00594F98" w:rsidP="00C73D11">
            <w:pPr>
              <w:rPr>
                <w:rStyle w:val="BodyText1"/>
                <w:rFonts w:eastAsiaTheme="minorHAnsi"/>
                <w:sz w:val="24"/>
              </w:rPr>
            </w:pPr>
            <w:r w:rsidRPr="00882C4D">
              <w:rPr>
                <w:rStyle w:val="BodyText1"/>
                <w:rFonts w:eastAsiaTheme="minorHAnsi"/>
                <w:sz w:val="24"/>
              </w:rPr>
              <w:t>Ilgtermiņa ieguldījumi pārskata periodā, EUR</w:t>
            </w:r>
          </w:p>
        </w:tc>
        <w:tc>
          <w:tcPr>
            <w:tcW w:w="2126" w:type="dxa"/>
          </w:tcPr>
          <w:p w14:paraId="10ADD068" w14:textId="77777777" w:rsidR="00594F98" w:rsidRPr="00882C4D" w:rsidRDefault="00594F98" w:rsidP="00C73D11">
            <w:pPr>
              <w:jc w:val="center"/>
              <w:rPr>
                <w:rFonts w:ascii="Times New Roman" w:hAnsi="Times New Roman"/>
              </w:rPr>
            </w:pPr>
            <w:r>
              <w:rPr>
                <w:rFonts w:ascii="Times New Roman" w:hAnsi="Times New Roman"/>
              </w:rPr>
              <w:t>5623</w:t>
            </w:r>
          </w:p>
        </w:tc>
        <w:tc>
          <w:tcPr>
            <w:tcW w:w="1985" w:type="dxa"/>
          </w:tcPr>
          <w:p w14:paraId="7720EAA3" w14:textId="77777777" w:rsidR="00594F98" w:rsidRPr="00882C4D" w:rsidRDefault="00594F98" w:rsidP="00C73D11">
            <w:pPr>
              <w:jc w:val="center"/>
              <w:rPr>
                <w:rFonts w:ascii="Times New Roman" w:hAnsi="Times New Roman"/>
              </w:rPr>
            </w:pPr>
            <w:r>
              <w:rPr>
                <w:rFonts w:ascii="Times New Roman" w:hAnsi="Times New Roman"/>
              </w:rPr>
              <w:t>2027</w:t>
            </w:r>
          </w:p>
        </w:tc>
      </w:tr>
      <w:tr w:rsidR="00594F98" w:rsidRPr="00882C4D" w14:paraId="5678919F" w14:textId="77777777" w:rsidTr="00C73D11">
        <w:tc>
          <w:tcPr>
            <w:tcW w:w="4106" w:type="dxa"/>
          </w:tcPr>
          <w:p w14:paraId="7112D27A" w14:textId="77777777" w:rsidR="00594F98" w:rsidRPr="00882C4D" w:rsidRDefault="00594F98" w:rsidP="00C73D11">
            <w:pPr>
              <w:rPr>
                <w:rStyle w:val="BodyText1"/>
                <w:rFonts w:eastAsiaTheme="minorHAnsi"/>
                <w:sz w:val="24"/>
              </w:rPr>
            </w:pPr>
            <w:r w:rsidRPr="00882C4D">
              <w:rPr>
                <w:rStyle w:val="BodyText1"/>
                <w:rFonts w:eastAsiaTheme="minorHAnsi"/>
                <w:sz w:val="24"/>
              </w:rPr>
              <w:t>Nodarbināto skaits vidēji gadā</w:t>
            </w:r>
          </w:p>
        </w:tc>
        <w:tc>
          <w:tcPr>
            <w:tcW w:w="2126" w:type="dxa"/>
          </w:tcPr>
          <w:p w14:paraId="7A2178AB" w14:textId="77777777" w:rsidR="00594F98" w:rsidRPr="00882C4D" w:rsidRDefault="00594F98" w:rsidP="00C73D11">
            <w:pPr>
              <w:jc w:val="center"/>
              <w:rPr>
                <w:rFonts w:ascii="Times New Roman" w:hAnsi="Times New Roman"/>
              </w:rPr>
            </w:pPr>
            <w:r>
              <w:rPr>
                <w:rFonts w:ascii="Times New Roman" w:hAnsi="Times New Roman"/>
              </w:rPr>
              <w:t>16</w:t>
            </w:r>
          </w:p>
        </w:tc>
        <w:tc>
          <w:tcPr>
            <w:tcW w:w="1985" w:type="dxa"/>
          </w:tcPr>
          <w:p w14:paraId="711F3D1E" w14:textId="77777777" w:rsidR="00594F98" w:rsidRPr="00882C4D" w:rsidRDefault="00594F98" w:rsidP="00C73D11">
            <w:pPr>
              <w:jc w:val="center"/>
              <w:rPr>
                <w:rFonts w:ascii="Times New Roman" w:hAnsi="Times New Roman"/>
              </w:rPr>
            </w:pPr>
            <w:r>
              <w:rPr>
                <w:rFonts w:ascii="Times New Roman" w:hAnsi="Times New Roman"/>
              </w:rPr>
              <w:t>17</w:t>
            </w:r>
          </w:p>
        </w:tc>
      </w:tr>
      <w:tr w:rsidR="00594F98" w:rsidRPr="00882C4D" w14:paraId="0387EF6F" w14:textId="77777777" w:rsidTr="00C73D11">
        <w:tc>
          <w:tcPr>
            <w:tcW w:w="4106" w:type="dxa"/>
          </w:tcPr>
          <w:p w14:paraId="6A7765FD" w14:textId="77777777" w:rsidR="00594F98" w:rsidRPr="00882C4D" w:rsidRDefault="00594F98" w:rsidP="00C73D11">
            <w:pPr>
              <w:rPr>
                <w:rStyle w:val="BodyText1"/>
                <w:rFonts w:eastAsiaTheme="minorHAnsi"/>
                <w:sz w:val="24"/>
              </w:rPr>
            </w:pPr>
            <w:r w:rsidRPr="00882C4D">
              <w:rPr>
                <w:rStyle w:val="BodyText1"/>
                <w:rFonts w:eastAsiaTheme="minorHAnsi"/>
                <w:sz w:val="24"/>
              </w:rPr>
              <w:t>Atlīdzības bruto izmaksas (neieskaitot darba devēja veiktās valsts sociālās apdrošināšanas iemaksas) vidēji uz vienu nodarbināto gadā, EUR</w:t>
            </w:r>
          </w:p>
        </w:tc>
        <w:tc>
          <w:tcPr>
            <w:tcW w:w="2126" w:type="dxa"/>
          </w:tcPr>
          <w:p w14:paraId="019083F7" w14:textId="77777777" w:rsidR="00594F98" w:rsidRPr="00882C4D" w:rsidRDefault="00594F98" w:rsidP="00C73D11">
            <w:pPr>
              <w:jc w:val="center"/>
              <w:rPr>
                <w:rFonts w:ascii="Times New Roman" w:hAnsi="Times New Roman"/>
              </w:rPr>
            </w:pPr>
            <w:r>
              <w:rPr>
                <w:rFonts w:ascii="Times New Roman" w:hAnsi="Times New Roman"/>
              </w:rPr>
              <w:t>2303</w:t>
            </w:r>
          </w:p>
        </w:tc>
        <w:tc>
          <w:tcPr>
            <w:tcW w:w="1985" w:type="dxa"/>
          </w:tcPr>
          <w:p w14:paraId="2023412C" w14:textId="77777777" w:rsidR="00594F98" w:rsidRPr="00882C4D" w:rsidRDefault="00594F98" w:rsidP="00C73D11">
            <w:pPr>
              <w:jc w:val="center"/>
              <w:rPr>
                <w:rFonts w:ascii="Times New Roman" w:hAnsi="Times New Roman"/>
              </w:rPr>
            </w:pPr>
            <w:r>
              <w:rPr>
                <w:rFonts w:ascii="Times New Roman" w:hAnsi="Times New Roman"/>
              </w:rPr>
              <w:t>2293</w:t>
            </w:r>
          </w:p>
        </w:tc>
      </w:tr>
      <w:tr w:rsidR="00594F98" w:rsidRPr="00882C4D" w14:paraId="2D40E584" w14:textId="77777777" w:rsidTr="00C73D11">
        <w:tc>
          <w:tcPr>
            <w:tcW w:w="4106" w:type="dxa"/>
          </w:tcPr>
          <w:p w14:paraId="10F92804" w14:textId="77777777" w:rsidR="00594F98" w:rsidRPr="00882C4D" w:rsidRDefault="00594F98" w:rsidP="00C73D11">
            <w:pPr>
              <w:rPr>
                <w:rStyle w:val="BodyText1"/>
                <w:rFonts w:eastAsiaTheme="minorHAnsi"/>
                <w:sz w:val="24"/>
              </w:rPr>
            </w:pPr>
            <w:r w:rsidRPr="00882C4D">
              <w:rPr>
                <w:rStyle w:val="BodyText1"/>
                <w:rFonts w:eastAsiaTheme="minorHAnsi"/>
                <w:sz w:val="24"/>
              </w:rPr>
              <w:t>Pašvaldības budžetā iemaksātās dividendes no iepriekšējā gada peļņas, EUR</w:t>
            </w:r>
          </w:p>
        </w:tc>
        <w:tc>
          <w:tcPr>
            <w:tcW w:w="2126" w:type="dxa"/>
          </w:tcPr>
          <w:p w14:paraId="4180E381" w14:textId="77777777" w:rsidR="00594F98" w:rsidRPr="00882C4D" w:rsidRDefault="00594F98" w:rsidP="00C73D11">
            <w:pPr>
              <w:jc w:val="center"/>
              <w:rPr>
                <w:rFonts w:ascii="Times New Roman" w:hAnsi="Times New Roman"/>
              </w:rPr>
            </w:pPr>
            <w:r>
              <w:rPr>
                <w:rFonts w:ascii="Times New Roman" w:hAnsi="Times New Roman"/>
              </w:rPr>
              <w:t>-</w:t>
            </w:r>
          </w:p>
        </w:tc>
        <w:tc>
          <w:tcPr>
            <w:tcW w:w="1985" w:type="dxa"/>
          </w:tcPr>
          <w:p w14:paraId="08A496FC" w14:textId="77777777" w:rsidR="00594F98" w:rsidRPr="00882C4D" w:rsidRDefault="00594F98" w:rsidP="00C73D11">
            <w:pPr>
              <w:jc w:val="center"/>
              <w:rPr>
                <w:rFonts w:ascii="Times New Roman" w:hAnsi="Times New Roman"/>
              </w:rPr>
            </w:pPr>
            <w:r>
              <w:rPr>
                <w:rFonts w:ascii="Times New Roman" w:hAnsi="Times New Roman"/>
              </w:rPr>
              <w:t>-</w:t>
            </w:r>
          </w:p>
        </w:tc>
      </w:tr>
      <w:tr w:rsidR="00594F98" w:rsidRPr="00882C4D" w14:paraId="6C9675DB" w14:textId="77777777" w:rsidTr="00C73D11">
        <w:tc>
          <w:tcPr>
            <w:tcW w:w="4106" w:type="dxa"/>
          </w:tcPr>
          <w:p w14:paraId="2DB1B3A0" w14:textId="77777777" w:rsidR="00594F98" w:rsidRPr="00882C4D" w:rsidRDefault="00594F98" w:rsidP="00C73D11">
            <w:pPr>
              <w:rPr>
                <w:rStyle w:val="BodyText1"/>
                <w:rFonts w:eastAsiaTheme="minorHAnsi"/>
                <w:sz w:val="24"/>
              </w:rPr>
            </w:pPr>
            <w:r w:rsidRPr="00882C4D">
              <w:rPr>
                <w:rStyle w:val="BodyText1"/>
                <w:rFonts w:eastAsiaTheme="minorHAnsi"/>
                <w:sz w:val="24"/>
              </w:rPr>
              <w:t>No pašvaldības budžeta tieši vai netieši saņemtais finansējums (dotācijas, maksa par pakalpojumiem un citi finanšu līdzekļi), sadalot to pa finansējuma piešķīruma mērķiem, EUR</w:t>
            </w:r>
          </w:p>
        </w:tc>
        <w:tc>
          <w:tcPr>
            <w:tcW w:w="2126" w:type="dxa"/>
          </w:tcPr>
          <w:p w14:paraId="1544BD38" w14:textId="77777777" w:rsidR="00594F98" w:rsidRDefault="00594F98" w:rsidP="00C73D11">
            <w:pPr>
              <w:rPr>
                <w:rFonts w:ascii="Times New Roman" w:hAnsi="Times New Roman"/>
              </w:rPr>
            </w:pPr>
            <w:proofErr w:type="spellStart"/>
            <w:r>
              <w:rPr>
                <w:rFonts w:ascii="Times New Roman" w:hAnsi="Times New Roman"/>
              </w:rPr>
              <w:t>Maksa</w:t>
            </w:r>
            <w:proofErr w:type="spellEnd"/>
            <w:r>
              <w:rPr>
                <w:rFonts w:ascii="Times New Roman" w:hAnsi="Times New Roman"/>
              </w:rPr>
              <w:t xml:space="preserve"> par </w:t>
            </w:r>
            <w:proofErr w:type="spellStart"/>
            <w:r>
              <w:rPr>
                <w:rFonts w:ascii="Times New Roman" w:hAnsi="Times New Roman"/>
              </w:rPr>
              <w:t>pakalpojumiem</w:t>
            </w:r>
            <w:proofErr w:type="spellEnd"/>
            <w:r>
              <w:rPr>
                <w:rFonts w:ascii="Times New Roman" w:hAnsi="Times New Roman"/>
              </w:rPr>
              <w:t xml:space="preserve"> –</w:t>
            </w:r>
          </w:p>
          <w:p w14:paraId="091BDAC0" w14:textId="77777777" w:rsidR="00594F98" w:rsidRPr="00882C4D" w:rsidRDefault="00594F98" w:rsidP="00C73D11">
            <w:pPr>
              <w:rPr>
                <w:rFonts w:ascii="Times New Roman" w:hAnsi="Times New Roman"/>
              </w:rPr>
            </w:pPr>
            <w:r>
              <w:rPr>
                <w:rFonts w:ascii="Times New Roman" w:hAnsi="Times New Roman"/>
              </w:rPr>
              <w:t>EUR 95127</w:t>
            </w:r>
          </w:p>
        </w:tc>
        <w:tc>
          <w:tcPr>
            <w:tcW w:w="1985" w:type="dxa"/>
          </w:tcPr>
          <w:p w14:paraId="0CA39D38" w14:textId="77777777" w:rsidR="00594F98" w:rsidRDefault="00594F98" w:rsidP="00C73D11">
            <w:pPr>
              <w:rPr>
                <w:rFonts w:ascii="Times New Roman" w:hAnsi="Times New Roman"/>
              </w:rPr>
            </w:pPr>
            <w:proofErr w:type="spellStart"/>
            <w:r>
              <w:rPr>
                <w:rFonts w:ascii="Times New Roman" w:hAnsi="Times New Roman"/>
              </w:rPr>
              <w:t>Maksa</w:t>
            </w:r>
            <w:proofErr w:type="spellEnd"/>
            <w:r>
              <w:rPr>
                <w:rFonts w:ascii="Times New Roman" w:hAnsi="Times New Roman"/>
              </w:rPr>
              <w:t xml:space="preserve"> par </w:t>
            </w:r>
            <w:proofErr w:type="spellStart"/>
            <w:r>
              <w:rPr>
                <w:rFonts w:ascii="Times New Roman" w:hAnsi="Times New Roman"/>
              </w:rPr>
              <w:t>pakalpojumiem</w:t>
            </w:r>
            <w:proofErr w:type="spellEnd"/>
            <w:r>
              <w:rPr>
                <w:rFonts w:ascii="Times New Roman" w:hAnsi="Times New Roman"/>
              </w:rPr>
              <w:t xml:space="preserve"> –</w:t>
            </w:r>
          </w:p>
          <w:p w14:paraId="7BD319EC" w14:textId="77777777" w:rsidR="00594F98" w:rsidRPr="00882C4D" w:rsidRDefault="00594F98" w:rsidP="00C73D11">
            <w:pPr>
              <w:rPr>
                <w:rFonts w:ascii="Times New Roman" w:hAnsi="Times New Roman"/>
              </w:rPr>
            </w:pPr>
            <w:r>
              <w:rPr>
                <w:rFonts w:ascii="Times New Roman" w:hAnsi="Times New Roman"/>
              </w:rPr>
              <w:t>EUR 87343</w:t>
            </w:r>
          </w:p>
        </w:tc>
      </w:tr>
      <w:tr w:rsidR="00594F98" w:rsidRPr="00882C4D" w14:paraId="1CC68E53" w14:textId="77777777" w:rsidTr="00C73D11">
        <w:tc>
          <w:tcPr>
            <w:tcW w:w="4106" w:type="dxa"/>
          </w:tcPr>
          <w:p w14:paraId="63344DF7" w14:textId="77777777" w:rsidR="00594F98" w:rsidRPr="00882C4D" w:rsidRDefault="00594F98" w:rsidP="00C73D11">
            <w:pPr>
              <w:rPr>
                <w:rStyle w:val="BodyText1"/>
                <w:rFonts w:eastAsiaTheme="minorHAnsi"/>
                <w:sz w:val="24"/>
              </w:rPr>
            </w:pPr>
            <w:r w:rsidRPr="00882C4D">
              <w:rPr>
                <w:rStyle w:val="BodyText1"/>
                <w:rFonts w:eastAsiaTheme="minorHAnsi"/>
                <w:sz w:val="24"/>
              </w:rPr>
              <w:t>No valsts budžeta tieši vai netieši saņemtais finansējums (dotācijas, maksa par pakalpojumiem un citi finanšu</w:t>
            </w:r>
          </w:p>
        </w:tc>
        <w:tc>
          <w:tcPr>
            <w:tcW w:w="2126" w:type="dxa"/>
          </w:tcPr>
          <w:p w14:paraId="689FDCDC" w14:textId="77777777" w:rsidR="00594F98" w:rsidRPr="00882C4D" w:rsidRDefault="00594F98" w:rsidP="00C73D11">
            <w:pPr>
              <w:jc w:val="center"/>
              <w:rPr>
                <w:rFonts w:ascii="Times New Roman" w:hAnsi="Times New Roman"/>
              </w:rPr>
            </w:pPr>
            <w:r>
              <w:rPr>
                <w:rFonts w:ascii="Times New Roman" w:hAnsi="Times New Roman"/>
              </w:rPr>
              <w:t>-</w:t>
            </w:r>
          </w:p>
        </w:tc>
        <w:tc>
          <w:tcPr>
            <w:tcW w:w="1985" w:type="dxa"/>
          </w:tcPr>
          <w:p w14:paraId="57E8E5D9" w14:textId="77777777" w:rsidR="00594F98" w:rsidRPr="00882C4D" w:rsidRDefault="00594F98" w:rsidP="00C73D11">
            <w:pPr>
              <w:jc w:val="center"/>
              <w:rPr>
                <w:rFonts w:ascii="Times New Roman" w:hAnsi="Times New Roman"/>
              </w:rPr>
            </w:pPr>
            <w:r>
              <w:rPr>
                <w:rFonts w:ascii="Times New Roman" w:hAnsi="Times New Roman"/>
              </w:rPr>
              <w:t>-</w:t>
            </w:r>
          </w:p>
        </w:tc>
      </w:tr>
    </w:tbl>
    <w:p w14:paraId="084ECD7D" w14:textId="77777777" w:rsidR="00594F98" w:rsidRDefault="00594F98" w:rsidP="00594F98"/>
    <w:p w14:paraId="2F88CC2E" w14:textId="77777777" w:rsidR="001252CD" w:rsidRPr="00EA1131" w:rsidRDefault="001252CD" w:rsidP="00172B51">
      <w:pPr>
        <w:jc w:val="both"/>
        <w:rPr>
          <w:lang w:val="lv-LV" w:eastAsia="lv-LV"/>
        </w:rPr>
      </w:pPr>
    </w:p>
    <w:sectPr w:rsidR="001252CD" w:rsidRPr="00EA1131" w:rsidSect="002608E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C64"/>
    <w:multiLevelType w:val="hybridMultilevel"/>
    <w:tmpl w:val="B240E0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7047C2"/>
    <w:multiLevelType w:val="hybridMultilevel"/>
    <w:tmpl w:val="5EA8D9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5169CB"/>
    <w:multiLevelType w:val="hybridMultilevel"/>
    <w:tmpl w:val="AB7E80A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C911735"/>
    <w:multiLevelType w:val="hybridMultilevel"/>
    <w:tmpl w:val="F050DE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2D4C31"/>
    <w:multiLevelType w:val="hybridMultilevel"/>
    <w:tmpl w:val="70D2B46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4E06C62"/>
    <w:multiLevelType w:val="hybridMultilevel"/>
    <w:tmpl w:val="96AE0D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121E43"/>
    <w:multiLevelType w:val="hybridMultilevel"/>
    <w:tmpl w:val="731EB55A"/>
    <w:lvl w:ilvl="0" w:tplc="04260001">
      <w:start w:val="1"/>
      <w:numFmt w:val="bullet"/>
      <w:lvlText w:val=""/>
      <w:lvlJc w:val="left"/>
      <w:pPr>
        <w:ind w:left="1298" w:hanging="360"/>
      </w:pPr>
      <w:rPr>
        <w:rFonts w:ascii="Symbol" w:hAnsi="Symbol" w:hint="default"/>
      </w:rPr>
    </w:lvl>
    <w:lvl w:ilvl="1" w:tplc="04260003" w:tentative="1">
      <w:start w:val="1"/>
      <w:numFmt w:val="bullet"/>
      <w:lvlText w:val="o"/>
      <w:lvlJc w:val="left"/>
      <w:pPr>
        <w:ind w:left="2018" w:hanging="360"/>
      </w:pPr>
      <w:rPr>
        <w:rFonts w:ascii="Courier New" w:hAnsi="Courier New" w:cs="Courier New" w:hint="default"/>
      </w:rPr>
    </w:lvl>
    <w:lvl w:ilvl="2" w:tplc="04260005" w:tentative="1">
      <w:start w:val="1"/>
      <w:numFmt w:val="bullet"/>
      <w:lvlText w:val=""/>
      <w:lvlJc w:val="left"/>
      <w:pPr>
        <w:ind w:left="2738" w:hanging="360"/>
      </w:pPr>
      <w:rPr>
        <w:rFonts w:ascii="Wingdings" w:hAnsi="Wingdings" w:hint="default"/>
      </w:rPr>
    </w:lvl>
    <w:lvl w:ilvl="3" w:tplc="04260001" w:tentative="1">
      <w:start w:val="1"/>
      <w:numFmt w:val="bullet"/>
      <w:lvlText w:val=""/>
      <w:lvlJc w:val="left"/>
      <w:pPr>
        <w:ind w:left="3458" w:hanging="360"/>
      </w:pPr>
      <w:rPr>
        <w:rFonts w:ascii="Symbol" w:hAnsi="Symbol" w:hint="default"/>
      </w:rPr>
    </w:lvl>
    <w:lvl w:ilvl="4" w:tplc="04260003" w:tentative="1">
      <w:start w:val="1"/>
      <w:numFmt w:val="bullet"/>
      <w:lvlText w:val="o"/>
      <w:lvlJc w:val="left"/>
      <w:pPr>
        <w:ind w:left="4178" w:hanging="360"/>
      </w:pPr>
      <w:rPr>
        <w:rFonts w:ascii="Courier New" w:hAnsi="Courier New" w:cs="Courier New" w:hint="default"/>
      </w:rPr>
    </w:lvl>
    <w:lvl w:ilvl="5" w:tplc="04260005" w:tentative="1">
      <w:start w:val="1"/>
      <w:numFmt w:val="bullet"/>
      <w:lvlText w:val=""/>
      <w:lvlJc w:val="left"/>
      <w:pPr>
        <w:ind w:left="4898" w:hanging="360"/>
      </w:pPr>
      <w:rPr>
        <w:rFonts w:ascii="Wingdings" w:hAnsi="Wingdings" w:hint="default"/>
      </w:rPr>
    </w:lvl>
    <w:lvl w:ilvl="6" w:tplc="04260001" w:tentative="1">
      <w:start w:val="1"/>
      <w:numFmt w:val="bullet"/>
      <w:lvlText w:val=""/>
      <w:lvlJc w:val="left"/>
      <w:pPr>
        <w:ind w:left="5618" w:hanging="360"/>
      </w:pPr>
      <w:rPr>
        <w:rFonts w:ascii="Symbol" w:hAnsi="Symbol" w:hint="default"/>
      </w:rPr>
    </w:lvl>
    <w:lvl w:ilvl="7" w:tplc="04260003" w:tentative="1">
      <w:start w:val="1"/>
      <w:numFmt w:val="bullet"/>
      <w:lvlText w:val="o"/>
      <w:lvlJc w:val="left"/>
      <w:pPr>
        <w:ind w:left="6338" w:hanging="360"/>
      </w:pPr>
      <w:rPr>
        <w:rFonts w:ascii="Courier New" w:hAnsi="Courier New" w:cs="Courier New" w:hint="default"/>
      </w:rPr>
    </w:lvl>
    <w:lvl w:ilvl="8" w:tplc="04260005" w:tentative="1">
      <w:start w:val="1"/>
      <w:numFmt w:val="bullet"/>
      <w:lvlText w:val=""/>
      <w:lvlJc w:val="left"/>
      <w:pPr>
        <w:ind w:left="7058" w:hanging="360"/>
      </w:pPr>
      <w:rPr>
        <w:rFonts w:ascii="Wingdings" w:hAnsi="Wingdings" w:hint="default"/>
      </w:rPr>
    </w:lvl>
  </w:abstractNum>
  <w:abstractNum w:abstractNumId="7" w15:restartNumberingAfterBreak="0">
    <w:nsid w:val="7292255E"/>
    <w:multiLevelType w:val="hybridMultilevel"/>
    <w:tmpl w:val="F1A4AEF6"/>
    <w:lvl w:ilvl="0" w:tplc="1CD6B7AC">
      <w:start w:val="1"/>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92"/>
    <w:rsid w:val="000070F7"/>
    <w:rsid w:val="000A0D4B"/>
    <w:rsid w:val="001252CD"/>
    <w:rsid w:val="00126B2E"/>
    <w:rsid w:val="00144D14"/>
    <w:rsid w:val="00172B51"/>
    <w:rsid w:val="001B3355"/>
    <w:rsid w:val="001E075E"/>
    <w:rsid w:val="002608EF"/>
    <w:rsid w:val="0026385F"/>
    <w:rsid w:val="00297603"/>
    <w:rsid w:val="00366559"/>
    <w:rsid w:val="00394EF9"/>
    <w:rsid w:val="003E0069"/>
    <w:rsid w:val="00482EC3"/>
    <w:rsid w:val="00594F98"/>
    <w:rsid w:val="005A2CFA"/>
    <w:rsid w:val="005F7F4E"/>
    <w:rsid w:val="00786AB7"/>
    <w:rsid w:val="00883541"/>
    <w:rsid w:val="008E6692"/>
    <w:rsid w:val="00950547"/>
    <w:rsid w:val="00957992"/>
    <w:rsid w:val="00964738"/>
    <w:rsid w:val="009962DE"/>
    <w:rsid w:val="009B221F"/>
    <w:rsid w:val="009E49F8"/>
    <w:rsid w:val="00A00C63"/>
    <w:rsid w:val="00B07000"/>
    <w:rsid w:val="00B509EC"/>
    <w:rsid w:val="00B75844"/>
    <w:rsid w:val="00B93B8C"/>
    <w:rsid w:val="00CA6B34"/>
    <w:rsid w:val="00D22CDF"/>
    <w:rsid w:val="00D22E6B"/>
    <w:rsid w:val="00D33FBA"/>
    <w:rsid w:val="00DC3A9E"/>
    <w:rsid w:val="00E13A07"/>
    <w:rsid w:val="00EA1131"/>
    <w:rsid w:val="00F00A5C"/>
    <w:rsid w:val="00F44DB3"/>
    <w:rsid w:val="00F92657"/>
    <w:rsid w:val="00FB15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633A"/>
  <w15:chartTrackingRefBased/>
  <w15:docId w15:val="{79EB4F08-B6EC-427B-9DEE-EA02F9FF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92"/>
    <w:pPr>
      <w:spacing w:after="0" w:line="240" w:lineRule="auto"/>
    </w:pPr>
    <w:rPr>
      <w:rFonts w:eastAsia="Times New Roman" w:cs="Times New Roman"/>
      <w:szCs w:val="24"/>
      <w:lang w:val="en-GB"/>
    </w:rPr>
  </w:style>
  <w:style w:type="paragraph" w:styleId="Heading2">
    <w:name w:val="heading 2"/>
    <w:basedOn w:val="Normal"/>
    <w:next w:val="Normal"/>
    <w:link w:val="Heading2Char"/>
    <w:uiPriority w:val="9"/>
    <w:semiHidden/>
    <w:unhideWhenUsed/>
    <w:qFormat/>
    <w:rsid w:val="00482EC3"/>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692"/>
    <w:rPr>
      <w:color w:val="0000FF"/>
      <w:u w:val="single"/>
    </w:rPr>
  </w:style>
  <w:style w:type="table" w:styleId="TableGrid">
    <w:name w:val="Table Grid"/>
    <w:basedOn w:val="TableNormal"/>
    <w:uiPriority w:val="39"/>
    <w:rsid w:val="008E669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8E6692"/>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paragraph" w:styleId="NoSpacing">
    <w:name w:val="No Spacing"/>
    <w:link w:val="NoSpacingChar"/>
    <w:uiPriority w:val="1"/>
    <w:qFormat/>
    <w:rsid w:val="008E6692"/>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8E6692"/>
    <w:rPr>
      <w:rFonts w:ascii="Calibri" w:eastAsia="Calibri" w:hAnsi="Calibri" w:cs="Times New Roman"/>
      <w:sz w:val="22"/>
    </w:rPr>
  </w:style>
  <w:style w:type="character" w:customStyle="1" w:styleId="normaltextrun">
    <w:name w:val="normaltextrun"/>
    <w:rsid w:val="008E6692"/>
  </w:style>
  <w:style w:type="character" w:customStyle="1" w:styleId="eop">
    <w:name w:val="eop"/>
    <w:rsid w:val="008E6692"/>
  </w:style>
  <w:style w:type="character" w:customStyle="1" w:styleId="spellingerror">
    <w:name w:val="spellingerror"/>
    <w:rsid w:val="008E6692"/>
  </w:style>
  <w:style w:type="character" w:customStyle="1" w:styleId="txtspecial">
    <w:name w:val="txt_special"/>
    <w:basedOn w:val="DefaultParagraphFont"/>
    <w:rsid w:val="00957992"/>
  </w:style>
  <w:style w:type="paragraph" w:styleId="ListParagraph">
    <w:name w:val="List Paragraph"/>
    <w:basedOn w:val="Normal"/>
    <w:uiPriority w:val="34"/>
    <w:qFormat/>
    <w:rsid w:val="001E075E"/>
    <w:pPr>
      <w:spacing w:after="200" w:line="276" w:lineRule="auto"/>
      <w:ind w:left="720"/>
      <w:contextualSpacing/>
    </w:pPr>
    <w:rPr>
      <w:rFonts w:asciiTheme="minorHAnsi" w:eastAsiaTheme="minorEastAsia" w:hAnsiTheme="minorHAnsi" w:cstheme="minorBidi"/>
      <w:sz w:val="22"/>
      <w:szCs w:val="22"/>
      <w:lang w:val="en-US"/>
    </w:rPr>
  </w:style>
  <w:style w:type="paragraph" w:customStyle="1" w:styleId="Default">
    <w:name w:val="Default"/>
    <w:rsid w:val="001E075E"/>
    <w:pPr>
      <w:autoSpaceDE w:val="0"/>
      <w:autoSpaceDN w:val="0"/>
      <w:adjustRightInd w:val="0"/>
      <w:spacing w:after="0" w:line="240" w:lineRule="auto"/>
    </w:pPr>
    <w:rPr>
      <w:rFonts w:eastAsiaTheme="minorEastAsia" w:cs="Times New Roman"/>
      <w:color w:val="000000"/>
      <w:szCs w:val="24"/>
    </w:rPr>
  </w:style>
  <w:style w:type="paragraph" w:styleId="NormalWeb">
    <w:name w:val="Normal (Web)"/>
    <w:basedOn w:val="Normal"/>
    <w:uiPriority w:val="99"/>
    <w:semiHidden/>
    <w:unhideWhenUsed/>
    <w:rsid w:val="009962DE"/>
    <w:pPr>
      <w:spacing w:before="100" w:beforeAutospacing="1" w:after="100" w:afterAutospacing="1"/>
    </w:pPr>
    <w:rPr>
      <w:lang w:val="lv-LV" w:eastAsia="lv-LV"/>
    </w:rPr>
  </w:style>
  <w:style w:type="character" w:customStyle="1" w:styleId="Heading2Char">
    <w:name w:val="Heading 2 Char"/>
    <w:basedOn w:val="DefaultParagraphFont"/>
    <w:link w:val="Heading2"/>
    <w:uiPriority w:val="9"/>
    <w:semiHidden/>
    <w:rsid w:val="00482EC3"/>
    <w:rPr>
      <w:rFonts w:asciiTheme="majorHAnsi" w:eastAsiaTheme="majorEastAsia" w:hAnsiTheme="majorHAnsi" w:cstheme="majorBidi"/>
      <w:color w:val="2E74B5" w:themeColor="accent1" w:themeShade="BF"/>
      <w:sz w:val="26"/>
      <w:szCs w:val="26"/>
      <w:lang w:val="en-US"/>
    </w:rPr>
  </w:style>
  <w:style w:type="character" w:customStyle="1" w:styleId="Tablecaption">
    <w:name w:val="Table caption_"/>
    <w:basedOn w:val="DefaultParagraphFont"/>
    <w:link w:val="Tablecaption0"/>
    <w:rsid w:val="00F00A5C"/>
    <w:rPr>
      <w:rFonts w:eastAsia="Times New Roman" w:cs="Times New Roman"/>
      <w:b/>
      <w:bCs/>
      <w:sz w:val="21"/>
      <w:szCs w:val="21"/>
      <w:shd w:val="clear" w:color="auto" w:fill="FFFFFF"/>
    </w:rPr>
  </w:style>
  <w:style w:type="paragraph" w:customStyle="1" w:styleId="Tablecaption0">
    <w:name w:val="Table caption"/>
    <w:basedOn w:val="Normal"/>
    <w:link w:val="Tablecaption"/>
    <w:rsid w:val="00F00A5C"/>
    <w:pPr>
      <w:widowControl w:val="0"/>
      <w:shd w:val="clear" w:color="auto" w:fill="FFFFFF"/>
      <w:spacing w:line="0" w:lineRule="atLeast"/>
    </w:pPr>
    <w:rPr>
      <w:b/>
      <w:bCs/>
      <w:sz w:val="21"/>
      <w:szCs w:val="21"/>
      <w:lang w:val="lv-LV"/>
    </w:rPr>
  </w:style>
  <w:style w:type="character" w:customStyle="1" w:styleId="Bodytext95ptItalic">
    <w:name w:val="Body text + 9;5 pt;Italic"/>
    <w:basedOn w:val="DefaultParagraphFont"/>
    <w:rsid w:val="00594F98"/>
    <w:rPr>
      <w:rFonts w:ascii="Times New Roman" w:eastAsia="Times New Roman" w:hAnsi="Times New Roman" w:cs="Times New Roman"/>
      <w:i/>
      <w:iCs/>
      <w:color w:val="000000"/>
      <w:spacing w:val="0"/>
      <w:w w:val="100"/>
      <w:position w:val="0"/>
      <w:sz w:val="19"/>
      <w:szCs w:val="19"/>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ungeni-daugaviesi.lv/publiskojama-informacija/" TargetMode="External"/><Relationship Id="rId18" Type="http://schemas.openxmlformats.org/officeDocument/2006/relationships/hyperlink" Target="https://spungeni-daugaviesi.lv/publiskojama-informacija/" TargetMode="External"/><Relationship Id="rId26" Type="http://schemas.openxmlformats.org/officeDocument/2006/relationships/hyperlink" Target="https://www.jekabpils-siltums.lv/lv/par-mums/ipasumi/nomas-objekti/" TargetMode="External"/><Relationship Id="rId3" Type="http://schemas.openxmlformats.org/officeDocument/2006/relationships/settings" Target="settings.xml"/><Relationship Id="rId21" Type="http://schemas.openxmlformats.org/officeDocument/2006/relationships/hyperlink" Target="https://spungeni-daugaviesi.lv/publiskojama-informacija/" TargetMode="External"/><Relationship Id="rId7" Type="http://schemas.openxmlformats.org/officeDocument/2006/relationships/hyperlink" Target="https://m.likumi.lv/ta/id/269907" TargetMode="External"/><Relationship Id="rId12" Type="http://schemas.openxmlformats.org/officeDocument/2006/relationships/hyperlink" Target="https://spungeni-daugaviesi.lv/publiskojama-informacija/" TargetMode="External"/><Relationship Id="rId17" Type="http://schemas.openxmlformats.org/officeDocument/2006/relationships/hyperlink" Target="https://spungeni-daugaviesi.lv/publiskojama-informacija/" TargetMode="External"/><Relationship Id="rId25" Type="http://schemas.openxmlformats.org/officeDocument/2006/relationships/hyperlink" Target="https://spungeni-daugaviesi.lv/publiskojama-informacija/"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spungeni-daugaviesi.lv/publiskojama-informacija/" TargetMode="External"/><Relationship Id="rId20" Type="http://schemas.openxmlformats.org/officeDocument/2006/relationships/hyperlink" Target="https://spungeni-daugaviesi.lv/publiskojama-informacij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pungeni-daugaviesi.lv/publiskojama-informacija/" TargetMode="External"/><Relationship Id="rId11" Type="http://schemas.openxmlformats.org/officeDocument/2006/relationships/hyperlink" Target="https://spungeni-daugaviesi.lv/publiskojama-informacija/" TargetMode="External"/><Relationship Id="rId24" Type="http://schemas.openxmlformats.org/officeDocument/2006/relationships/hyperlink" Target="https://spungeni-daugaviesi.lv/publiskojama-informacija/" TargetMode="External"/><Relationship Id="rId32" Type="http://schemas.openxmlformats.org/officeDocument/2006/relationships/customXml" Target="../customXml/item2.xml"/><Relationship Id="rId5" Type="http://schemas.openxmlformats.org/officeDocument/2006/relationships/hyperlink" Target="https://spungeni-daugaviesi.lv/publiskojama-informacija/" TargetMode="External"/><Relationship Id="rId15" Type="http://schemas.openxmlformats.org/officeDocument/2006/relationships/hyperlink" Target="https://spungeni-daugaviesi.lv/publiskojama-informacija/" TargetMode="External"/><Relationship Id="rId23" Type="http://schemas.openxmlformats.org/officeDocument/2006/relationships/hyperlink" Target="https://spungeni-daugaviesi.lv/publiskojama-informacija/" TargetMode="External"/><Relationship Id="rId28" Type="http://schemas.openxmlformats.org/officeDocument/2006/relationships/hyperlink" Target="https://spungeni-daugaviesi.lv/publiskojama-informacija/" TargetMode="External"/><Relationship Id="rId10" Type="http://schemas.openxmlformats.org/officeDocument/2006/relationships/hyperlink" Target="https://spungeni-daugaviesi.lv/publiskojama-informacija/" TargetMode="External"/><Relationship Id="rId19" Type="http://schemas.openxmlformats.org/officeDocument/2006/relationships/hyperlink" Target="https://spungeni-daugaviesi.lv/publiskojama-informacija/"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spungeni-daugaviesi.lv/publiskojama-informacija/" TargetMode="External"/><Relationship Id="rId14" Type="http://schemas.openxmlformats.org/officeDocument/2006/relationships/hyperlink" Target="https://spungeni-daugaviesi.lv/publiskojama-informacija/" TargetMode="External"/><Relationship Id="rId22" Type="http://schemas.openxmlformats.org/officeDocument/2006/relationships/hyperlink" Target="https://spungeni-daugaviesi.lv/publiskojama-informacija/" TargetMode="External"/><Relationship Id="rId27" Type="http://schemas.openxmlformats.org/officeDocument/2006/relationships/hyperlink" Target="https://spungeni-daugaviesi.lv/publiskojama-informacija/" TargetMode="External"/><Relationship Id="rId30" Type="http://schemas.openxmlformats.org/officeDocument/2006/relationships/theme" Target="theme/theme1.xml"/><Relationship Id="rId8" Type="http://schemas.openxmlformats.org/officeDocument/2006/relationships/hyperlink" Target="https://spungeni-daugaviesi.lv/publiskojama-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CAF7A4-97A4-464E-A38F-FC0F38B3C414}"/>
</file>

<file path=customXml/itemProps2.xml><?xml version="1.0" encoding="utf-8"?>
<ds:datastoreItem xmlns:ds="http://schemas.openxmlformats.org/officeDocument/2006/customXml" ds:itemID="{34D00C33-68B2-4093-AF52-2D9E923406E7}"/>
</file>

<file path=customXml/itemProps3.xml><?xml version="1.0" encoding="utf-8"?>
<ds:datastoreItem xmlns:ds="http://schemas.openxmlformats.org/officeDocument/2006/customXml" ds:itemID="{A141C167-6636-40F9-8837-2C2351CD5AD4}"/>
</file>

<file path=docProps/app.xml><?xml version="1.0" encoding="utf-8"?>
<Properties xmlns="http://schemas.openxmlformats.org/officeDocument/2006/extended-properties" xmlns:vt="http://schemas.openxmlformats.org/officeDocument/2006/docPropsVTypes">
  <Template>Normal</Template>
  <TotalTime>2</TotalTime>
  <Pages>6</Pages>
  <Words>9400</Words>
  <Characters>5358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Natālija Dardete</cp:lastModifiedBy>
  <cp:revision>5</cp:revision>
  <dcterms:created xsi:type="dcterms:W3CDTF">2022-02-08T10:58:00Z</dcterms:created>
  <dcterms:modified xsi:type="dcterms:W3CDTF">2022-02-08T11:00:00Z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