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E840" w14:textId="5AF04DB0" w:rsidR="004601C1" w:rsidRDefault="004601C1" w:rsidP="00FB04F4">
      <w:pPr>
        <w:suppressAutoHyphens/>
        <w:autoSpaceDN w:val="0"/>
        <w:textAlignment w:val="baseline"/>
        <w:rPr>
          <w:rFonts w:eastAsia="Calibri"/>
          <w:lang w:val="lv-LV"/>
        </w:rPr>
      </w:pPr>
    </w:p>
    <w:p w14:paraId="3245CAE6" w14:textId="77777777" w:rsidR="004601C1" w:rsidRDefault="004601C1" w:rsidP="00972CE7">
      <w:pPr>
        <w:suppressAutoHyphens/>
        <w:autoSpaceDN w:val="0"/>
        <w:jc w:val="right"/>
        <w:textAlignment w:val="baseline"/>
        <w:rPr>
          <w:rFonts w:eastAsia="Calibri"/>
          <w:lang w:val="lv-LV"/>
        </w:rPr>
      </w:pPr>
    </w:p>
    <w:p w14:paraId="0619FFFA" w14:textId="799DB56B" w:rsidR="00972CE7" w:rsidRDefault="00972CE7" w:rsidP="00972CE7">
      <w:pPr>
        <w:suppressAutoHyphens/>
        <w:autoSpaceDN w:val="0"/>
        <w:jc w:val="right"/>
        <w:textAlignment w:val="baseline"/>
        <w:rPr>
          <w:rFonts w:eastAsia="Calibri"/>
          <w:lang w:val="lv-LV"/>
        </w:rPr>
      </w:pPr>
      <w:r>
        <w:rPr>
          <w:rFonts w:eastAsia="Calibri"/>
          <w:lang w:val="lv-LV"/>
        </w:rPr>
        <w:t>APSTIPRINĀTS</w:t>
      </w:r>
    </w:p>
    <w:p w14:paraId="2E7DDE3B" w14:textId="1D9DAB81" w:rsidR="00972CE7" w:rsidRPr="009D2C14" w:rsidRDefault="00972CE7" w:rsidP="00972CE7">
      <w:pPr>
        <w:suppressAutoHyphens/>
        <w:autoSpaceDN w:val="0"/>
        <w:jc w:val="right"/>
        <w:textAlignment w:val="baseline"/>
        <w:rPr>
          <w:rFonts w:eastAsia="Calibri"/>
          <w:lang w:val="lv-LV"/>
        </w:rPr>
      </w:pPr>
      <w:r w:rsidRPr="009D2C14">
        <w:rPr>
          <w:rFonts w:eastAsia="Calibri"/>
          <w:lang w:val="lv-LV"/>
        </w:rPr>
        <w:t xml:space="preserve">ar Jēkabpils novada domes </w:t>
      </w:r>
    </w:p>
    <w:p w14:paraId="2DC3510E" w14:textId="4BBE7A2C" w:rsidR="00972CE7" w:rsidRPr="009D2C14" w:rsidRDefault="00972CE7" w:rsidP="00972CE7">
      <w:pPr>
        <w:suppressAutoHyphens/>
        <w:autoSpaceDN w:val="0"/>
        <w:jc w:val="right"/>
        <w:textAlignment w:val="baseline"/>
        <w:rPr>
          <w:rFonts w:eastAsia="Calibri"/>
          <w:lang w:val="lv-LV"/>
        </w:rPr>
      </w:pPr>
      <w:r w:rsidRPr="009D2C14">
        <w:rPr>
          <w:rFonts w:eastAsia="Calibri"/>
          <w:lang w:val="lv-LV"/>
        </w:rPr>
        <w:t xml:space="preserve">                                                                           2</w:t>
      </w:r>
      <w:r w:rsidR="009D2C14" w:rsidRPr="009D2C14">
        <w:rPr>
          <w:rFonts w:eastAsia="Calibri"/>
          <w:lang w:val="lv-LV"/>
        </w:rPr>
        <w:t>2</w:t>
      </w:r>
      <w:r w:rsidRPr="009D2C14">
        <w:rPr>
          <w:rFonts w:eastAsia="Calibri"/>
          <w:lang w:val="lv-LV"/>
        </w:rPr>
        <w:t>.09.202</w:t>
      </w:r>
      <w:r w:rsidR="009D2C14" w:rsidRPr="009D2C14">
        <w:rPr>
          <w:rFonts w:eastAsia="Calibri"/>
          <w:lang w:val="lv-LV"/>
        </w:rPr>
        <w:t>2</w:t>
      </w:r>
      <w:r w:rsidRPr="009D2C14">
        <w:rPr>
          <w:rFonts w:eastAsia="Calibri"/>
          <w:lang w:val="lv-LV"/>
        </w:rPr>
        <w:t>. lēmumu Nr</w:t>
      </w:r>
      <w:r w:rsidR="008624B9" w:rsidRPr="009D2C14">
        <w:rPr>
          <w:rFonts w:eastAsia="Calibri"/>
          <w:lang w:val="lv-LV"/>
        </w:rPr>
        <w:t>.</w:t>
      </w:r>
      <w:r w:rsidR="00C33FEA">
        <w:rPr>
          <w:rFonts w:eastAsia="Calibri"/>
          <w:lang w:val="lv-LV"/>
        </w:rPr>
        <w:t>886</w:t>
      </w:r>
    </w:p>
    <w:p w14:paraId="390954D6" w14:textId="71D6864B" w:rsidR="00972CE7" w:rsidRDefault="00972CE7" w:rsidP="00972CE7">
      <w:pPr>
        <w:suppressAutoHyphens/>
        <w:autoSpaceDN w:val="0"/>
        <w:jc w:val="right"/>
        <w:textAlignment w:val="baseline"/>
        <w:rPr>
          <w:rFonts w:eastAsia="Calibri"/>
          <w:lang w:val="lv-LV"/>
        </w:rPr>
      </w:pPr>
      <w:r w:rsidRPr="00C33FEA">
        <w:rPr>
          <w:rFonts w:eastAsia="Calibri"/>
          <w:lang w:val="lv-LV"/>
        </w:rPr>
        <w:t>(protokols Nr.</w:t>
      </w:r>
      <w:r w:rsidR="00C33FEA" w:rsidRPr="00C33FEA">
        <w:rPr>
          <w:rFonts w:eastAsia="Calibri"/>
          <w:lang w:val="lv-LV"/>
        </w:rPr>
        <w:t>21</w:t>
      </w:r>
      <w:r w:rsidRPr="00C33FEA">
        <w:rPr>
          <w:rFonts w:eastAsia="Calibri"/>
          <w:lang w:val="lv-LV"/>
        </w:rPr>
        <w:t xml:space="preserve">, </w:t>
      </w:r>
      <w:r w:rsidR="00C33FEA" w:rsidRPr="00C33FEA">
        <w:rPr>
          <w:rFonts w:eastAsia="Calibri"/>
          <w:lang w:val="lv-LV"/>
        </w:rPr>
        <w:t>84</w:t>
      </w:r>
      <w:r w:rsidRPr="00C33FEA">
        <w:rPr>
          <w:rFonts w:eastAsia="Calibri"/>
          <w:lang w:val="lv-LV"/>
        </w:rPr>
        <w:t>.§</w:t>
      </w:r>
      <w:r w:rsidRPr="00C33FEA">
        <w:rPr>
          <w:rFonts w:ascii="Calibri" w:eastAsia="Calibri" w:hAnsi="Calibri" w:cs="Tahoma"/>
          <w:bCs/>
          <w:sz w:val="22"/>
          <w:szCs w:val="22"/>
          <w:lang w:val="lv-LV"/>
        </w:rPr>
        <w:t>)</w:t>
      </w:r>
    </w:p>
    <w:p w14:paraId="36086BE9" w14:textId="77777777" w:rsidR="00972CE7" w:rsidRPr="00DC6549" w:rsidRDefault="00972CE7" w:rsidP="00972CE7">
      <w:pPr>
        <w:suppressAutoHyphens/>
        <w:autoSpaceDN w:val="0"/>
        <w:textAlignment w:val="baseline"/>
        <w:rPr>
          <w:rFonts w:eastAsia="Calibri"/>
          <w:b/>
          <w:bCs/>
          <w:lang w:val="lv-LV"/>
        </w:rPr>
      </w:pPr>
    </w:p>
    <w:p w14:paraId="7C209F22" w14:textId="77777777" w:rsidR="00972CE7" w:rsidRPr="00DC6549" w:rsidRDefault="00972CE7" w:rsidP="00972CE7">
      <w:pPr>
        <w:suppressAutoHyphens/>
        <w:autoSpaceDN w:val="0"/>
        <w:jc w:val="center"/>
        <w:textAlignment w:val="baseline"/>
        <w:rPr>
          <w:rFonts w:eastAsia="Calibri"/>
          <w:b/>
          <w:bCs/>
          <w:lang w:val="lv-LV"/>
        </w:rPr>
      </w:pPr>
      <w:r w:rsidRPr="00DC6549">
        <w:rPr>
          <w:rFonts w:eastAsia="Calibri"/>
          <w:b/>
          <w:bCs/>
          <w:lang w:val="lv-LV"/>
        </w:rPr>
        <w:t>BUDŽETA KOMISIJAS REGLAMENTS</w:t>
      </w:r>
    </w:p>
    <w:p w14:paraId="0A85E539" w14:textId="77777777" w:rsidR="00972CE7" w:rsidRDefault="00972CE7" w:rsidP="00972CE7">
      <w:pPr>
        <w:suppressAutoHyphens/>
        <w:autoSpaceDN w:val="0"/>
        <w:jc w:val="both"/>
        <w:textAlignment w:val="baseline"/>
        <w:rPr>
          <w:rFonts w:eastAsia="Calibri"/>
          <w:lang w:val="lv-LV"/>
        </w:rPr>
      </w:pPr>
    </w:p>
    <w:p w14:paraId="4DB77793" w14:textId="0AE41C63" w:rsidR="00972CE7" w:rsidRDefault="00972CE7" w:rsidP="00972CE7">
      <w:pPr>
        <w:suppressAutoHyphens/>
        <w:autoSpaceDN w:val="0"/>
        <w:jc w:val="center"/>
        <w:textAlignment w:val="baseline"/>
        <w:rPr>
          <w:rFonts w:eastAsia="Calibri"/>
          <w:lang w:val="lv-LV"/>
        </w:rPr>
      </w:pPr>
      <w:r w:rsidRPr="00DC6549">
        <w:rPr>
          <w:rFonts w:eastAsia="Calibri"/>
          <w:b/>
          <w:bCs/>
          <w:lang w:val="lv-LV"/>
        </w:rPr>
        <w:t>I.</w:t>
      </w:r>
      <w:r>
        <w:rPr>
          <w:rFonts w:eastAsia="Calibri"/>
          <w:lang w:val="lv-LV"/>
        </w:rPr>
        <w:tab/>
      </w:r>
      <w:r w:rsidR="00DC6549" w:rsidRPr="00DC6549">
        <w:rPr>
          <w:rFonts w:eastAsia="Calibri"/>
          <w:b/>
          <w:bCs/>
          <w:lang w:val="lv-LV"/>
        </w:rPr>
        <w:t>Vispārīgie jautājumi</w:t>
      </w:r>
    </w:p>
    <w:p w14:paraId="12732144" w14:textId="57AF2179" w:rsidR="00972CE7" w:rsidRDefault="00972CE7" w:rsidP="00972CE7">
      <w:pPr>
        <w:numPr>
          <w:ilvl w:val="0"/>
          <w:numId w:val="6"/>
        </w:numPr>
        <w:tabs>
          <w:tab w:val="left" w:pos="993"/>
        </w:tabs>
        <w:suppressAutoHyphens/>
        <w:autoSpaceDN w:val="0"/>
        <w:ind w:left="0" w:firstLine="709"/>
        <w:jc w:val="both"/>
        <w:textAlignment w:val="baseline"/>
        <w:rPr>
          <w:rFonts w:eastAsia="Calibri"/>
          <w:lang w:val="lv-LV"/>
        </w:rPr>
      </w:pPr>
      <w:r>
        <w:rPr>
          <w:rFonts w:eastAsia="Calibri"/>
          <w:lang w:val="lv-LV"/>
        </w:rPr>
        <w:t>Budžeta komisija (turpmāk – Komisija) tiek izveidota līdz 202</w:t>
      </w:r>
      <w:r w:rsidR="009D2C14">
        <w:rPr>
          <w:rFonts w:eastAsia="Calibri"/>
          <w:lang w:val="lv-LV"/>
        </w:rPr>
        <w:t>3</w:t>
      </w:r>
      <w:r>
        <w:rPr>
          <w:rFonts w:eastAsia="Calibri"/>
          <w:lang w:val="lv-LV"/>
        </w:rPr>
        <w:t xml:space="preserve">.gada budžeta apstiprināšanai un ir padota Jēkabpils novada domei. </w:t>
      </w:r>
    </w:p>
    <w:p w14:paraId="65CFDF87" w14:textId="0F1A8292" w:rsidR="00972CE7" w:rsidRDefault="00972CE7" w:rsidP="00972CE7">
      <w:pPr>
        <w:numPr>
          <w:ilvl w:val="0"/>
          <w:numId w:val="6"/>
        </w:numPr>
        <w:tabs>
          <w:tab w:val="left" w:pos="993"/>
        </w:tabs>
        <w:suppressAutoHyphens/>
        <w:autoSpaceDN w:val="0"/>
        <w:ind w:left="0" w:firstLine="709"/>
        <w:jc w:val="both"/>
        <w:textAlignment w:val="baseline"/>
        <w:rPr>
          <w:rFonts w:eastAsia="Calibri"/>
          <w:lang w:val="lv-LV"/>
        </w:rPr>
      </w:pPr>
      <w:r>
        <w:rPr>
          <w:rFonts w:eastAsia="Calibri"/>
          <w:lang w:val="lv-LV"/>
        </w:rPr>
        <w:t>Savā darbībā Komisija ievēro likumus, Ministru kabineta lēmumus, rīkojumus un noteikumus, Jēkabpils novada domes lēmumus, rīkojumus un noteikumus u.c. normatīvos aktus, kā arī šo reglamentu.</w:t>
      </w:r>
    </w:p>
    <w:p w14:paraId="72BF363A" w14:textId="77777777" w:rsidR="00972CE7" w:rsidRDefault="00972CE7" w:rsidP="00972CE7">
      <w:pPr>
        <w:numPr>
          <w:ilvl w:val="0"/>
          <w:numId w:val="6"/>
        </w:numPr>
        <w:tabs>
          <w:tab w:val="left" w:pos="993"/>
        </w:tabs>
        <w:suppressAutoHyphens/>
        <w:autoSpaceDN w:val="0"/>
        <w:ind w:left="0" w:firstLine="709"/>
        <w:jc w:val="both"/>
        <w:textAlignment w:val="baseline"/>
        <w:rPr>
          <w:rFonts w:eastAsia="Calibri"/>
          <w:lang w:val="lv-LV"/>
        </w:rPr>
      </w:pPr>
      <w:r>
        <w:rPr>
          <w:rFonts w:eastAsia="Calibri"/>
          <w:lang w:val="lv-LV"/>
        </w:rPr>
        <w:t>Savus uzdevumus Komisija veic, sadarbojoties ar pašvaldības institūcijām.</w:t>
      </w:r>
    </w:p>
    <w:p w14:paraId="2C903666" w14:textId="67B99BA5" w:rsidR="00972CE7" w:rsidRDefault="00972CE7" w:rsidP="00972CE7">
      <w:pPr>
        <w:numPr>
          <w:ilvl w:val="0"/>
          <w:numId w:val="6"/>
        </w:numPr>
        <w:tabs>
          <w:tab w:val="left" w:pos="993"/>
        </w:tabs>
        <w:suppressAutoHyphens/>
        <w:autoSpaceDN w:val="0"/>
        <w:ind w:left="0" w:firstLine="709"/>
        <w:jc w:val="both"/>
        <w:textAlignment w:val="baseline"/>
        <w:rPr>
          <w:rFonts w:eastAsia="Calibri"/>
          <w:lang w:val="lv-LV"/>
        </w:rPr>
      </w:pPr>
      <w:r>
        <w:rPr>
          <w:rFonts w:eastAsia="Calibri"/>
          <w:lang w:val="lv-LV"/>
        </w:rPr>
        <w:t>Komisiju izveido, reorganizē vai likvidē Jēkabpils novada dome.</w:t>
      </w:r>
    </w:p>
    <w:p w14:paraId="3383AD1D" w14:textId="77777777" w:rsidR="00972CE7" w:rsidRDefault="00972CE7" w:rsidP="00972CE7">
      <w:pPr>
        <w:tabs>
          <w:tab w:val="left" w:pos="993"/>
        </w:tabs>
        <w:suppressAutoHyphens/>
        <w:autoSpaceDN w:val="0"/>
        <w:ind w:left="709"/>
        <w:jc w:val="both"/>
        <w:textAlignment w:val="baseline"/>
        <w:rPr>
          <w:rFonts w:eastAsia="Calibri"/>
          <w:lang w:val="lv-LV"/>
        </w:rPr>
      </w:pPr>
    </w:p>
    <w:p w14:paraId="5D950501" w14:textId="0CA7007C" w:rsidR="00972CE7" w:rsidRPr="00DC6549" w:rsidRDefault="00972CE7" w:rsidP="00972CE7">
      <w:pPr>
        <w:suppressAutoHyphens/>
        <w:autoSpaceDN w:val="0"/>
        <w:jc w:val="center"/>
        <w:textAlignment w:val="baseline"/>
        <w:rPr>
          <w:rFonts w:eastAsia="Calibri"/>
          <w:b/>
          <w:bCs/>
          <w:lang w:val="lv-LV"/>
        </w:rPr>
      </w:pPr>
      <w:r w:rsidRPr="00DC6549">
        <w:rPr>
          <w:rFonts w:eastAsia="Calibri"/>
          <w:b/>
          <w:bCs/>
          <w:lang w:val="lv-LV"/>
        </w:rPr>
        <w:t>II.</w:t>
      </w:r>
      <w:r w:rsidRPr="00DC6549">
        <w:rPr>
          <w:rFonts w:eastAsia="Calibri"/>
          <w:b/>
          <w:bCs/>
          <w:lang w:val="lv-LV"/>
        </w:rPr>
        <w:tab/>
      </w:r>
      <w:r w:rsidR="00DC6549" w:rsidRPr="00DC6549">
        <w:rPr>
          <w:rFonts w:eastAsia="Calibri"/>
          <w:b/>
          <w:bCs/>
          <w:lang w:val="lv-LV"/>
        </w:rPr>
        <w:t>Komisijas uzdevumi</w:t>
      </w:r>
    </w:p>
    <w:p w14:paraId="38EDDE8A" w14:textId="77777777" w:rsidR="00972CE7" w:rsidRDefault="00972CE7" w:rsidP="00972CE7">
      <w:pPr>
        <w:tabs>
          <w:tab w:val="left" w:pos="993"/>
        </w:tabs>
        <w:suppressAutoHyphens/>
        <w:autoSpaceDN w:val="0"/>
        <w:ind w:firstLine="709"/>
        <w:jc w:val="both"/>
        <w:textAlignment w:val="baseline"/>
        <w:rPr>
          <w:rFonts w:eastAsia="Calibri"/>
          <w:lang w:val="lv-LV"/>
        </w:rPr>
      </w:pPr>
      <w:r>
        <w:rPr>
          <w:rFonts w:eastAsia="Calibri"/>
          <w:lang w:val="lv-LV"/>
        </w:rPr>
        <w:t>5.</w:t>
      </w:r>
      <w:r>
        <w:rPr>
          <w:rFonts w:eastAsia="Calibri"/>
          <w:lang w:val="lv-LV"/>
        </w:rPr>
        <w:tab/>
        <w:t>Komisijas galvenie uzdevumi:</w:t>
      </w:r>
    </w:p>
    <w:p w14:paraId="187F328C" w14:textId="516FBD13" w:rsidR="00972CE7" w:rsidRDefault="00972CE7" w:rsidP="00972CE7">
      <w:pPr>
        <w:suppressAutoHyphens/>
        <w:autoSpaceDN w:val="0"/>
        <w:ind w:firstLine="709"/>
        <w:jc w:val="both"/>
        <w:textAlignment w:val="baseline"/>
        <w:rPr>
          <w:rFonts w:eastAsia="Calibri"/>
          <w:lang w:val="lv-LV"/>
        </w:rPr>
      </w:pPr>
      <w:r>
        <w:rPr>
          <w:rFonts w:eastAsia="Calibri"/>
          <w:lang w:val="lv-LV"/>
        </w:rPr>
        <w:t>5.1.</w:t>
      </w:r>
      <w:r>
        <w:rPr>
          <w:rFonts w:eastAsia="Calibri"/>
          <w:lang w:val="lv-LV"/>
        </w:rPr>
        <w:tab/>
        <w:t>Izskatīt un sniegt atzinumus par 202</w:t>
      </w:r>
      <w:r w:rsidR="009D2C14">
        <w:rPr>
          <w:rFonts w:eastAsia="Calibri"/>
          <w:lang w:val="lv-LV"/>
        </w:rPr>
        <w:t>3</w:t>
      </w:r>
      <w:r>
        <w:rPr>
          <w:rFonts w:eastAsia="Calibri"/>
          <w:lang w:val="lv-LV"/>
        </w:rPr>
        <w:t>.gada budžeta pieprasījumiem;</w:t>
      </w:r>
    </w:p>
    <w:p w14:paraId="62C2D33D" w14:textId="77777777" w:rsidR="00972CE7" w:rsidRDefault="00972CE7" w:rsidP="00972CE7">
      <w:pPr>
        <w:suppressAutoHyphens/>
        <w:autoSpaceDN w:val="0"/>
        <w:ind w:firstLine="709"/>
        <w:jc w:val="both"/>
        <w:textAlignment w:val="baseline"/>
        <w:rPr>
          <w:rFonts w:eastAsia="Calibri"/>
          <w:lang w:val="lv-LV"/>
        </w:rPr>
      </w:pPr>
      <w:r>
        <w:rPr>
          <w:rFonts w:eastAsia="Calibri"/>
          <w:lang w:val="lv-LV"/>
        </w:rPr>
        <w:t>5.2.</w:t>
      </w:r>
      <w:r>
        <w:rPr>
          <w:rFonts w:eastAsia="Calibri"/>
          <w:lang w:val="lv-LV"/>
        </w:rPr>
        <w:tab/>
        <w:t>Pieņemt lēmumu par pieprasījuma reģistrāciju iekļaušanai budžeta projektā.</w:t>
      </w:r>
    </w:p>
    <w:p w14:paraId="672EB5B5" w14:textId="77777777" w:rsidR="00972CE7" w:rsidRDefault="00972CE7" w:rsidP="00972CE7">
      <w:pPr>
        <w:tabs>
          <w:tab w:val="left" w:pos="993"/>
        </w:tabs>
        <w:suppressAutoHyphens/>
        <w:autoSpaceDN w:val="0"/>
        <w:ind w:firstLine="709"/>
        <w:jc w:val="both"/>
        <w:textAlignment w:val="baseline"/>
        <w:rPr>
          <w:rFonts w:eastAsia="Calibri"/>
          <w:lang w:val="lv-LV"/>
        </w:rPr>
      </w:pPr>
      <w:r>
        <w:rPr>
          <w:rFonts w:eastAsia="Calibri"/>
          <w:lang w:val="lv-LV"/>
        </w:rPr>
        <w:t>6.</w:t>
      </w:r>
      <w:r>
        <w:rPr>
          <w:rFonts w:eastAsia="Calibri"/>
          <w:lang w:val="lv-LV"/>
        </w:rPr>
        <w:tab/>
        <w:t>Papildus 5.1.apakšpunktā noteiktajam Komisija veic domes uzdotos darbus.</w:t>
      </w:r>
    </w:p>
    <w:p w14:paraId="05FDC5D6" w14:textId="668B5389" w:rsidR="00972CE7" w:rsidRPr="008875A2" w:rsidRDefault="00972CE7" w:rsidP="00972CE7">
      <w:pPr>
        <w:tabs>
          <w:tab w:val="left" w:pos="993"/>
        </w:tabs>
        <w:suppressAutoHyphens/>
        <w:autoSpaceDN w:val="0"/>
        <w:ind w:firstLine="709"/>
        <w:jc w:val="both"/>
        <w:textAlignment w:val="baseline"/>
        <w:rPr>
          <w:rFonts w:eastAsia="Calibri"/>
          <w:lang w:val="lv-LV"/>
        </w:rPr>
      </w:pPr>
      <w:r>
        <w:rPr>
          <w:rFonts w:eastAsia="Calibri"/>
          <w:lang w:val="lv-LV"/>
        </w:rPr>
        <w:t>7.</w:t>
      </w:r>
      <w:r>
        <w:rPr>
          <w:rFonts w:eastAsia="Calibri"/>
          <w:lang w:val="lv-LV"/>
        </w:rPr>
        <w:tab/>
        <w:t>Komisija pēc būtības izskata domes priekšsēdēt</w:t>
      </w:r>
      <w:r w:rsidR="00BF2182">
        <w:rPr>
          <w:rFonts w:eastAsia="Calibri"/>
          <w:lang w:val="lv-LV"/>
        </w:rPr>
        <w:t>āja, priekšsēdētāja vietnieku,</w:t>
      </w:r>
      <w:r>
        <w:rPr>
          <w:rFonts w:eastAsia="Calibri"/>
          <w:lang w:val="lv-LV"/>
        </w:rPr>
        <w:t xml:space="preserve"> </w:t>
      </w:r>
      <w:r w:rsidRPr="008875A2">
        <w:rPr>
          <w:rFonts w:eastAsia="Calibri"/>
          <w:lang w:val="lv-LV"/>
        </w:rPr>
        <w:t xml:space="preserve">izpilddirektora </w:t>
      </w:r>
      <w:r w:rsidR="003350B0" w:rsidRPr="008875A2">
        <w:rPr>
          <w:rFonts w:eastAsia="Calibri"/>
          <w:lang w:val="lv-LV"/>
        </w:rPr>
        <w:t xml:space="preserve">un izpilddirektora vietnieka </w:t>
      </w:r>
      <w:r w:rsidRPr="008875A2">
        <w:rPr>
          <w:rFonts w:eastAsia="Calibri"/>
          <w:lang w:val="lv-LV"/>
        </w:rPr>
        <w:t>novizētos dokumentus.</w:t>
      </w:r>
    </w:p>
    <w:p w14:paraId="739B577D" w14:textId="77777777" w:rsidR="00972CE7" w:rsidRPr="008875A2" w:rsidRDefault="00972CE7" w:rsidP="00972CE7">
      <w:pPr>
        <w:tabs>
          <w:tab w:val="left" w:pos="993"/>
        </w:tabs>
        <w:suppressAutoHyphens/>
        <w:autoSpaceDN w:val="0"/>
        <w:ind w:firstLine="709"/>
        <w:jc w:val="both"/>
        <w:textAlignment w:val="baseline"/>
        <w:rPr>
          <w:rFonts w:eastAsia="Calibri"/>
          <w:lang w:val="lv-LV"/>
        </w:rPr>
      </w:pPr>
      <w:r w:rsidRPr="008875A2">
        <w:rPr>
          <w:rFonts w:eastAsia="Calibri"/>
          <w:lang w:val="lv-LV"/>
        </w:rPr>
        <w:t>8.</w:t>
      </w:r>
      <w:r w:rsidRPr="008875A2">
        <w:rPr>
          <w:rFonts w:eastAsia="Calibri"/>
          <w:lang w:val="lv-LV"/>
        </w:rPr>
        <w:tab/>
        <w:t>Komisija var sniegt viedokli, priekšlikumus domes pastāvīgajām komitejām, komisijām, domes administrācijai jebkurā domes darbības jautājumā, kas ietilpst tās kompetencē, bet neatrodas tās lietvedībā.</w:t>
      </w:r>
    </w:p>
    <w:p w14:paraId="297851D2" w14:textId="77777777" w:rsidR="00972CE7" w:rsidRPr="008875A2" w:rsidRDefault="00972CE7" w:rsidP="00972CE7">
      <w:pPr>
        <w:tabs>
          <w:tab w:val="left" w:pos="993"/>
        </w:tabs>
        <w:suppressAutoHyphens/>
        <w:autoSpaceDN w:val="0"/>
        <w:jc w:val="both"/>
        <w:textAlignment w:val="baseline"/>
        <w:rPr>
          <w:rFonts w:eastAsia="Calibri"/>
          <w:lang w:val="lv-LV"/>
        </w:rPr>
      </w:pPr>
    </w:p>
    <w:p w14:paraId="07E79F10" w14:textId="5086B763" w:rsidR="00972CE7" w:rsidRPr="008875A2" w:rsidRDefault="00DC6549" w:rsidP="00972CE7">
      <w:pPr>
        <w:suppressAutoHyphens/>
        <w:autoSpaceDN w:val="0"/>
        <w:jc w:val="center"/>
        <w:textAlignment w:val="baseline"/>
        <w:rPr>
          <w:rFonts w:eastAsia="Calibri"/>
          <w:b/>
          <w:bCs/>
          <w:lang w:val="lv-LV"/>
        </w:rPr>
      </w:pPr>
      <w:r w:rsidRPr="008875A2">
        <w:rPr>
          <w:rFonts w:eastAsia="Calibri"/>
          <w:b/>
          <w:bCs/>
          <w:lang w:val="lv-LV"/>
        </w:rPr>
        <w:t>III.</w:t>
      </w:r>
      <w:r w:rsidRPr="008875A2">
        <w:rPr>
          <w:rFonts w:eastAsia="Calibri"/>
          <w:b/>
          <w:bCs/>
          <w:lang w:val="lv-LV"/>
        </w:rPr>
        <w:tab/>
        <w:t>Komisijas struktūra</w:t>
      </w:r>
    </w:p>
    <w:p w14:paraId="5BCDDE03" w14:textId="77777777" w:rsidR="00972CE7" w:rsidRPr="008875A2" w:rsidRDefault="00972CE7" w:rsidP="00972CE7">
      <w:pPr>
        <w:tabs>
          <w:tab w:val="left" w:pos="993"/>
        </w:tabs>
        <w:suppressAutoHyphens/>
        <w:autoSpaceDN w:val="0"/>
        <w:ind w:firstLine="709"/>
        <w:jc w:val="both"/>
        <w:textAlignment w:val="baseline"/>
        <w:rPr>
          <w:rFonts w:eastAsia="Calibri"/>
          <w:lang w:val="lv-LV"/>
        </w:rPr>
      </w:pPr>
      <w:r w:rsidRPr="008875A2">
        <w:rPr>
          <w:rFonts w:eastAsia="Calibri"/>
          <w:lang w:val="lv-LV"/>
        </w:rPr>
        <w:t>9.</w:t>
      </w:r>
      <w:r w:rsidRPr="008875A2">
        <w:rPr>
          <w:rFonts w:eastAsia="Calibri"/>
          <w:lang w:val="lv-LV"/>
        </w:rPr>
        <w:tab/>
        <w:t xml:space="preserve">Komisija sastāvā ar balsošanas tiesībām ietilpst: </w:t>
      </w:r>
    </w:p>
    <w:p w14:paraId="03CAF196" w14:textId="77777777" w:rsidR="00972CE7" w:rsidRPr="008875A2" w:rsidRDefault="00972CE7" w:rsidP="00972CE7">
      <w:pPr>
        <w:suppressAutoHyphens/>
        <w:autoSpaceDN w:val="0"/>
        <w:ind w:firstLine="709"/>
        <w:jc w:val="both"/>
        <w:textAlignment w:val="baseline"/>
        <w:rPr>
          <w:rFonts w:eastAsia="Calibri"/>
          <w:lang w:val="lv-LV"/>
        </w:rPr>
      </w:pPr>
      <w:r w:rsidRPr="008875A2">
        <w:rPr>
          <w:rFonts w:eastAsia="Calibri"/>
          <w:lang w:val="lv-LV"/>
        </w:rPr>
        <w:t>9.1.</w:t>
      </w:r>
      <w:r w:rsidRPr="008875A2">
        <w:rPr>
          <w:rFonts w:eastAsia="Calibri"/>
          <w:lang w:val="lv-LV"/>
        </w:rPr>
        <w:tab/>
        <w:t xml:space="preserve">Komisijas priekšsēdētājs, </w:t>
      </w:r>
    </w:p>
    <w:p w14:paraId="1BA2A877" w14:textId="77777777" w:rsidR="00972CE7" w:rsidRPr="008875A2" w:rsidRDefault="00972CE7" w:rsidP="00972CE7">
      <w:pPr>
        <w:suppressAutoHyphens/>
        <w:autoSpaceDN w:val="0"/>
        <w:ind w:firstLine="709"/>
        <w:jc w:val="both"/>
        <w:textAlignment w:val="baseline"/>
        <w:rPr>
          <w:rFonts w:eastAsia="Calibri"/>
          <w:lang w:val="lv-LV"/>
        </w:rPr>
      </w:pPr>
      <w:r w:rsidRPr="008875A2">
        <w:rPr>
          <w:rFonts w:eastAsia="Calibri"/>
          <w:lang w:val="lv-LV"/>
        </w:rPr>
        <w:t>9.2.</w:t>
      </w:r>
      <w:r w:rsidRPr="008875A2">
        <w:rPr>
          <w:rFonts w:eastAsia="Calibri"/>
          <w:lang w:val="lv-LV"/>
        </w:rPr>
        <w:tab/>
        <w:t xml:space="preserve">Komisijas priekšsēdētāja vietnieks, </w:t>
      </w:r>
    </w:p>
    <w:p w14:paraId="4A258DB5" w14:textId="70E82A22" w:rsidR="00972CE7" w:rsidRPr="008875A2" w:rsidRDefault="00972CE7" w:rsidP="00972CE7">
      <w:pPr>
        <w:suppressAutoHyphens/>
        <w:autoSpaceDN w:val="0"/>
        <w:ind w:firstLine="709"/>
        <w:jc w:val="both"/>
        <w:textAlignment w:val="baseline"/>
        <w:rPr>
          <w:rFonts w:eastAsia="Calibri"/>
          <w:lang w:val="lv-LV"/>
        </w:rPr>
      </w:pPr>
      <w:r w:rsidRPr="008875A2">
        <w:rPr>
          <w:rFonts w:eastAsia="Calibri"/>
          <w:lang w:val="lv-LV"/>
        </w:rPr>
        <w:t>9.3.</w:t>
      </w:r>
      <w:r w:rsidRPr="008875A2">
        <w:rPr>
          <w:rFonts w:eastAsia="Calibri"/>
          <w:lang w:val="lv-LV"/>
        </w:rPr>
        <w:tab/>
        <w:t>1</w:t>
      </w:r>
      <w:r w:rsidR="28A807FC" w:rsidRPr="008875A2">
        <w:rPr>
          <w:rFonts w:eastAsia="Calibri"/>
          <w:lang w:val="lv-LV"/>
        </w:rPr>
        <w:t>1</w:t>
      </w:r>
      <w:r w:rsidRPr="008875A2">
        <w:rPr>
          <w:rFonts w:eastAsia="Calibri"/>
          <w:lang w:val="lv-LV"/>
        </w:rPr>
        <w:t xml:space="preserve"> Komisijas locekļi. </w:t>
      </w:r>
    </w:p>
    <w:p w14:paraId="1DBA469A" w14:textId="31F7F8B1" w:rsidR="00972CE7" w:rsidRPr="008875A2" w:rsidRDefault="00972CE7" w:rsidP="00972CE7">
      <w:pPr>
        <w:tabs>
          <w:tab w:val="left" w:pos="993"/>
        </w:tabs>
        <w:suppressAutoHyphens/>
        <w:autoSpaceDN w:val="0"/>
        <w:ind w:firstLine="709"/>
        <w:jc w:val="both"/>
        <w:textAlignment w:val="baseline"/>
        <w:rPr>
          <w:rFonts w:eastAsia="Calibri"/>
          <w:lang w:val="lv-LV"/>
        </w:rPr>
      </w:pPr>
      <w:r w:rsidRPr="008875A2">
        <w:rPr>
          <w:rFonts w:eastAsia="Calibri"/>
          <w:lang w:val="lv-LV"/>
        </w:rPr>
        <w:t xml:space="preserve">10. Komisijas darba organizatorisko un tehnisko apkalpošanu nodrošina sekretāre, kura ir </w:t>
      </w:r>
      <w:r w:rsidR="070F90AA" w:rsidRPr="008875A2">
        <w:rPr>
          <w:rFonts w:eastAsia="Calibri"/>
          <w:lang w:val="lv-LV"/>
        </w:rPr>
        <w:t>Klientu apkalpošanas nodaļas komisijas sekretārs</w:t>
      </w:r>
      <w:r w:rsidRPr="008875A2">
        <w:rPr>
          <w:rFonts w:eastAsia="Calibri"/>
          <w:lang w:val="lv-LV"/>
        </w:rPr>
        <w:t>.</w:t>
      </w:r>
    </w:p>
    <w:p w14:paraId="0E33405D" w14:textId="77777777" w:rsidR="00972CE7" w:rsidRPr="008875A2" w:rsidRDefault="00972CE7" w:rsidP="00972CE7">
      <w:pPr>
        <w:tabs>
          <w:tab w:val="left" w:pos="993"/>
        </w:tabs>
        <w:suppressAutoHyphens/>
        <w:autoSpaceDN w:val="0"/>
        <w:ind w:firstLine="709"/>
        <w:jc w:val="both"/>
        <w:textAlignment w:val="baseline"/>
        <w:rPr>
          <w:rFonts w:eastAsia="Calibri"/>
          <w:lang w:val="lv-LV"/>
        </w:rPr>
      </w:pPr>
      <w:r w:rsidRPr="008875A2">
        <w:rPr>
          <w:rFonts w:eastAsia="Calibri"/>
          <w:lang w:val="lv-LV"/>
        </w:rPr>
        <w:t>11. Nepieciešamības gadījumā Komisija var pieaicināt domes administrācijas darbiniekus, citu institūciju pārstāvjus, konsultantus. Pieaicinātās personas ir bez balsošanas tiesībām.</w:t>
      </w:r>
    </w:p>
    <w:p w14:paraId="5F38EF06" w14:textId="1B0E175F" w:rsidR="00972CE7" w:rsidRPr="008875A2" w:rsidRDefault="003350B0" w:rsidP="00972CE7">
      <w:pPr>
        <w:tabs>
          <w:tab w:val="left" w:pos="993"/>
        </w:tabs>
        <w:suppressAutoHyphens/>
        <w:autoSpaceDN w:val="0"/>
        <w:ind w:firstLine="709"/>
        <w:jc w:val="both"/>
        <w:textAlignment w:val="baseline"/>
        <w:rPr>
          <w:rFonts w:eastAsia="Calibri"/>
          <w:lang w:val="lv-LV"/>
        </w:rPr>
      </w:pPr>
      <w:r w:rsidRPr="008875A2">
        <w:rPr>
          <w:rFonts w:eastAsia="Calibri"/>
          <w:lang w:val="lv-LV"/>
        </w:rPr>
        <w:t>12. Komisijas priekšsēdētāju un  Komisijas priekšsēdētāja</w:t>
      </w:r>
      <w:r w:rsidR="00972CE7" w:rsidRPr="008875A2">
        <w:rPr>
          <w:rFonts w:eastAsia="Calibri"/>
          <w:lang w:val="lv-LV"/>
        </w:rPr>
        <w:t xml:space="preserve"> vietnieku apstiprina dome.</w:t>
      </w:r>
    </w:p>
    <w:p w14:paraId="26369EB6" w14:textId="77777777" w:rsidR="00972CE7" w:rsidRPr="008875A2" w:rsidRDefault="00972CE7" w:rsidP="00972CE7">
      <w:pPr>
        <w:tabs>
          <w:tab w:val="left" w:pos="993"/>
        </w:tabs>
        <w:suppressAutoHyphens/>
        <w:autoSpaceDN w:val="0"/>
        <w:ind w:firstLine="709"/>
        <w:jc w:val="both"/>
        <w:textAlignment w:val="baseline"/>
        <w:rPr>
          <w:rFonts w:eastAsia="Calibri"/>
          <w:lang w:val="lv-LV"/>
        </w:rPr>
      </w:pPr>
      <w:r w:rsidRPr="008875A2">
        <w:rPr>
          <w:rFonts w:eastAsia="Calibri"/>
          <w:lang w:val="lv-LV"/>
        </w:rPr>
        <w:t>13. Komisijas priekšsēdētājs, bet viņa prombūtnes laikā – Komisijas priekšsēdētāja vietnieks:</w:t>
      </w:r>
    </w:p>
    <w:p w14:paraId="18736451" w14:textId="77777777" w:rsidR="00972CE7" w:rsidRPr="008875A2" w:rsidRDefault="00972CE7" w:rsidP="00972CE7">
      <w:pPr>
        <w:suppressAutoHyphens/>
        <w:autoSpaceDN w:val="0"/>
        <w:ind w:firstLine="709"/>
        <w:jc w:val="both"/>
        <w:textAlignment w:val="baseline"/>
        <w:rPr>
          <w:rFonts w:eastAsia="Calibri"/>
          <w:lang w:val="lv-LV"/>
        </w:rPr>
      </w:pPr>
      <w:r w:rsidRPr="008875A2">
        <w:rPr>
          <w:rFonts w:eastAsia="Calibri"/>
          <w:lang w:val="lv-LV"/>
        </w:rPr>
        <w:t>13.1.</w:t>
      </w:r>
      <w:r w:rsidRPr="008875A2">
        <w:rPr>
          <w:rFonts w:eastAsia="Calibri"/>
          <w:lang w:val="lv-LV"/>
        </w:rPr>
        <w:tab/>
        <w:t>vada Komisijas darbu, ir atbildīgs par Komisijas uzdevumu un lēmumu izpildi;</w:t>
      </w:r>
    </w:p>
    <w:p w14:paraId="1DDC33BF" w14:textId="77777777" w:rsidR="00972CE7" w:rsidRDefault="00972CE7" w:rsidP="00972CE7">
      <w:pPr>
        <w:suppressAutoHyphens/>
        <w:autoSpaceDN w:val="0"/>
        <w:ind w:firstLine="709"/>
        <w:jc w:val="both"/>
        <w:textAlignment w:val="baseline"/>
        <w:rPr>
          <w:rFonts w:eastAsia="Calibri"/>
          <w:lang w:val="lv-LV"/>
        </w:rPr>
      </w:pPr>
      <w:r w:rsidRPr="008875A2">
        <w:rPr>
          <w:rFonts w:eastAsia="Calibri"/>
          <w:lang w:val="lv-LV"/>
        </w:rPr>
        <w:t>13.2.</w:t>
      </w:r>
      <w:r w:rsidRPr="008875A2">
        <w:rPr>
          <w:rFonts w:eastAsia="Calibri"/>
          <w:lang w:val="lv-LV"/>
        </w:rPr>
        <w:tab/>
        <w:t xml:space="preserve">izstrādā Komisijas sēdes </w:t>
      </w:r>
      <w:r>
        <w:rPr>
          <w:rFonts w:eastAsia="Calibri"/>
          <w:lang w:val="lv-LV"/>
        </w:rPr>
        <w:t>darba kārtību;</w:t>
      </w:r>
    </w:p>
    <w:p w14:paraId="23B9E255" w14:textId="77777777" w:rsidR="00972CE7" w:rsidRDefault="00972CE7" w:rsidP="00972CE7">
      <w:pPr>
        <w:suppressAutoHyphens/>
        <w:autoSpaceDN w:val="0"/>
        <w:ind w:firstLine="709"/>
        <w:jc w:val="both"/>
        <w:textAlignment w:val="baseline"/>
        <w:rPr>
          <w:rFonts w:eastAsia="Calibri"/>
          <w:lang w:val="lv-LV"/>
        </w:rPr>
      </w:pPr>
      <w:r>
        <w:rPr>
          <w:rFonts w:eastAsia="Calibri"/>
          <w:lang w:val="lv-LV"/>
        </w:rPr>
        <w:t>13.3.</w:t>
      </w:r>
      <w:r>
        <w:rPr>
          <w:rFonts w:eastAsia="Calibri"/>
          <w:lang w:val="lv-LV"/>
        </w:rPr>
        <w:tab/>
        <w:t>sagatavo, sasauc un vada Komisijas sēdes;</w:t>
      </w:r>
    </w:p>
    <w:p w14:paraId="2D2C9658" w14:textId="77777777" w:rsidR="00972CE7" w:rsidRDefault="00972CE7" w:rsidP="00972CE7">
      <w:pPr>
        <w:suppressAutoHyphens/>
        <w:autoSpaceDN w:val="0"/>
        <w:ind w:firstLine="709"/>
        <w:jc w:val="both"/>
        <w:textAlignment w:val="baseline"/>
        <w:rPr>
          <w:rFonts w:eastAsia="Calibri"/>
          <w:lang w:val="lv-LV"/>
        </w:rPr>
      </w:pPr>
      <w:r>
        <w:rPr>
          <w:rFonts w:eastAsia="Calibri"/>
          <w:lang w:val="lv-LV"/>
        </w:rPr>
        <w:t>13.4.</w:t>
      </w:r>
      <w:r>
        <w:rPr>
          <w:rFonts w:eastAsia="Calibri"/>
          <w:lang w:val="lv-LV"/>
        </w:rPr>
        <w:tab/>
        <w:t>pārstāv Komisijas viedokli domes sēdēs citās komitejās, komisijās un institūcijās;</w:t>
      </w:r>
    </w:p>
    <w:p w14:paraId="2290820A" w14:textId="77777777" w:rsidR="00972CE7" w:rsidRDefault="00972CE7" w:rsidP="00972CE7">
      <w:pPr>
        <w:suppressAutoHyphens/>
        <w:autoSpaceDN w:val="0"/>
        <w:ind w:firstLine="709"/>
        <w:jc w:val="both"/>
        <w:textAlignment w:val="baseline"/>
        <w:rPr>
          <w:rFonts w:eastAsia="Calibri"/>
          <w:lang w:val="lv-LV"/>
        </w:rPr>
      </w:pPr>
      <w:r>
        <w:rPr>
          <w:rFonts w:eastAsia="Calibri"/>
          <w:lang w:val="lv-LV"/>
        </w:rPr>
        <w:t>13.5.</w:t>
      </w:r>
      <w:r>
        <w:rPr>
          <w:rFonts w:eastAsia="Calibri"/>
          <w:lang w:val="lv-LV"/>
        </w:rPr>
        <w:tab/>
        <w:t>atbild par Komisijas kompetencē esošu domes lēmumu izpildi;</w:t>
      </w:r>
    </w:p>
    <w:p w14:paraId="1CD98BD5" w14:textId="77777777" w:rsidR="00972CE7" w:rsidRDefault="00972CE7" w:rsidP="00972CE7">
      <w:pPr>
        <w:suppressAutoHyphens/>
        <w:autoSpaceDN w:val="0"/>
        <w:ind w:firstLine="709"/>
        <w:jc w:val="both"/>
        <w:textAlignment w:val="baseline"/>
        <w:rPr>
          <w:rFonts w:eastAsia="Calibri"/>
          <w:lang w:val="lv-LV"/>
        </w:rPr>
      </w:pPr>
      <w:r>
        <w:rPr>
          <w:rFonts w:eastAsia="Calibri"/>
          <w:lang w:val="lv-LV"/>
        </w:rPr>
        <w:t>13.6.</w:t>
      </w:r>
      <w:r>
        <w:rPr>
          <w:rFonts w:eastAsia="Calibri"/>
          <w:lang w:val="lv-LV"/>
        </w:rPr>
        <w:tab/>
        <w:t>papildus domes lēmumā noteiktajam kontrolē Komisijas sagatavoto lēmumu izpildi.</w:t>
      </w:r>
    </w:p>
    <w:p w14:paraId="60D627D2" w14:textId="77777777" w:rsidR="00972CE7" w:rsidRPr="00066FD4" w:rsidRDefault="00972CE7" w:rsidP="00972CE7">
      <w:pPr>
        <w:tabs>
          <w:tab w:val="left" w:pos="1134"/>
        </w:tabs>
        <w:suppressAutoHyphens/>
        <w:autoSpaceDN w:val="0"/>
        <w:ind w:firstLine="709"/>
        <w:jc w:val="both"/>
        <w:textAlignment w:val="baseline"/>
        <w:rPr>
          <w:rFonts w:eastAsia="Calibri"/>
          <w:lang w:val="lv-LV"/>
        </w:rPr>
      </w:pPr>
      <w:r w:rsidRPr="00066FD4">
        <w:rPr>
          <w:rFonts w:eastAsia="Calibri"/>
          <w:lang w:val="lv-LV"/>
        </w:rPr>
        <w:t>14.</w:t>
      </w:r>
      <w:r w:rsidRPr="00066FD4">
        <w:rPr>
          <w:rFonts w:eastAsia="Calibri"/>
          <w:lang w:val="lv-LV"/>
        </w:rPr>
        <w:tab/>
        <w:t>Komisijas sekretāre:</w:t>
      </w:r>
    </w:p>
    <w:p w14:paraId="12C27B08" w14:textId="77777777" w:rsidR="00972CE7" w:rsidRPr="00066FD4" w:rsidRDefault="00972CE7" w:rsidP="00972CE7">
      <w:pPr>
        <w:suppressAutoHyphens/>
        <w:autoSpaceDN w:val="0"/>
        <w:ind w:firstLine="709"/>
        <w:jc w:val="both"/>
        <w:textAlignment w:val="baseline"/>
        <w:rPr>
          <w:rFonts w:eastAsia="Calibri"/>
          <w:lang w:val="lv-LV"/>
        </w:rPr>
      </w:pPr>
      <w:r w:rsidRPr="00066FD4">
        <w:rPr>
          <w:rFonts w:eastAsia="Calibri"/>
          <w:lang w:val="lv-LV"/>
        </w:rPr>
        <w:t>14.1.</w:t>
      </w:r>
      <w:r w:rsidRPr="00066FD4">
        <w:rPr>
          <w:rFonts w:eastAsia="Calibri"/>
          <w:lang w:val="lv-LV"/>
        </w:rPr>
        <w:tab/>
        <w:t>sagatavo dokumentus jautājumu izskatīšanai Komisijas sēdē;</w:t>
      </w:r>
    </w:p>
    <w:p w14:paraId="49F6B048" w14:textId="77777777" w:rsidR="00972CE7" w:rsidRPr="00066FD4" w:rsidRDefault="00972CE7" w:rsidP="00972CE7">
      <w:pPr>
        <w:suppressAutoHyphens/>
        <w:autoSpaceDN w:val="0"/>
        <w:ind w:firstLine="709"/>
        <w:jc w:val="both"/>
        <w:textAlignment w:val="baseline"/>
        <w:rPr>
          <w:rFonts w:eastAsia="Calibri"/>
          <w:lang w:val="lv-LV"/>
        </w:rPr>
      </w:pPr>
      <w:r w:rsidRPr="6789543E">
        <w:rPr>
          <w:rFonts w:eastAsia="Calibri"/>
          <w:lang w:val="lv-LV"/>
        </w:rPr>
        <w:t>14.2.</w:t>
      </w:r>
      <w:r>
        <w:tab/>
      </w:r>
      <w:r w:rsidRPr="6789543E">
        <w:rPr>
          <w:rFonts w:eastAsia="Calibri"/>
          <w:lang w:val="lv-LV"/>
        </w:rPr>
        <w:t>kārto sēžu organizatoriskos jautājumus;</w:t>
      </w:r>
    </w:p>
    <w:p w14:paraId="17D593D9" w14:textId="77777777" w:rsidR="00972CE7" w:rsidRPr="00066FD4" w:rsidRDefault="00972CE7" w:rsidP="00972CE7">
      <w:pPr>
        <w:suppressAutoHyphens/>
        <w:autoSpaceDN w:val="0"/>
        <w:ind w:firstLine="709"/>
        <w:jc w:val="both"/>
        <w:textAlignment w:val="baseline"/>
        <w:rPr>
          <w:rFonts w:eastAsia="Calibri"/>
          <w:lang w:val="lv-LV"/>
        </w:rPr>
      </w:pPr>
      <w:r w:rsidRPr="6789543E">
        <w:rPr>
          <w:rFonts w:eastAsia="Calibri"/>
          <w:lang w:val="lv-LV"/>
        </w:rPr>
        <w:t>14.3.</w:t>
      </w:r>
      <w:r>
        <w:tab/>
      </w:r>
      <w:r w:rsidRPr="6789543E">
        <w:rPr>
          <w:rFonts w:eastAsia="Calibri"/>
          <w:lang w:val="lv-LV"/>
        </w:rPr>
        <w:t>protokolē Komisijas sēdes;</w:t>
      </w:r>
    </w:p>
    <w:p w14:paraId="7795AF90" w14:textId="77777777" w:rsidR="00972CE7" w:rsidRPr="000F14B4" w:rsidRDefault="00972CE7" w:rsidP="6789543E">
      <w:pPr>
        <w:suppressAutoHyphens/>
        <w:autoSpaceDN w:val="0"/>
        <w:ind w:firstLine="709"/>
        <w:jc w:val="both"/>
        <w:textAlignment w:val="baseline"/>
        <w:rPr>
          <w:rFonts w:eastAsia="Calibri"/>
          <w:lang w:val="lv-LV"/>
        </w:rPr>
      </w:pPr>
      <w:r w:rsidRPr="6789543E">
        <w:rPr>
          <w:rFonts w:eastAsia="Calibri"/>
          <w:lang w:val="lv-LV"/>
        </w:rPr>
        <w:t>14.4.</w:t>
      </w:r>
      <w:r>
        <w:tab/>
      </w:r>
      <w:r w:rsidRPr="6789543E">
        <w:rPr>
          <w:rFonts w:eastAsia="Calibri"/>
          <w:lang w:val="lv-LV"/>
        </w:rPr>
        <w:t>sagatavo domes lēmuma projektus, par jautājumiem, kas tiek izskatīti Komisijā;</w:t>
      </w:r>
    </w:p>
    <w:p w14:paraId="447D2F4F" w14:textId="77777777" w:rsidR="00972CE7" w:rsidRPr="00066FD4" w:rsidRDefault="00972CE7" w:rsidP="00972CE7">
      <w:pPr>
        <w:suppressAutoHyphens/>
        <w:autoSpaceDN w:val="0"/>
        <w:ind w:firstLine="709"/>
        <w:jc w:val="both"/>
        <w:textAlignment w:val="baseline"/>
        <w:rPr>
          <w:rFonts w:eastAsia="Calibri"/>
          <w:lang w:val="lv-LV"/>
        </w:rPr>
      </w:pPr>
      <w:r w:rsidRPr="00066FD4">
        <w:rPr>
          <w:rFonts w:eastAsia="Calibri"/>
          <w:lang w:val="lv-LV"/>
        </w:rPr>
        <w:lastRenderedPageBreak/>
        <w:t>14.5.</w:t>
      </w:r>
      <w:r w:rsidRPr="00066FD4">
        <w:rPr>
          <w:rFonts w:eastAsia="Calibri"/>
          <w:lang w:val="lv-LV"/>
        </w:rPr>
        <w:tab/>
        <w:t>kārto Komisijas lietvedību, veic dokumentu uzskaiti, nodrošina to saglabāšanu, atbilstoši lietvedības noteikumiem;</w:t>
      </w:r>
    </w:p>
    <w:p w14:paraId="118CB741" w14:textId="77777777" w:rsidR="00972CE7" w:rsidRDefault="00972CE7" w:rsidP="00972CE7">
      <w:pPr>
        <w:suppressAutoHyphens/>
        <w:autoSpaceDN w:val="0"/>
        <w:ind w:firstLine="709"/>
        <w:jc w:val="both"/>
        <w:textAlignment w:val="baseline"/>
        <w:rPr>
          <w:rFonts w:eastAsia="Calibri"/>
          <w:lang w:val="lv-LV"/>
        </w:rPr>
      </w:pPr>
      <w:r w:rsidRPr="00066FD4">
        <w:rPr>
          <w:rFonts w:eastAsia="Calibri"/>
          <w:lang w:val="lv-LV"/>
        </w:rPr>
        <w:t>14.6.</w:t>
      </w:r>
      <w:r w:rsidRPr="00066FD4">
        <w:rPr>
          <w:rFonts w:eastAsia="Calibri"/>
          <w:lang w:val="lv-LV"/>
        </w:rPr>
        <w:tab/>
        <w:t>sagatavo un izsniedz Komisijas pieņemtos lēmumus.</w:t>
      </w:r>
    </w:p>
    <w:p w14:paraId="5E5EEC03" w14:textId="77777777" w:rsidR="00972CE7" w:rsidRDefault="00972CE7" w:rsidP="00972CE7">
      <w:pPr>
        <w:tabs>
          <w:tab w:val="left" w:pos="1134"/>
        </w:tabs>
        <w:suppressAutoHyphens/>
        <w:autoSpaceDN w:val="0"/>
        <w:ind w:firstLine="709"/>
        <w:jc w:val="both"/>
        <w:textAlignment w:val="baseline"/>
        <w:rPr>
          <w:rFonts w:eastAsia="Calibri"/>
          <w:lang w:val="lv-LV"/>
        </w:rPr>
      </w:pPr>
      <w:r>
        <w:rPr>
          <w:rFonts w:eastAsia="Calibri"/>
          <w:lang w:val="lv-LV"/>
        </w:rPr>
        <w:t>15.</w:t>
      </w:r>
      <w:r>
        <w:rPr>
          <w:rFonts w:eastAsia="Calibri"/>
          <w:lang w:val="lv-LV"/>
        </w:rPr>
        <w:tab/>
        <w:t>Komisijas locekļu pienākumi tiek noteikti Komisijas sēdēs, ar Komisijas lēmumu vai Komisijas priekšsēdētāja rīkojumu.</w:t>
      </w:r>
    </w:p>
    <w:p w14:paraId="7A912027" w14:textId="77777777" w:rsidR="00972CE7" w:rsidRDefault="00972CE7" w:rsidP="00972CE7">
      <w:pPr>
        <w:suppressAutoHyphens/>
        <w:autoSpaceDN w:val="0"/>
        <w:jc w:val="both"/>
        <w:textAlignment w:val="baseline"/>
        <w:rPr>
          <w:rFonts w:eastAsia="Calibri"/>
          <w:lang w:val="lv-LV"/>
        </w:rPr>
      </w:pPr>
    </w:p>
    <w:p w14:paraId="2C8B7C0B" w14:textId="3E89E485" w:rsidR="00972CE7" w:rsidRPr="00DC6549" w:rsidRDefault="00DC6549" w:rsidP="00972CE7">
      <w:pPr>
        <w:suppressAutoHyphens/>
        <w:autoSpaceDN w:val="0"/>
        <w:jc w:val="center"/>
        <w:textAlignment w:val="baseline"/>
        <w:rPr>
          <w:rFonts w:eastAsia="Calibri"/>
          <w:b/>
          <w:bCs/>
          <w:lang w:val="lv-LV"/>
        </w:rPr>
      </w:pPr>
      <w:r w:rsidRPr="00DC6549">
        <w:rPr>
          <w:rFonts w:eastAsia="Calibri"/>
          <w:b/>
          <w:bCs/>
          <w:lang w:val="lv-LV"/>
        </w:rPr>
        <w:t>I</w:t>
      </w:r>
      <w:r>
        <w:rPr>
          <w:rFonts w:eastAsia="Calibri"/>
          <w:b/>
          <w:bCs/>
          <w:lang w:val="lv-LV"/>
        </w:rPr>
        <w:t>V</w:t>
      </w:r>
      <w:r w:rsidRPr="00DC6549">
        <w:rPr>
          <w:rFonts w:eastAsia="Calibri"/>
          <w:b/>
          <w:bCs/>
          <w:lang w:val="lv-LV"/>
        </w:rPr>
        <w:t>.</w:t>
      </w:r>
      <w:r w:rsidRPr="00DC6549">
        <w:rPr>
          <w:rFonts w:eastAsia="Calibri"/>
          <w:b/>
          <w:bCs/>
          <w:lang w:val="lv-LV"/>
        </w:rPr>
        <w:tab/>
        <w:t>Komisijas darba organizācija</w:t>
      </w:r>
    </w:p>
    <w:p w14:paraId="7E227FD8" w14:textId="77777777" w:rsidR="00972CE7" w:rsidRDefault="00972CE7" w:rsidP="00972CE7">
      <w:pPr>
        <w:tabs>
          <w:tab w:val="left" w:pos="1134"/>
        </w:tabs>
        <w:suppressAutoHyphens/>
        <w:autoSpaceDN w:val="0"/>
        <w:ind w:firstLine="709"/>
        <w:jc w:val="both"/>
        <w:textAlignment w:val="baseline"/>
        <w:rPr>
          <w:rFonts w:eastAsia="Calibri"/>
          <w:lang w:val="lv-LV"/>
        </w:rPr>
      </w:pPr>
      <w:r>
        <w:rPr>
          <w:rFonts w:eastAsia="Calibri"/>
          <w:lang w:val="lv-LV"/>
        </w:rPr>
        <w:t>16.</w:t>
      </w:r>
      <w:r>
        <w:rPr>
          <w:rFonts w:eastAsia="Calibri"/>
          <w:lang w:val="lv-LV"/>
        </w:rPr>
        <w:tab/>
        <w:t xml:space="preserve">Komisija izskata tāmju izpildītāju iesniegtos pieprasījumus un Finanšu un ekonomikas nodaļas iesniegtos dokumentus.  </w:t>
      </w:r>
    </w:p>
    <w:p w14:paraId="0C8F771C" w14:textId="77777777" w:rsidR="00972CE7" w:rsidRDefault="00972CE7" w:rsidP="00972CE7">
      <w:pPr>
        <w:tabs>
          <w:tab w:val="left" w:pos="1134"/>
        </w:tabs>
        <w:suppressAutoHyphens/>
        <w:autoSpaceDN w:val="0"/>
        <w:ind w:firstLine="709"/>
        <w:jc w:val="both"/>
        <w:textAlignment w:val="baseline"/>
        <w:rPr>
          <w:rFonts w:eastAsia="Calibri"/>
          <w:lang w:val="lv-LV"/>
        </w:rPr>
      </w:pPr>
      <w:r>
        <w:rPr>
          <w:rFonts w:eastAsia="Calibri"/>
          <w:lang w:val="lv-LV"/>
        </w:rPr>
        <w:t>17.</w:t>
      </w:r>
      <w:r>
        <w:rPr>
          <w:rFonts w:eastAsia="Calibri"/>
          <w:lang w:val="lv-LV"/>
        </w:rPr>
        <w:tab/>
        <w:t>Komisijas darbs notiek atbilstoši darba nepieciešamībai, par sēžu norises laiku un vietu, kā arī par izmaiņām tajos informējot domes priekšsēdētāju. Komisijas sēdes ir atklātas.</w:t>
      </w:r>
    </w:p>
    <w:p w14:paraId="76D9278A" w14:textId="77777777" w:rsidR="00972CE7" w:rsidRDefault="00972CE7" w:rsidP="00972CE7">
      <w:pPr>
        <w:tabs>
          <w:tab w:val="left" w:pos="1134"/>
        </w:tabs>
        <w:suppressAutoHyphens/>
        <w:autoSpaceDN w:val="0"/>
        <w:ind w:firstLine="709"/>
        <w:jc w:val="both"/>
        <w:textAlignment w:val="baseline"/>
        <w:rPr>
          <w:rFonts w:eastAsia="Calibri"/>
          <w:lang w:val="lv-LV"/>
        </w:rPr>
      </w:pPr>
      <w:r>
        <w:rPr>
          <w:rFonts w:eastAsia="Calibri"/>
          <w:lang w:val="lv-LV"/>
        </w:rPr>
        <w:t>18.</w:t>
      </w:r>
      <w:r>
        <w:rPr>
          <w:rFonts w:eastAsia="Calibri"/>
          <w:lang w:val="lv-LV"/>
        </w:rPr>
        <w:tab/>
        <w:t>Komisija ir tiesīga izskatīt jautājumus, ja sēdē piedalās vairāk nekā puse no Komisijas balsot tiesīgajiem sastāva.</w:t>
      </w:r>
    </w:p>
    <w:p w14:paraId="03CEC615" w14:textId="77777777" w:rsidR="00972CE7" w:rsidRDefault="00972CE7" w:rsidP="00972CE7">
      <w:pPr>
        <w:tabs>
          <w:tab w:val="left" w:pos="1134"/>
        </w:tabs>
        <w:suppressAutoHyphens/>
        <w:autoSpaceDN w:val="0"/>
        <w:ind w:firstLine="709"/>
        <w:jc w:val="both"/>
        <w:textAlignment w:val="baseline"/>
        <w:rPr>
          <w:rFonts w:eastAsia="Calibri"/>
          <w:lang w:val="lv-LV"/>
        </w:rPr>
      </w:pPr>
      <w:r>
        <w:rPr>
          <w:rFonts w:eastAsia="Calibri"/>
          <w:lang w:val="lv-LV"/>
        </w:rPr>
        <w:t>19.</w:t>
      </w:r>
      <w:r>
        <w:rPr>
          <w:rFonts w:eastAsia="Calibri"/>
          <w:lang w:val="lv-LV"/>
        </w:rPr>
        <w:tab/>
        <w:t>Komisija pieņem lēmumus ar klātesošo locekļu balsu vairākumu. Ja, balsojot par lēmumu, balsis sadalās vienādi, izšķiroša ir Komisijas priekšsēdētāja, vai viņa prombūtnes laikā – priekšsēdētāja vietnieka balss. Sēdes protokolu paraksta visi sēdē klātesošie Komisijas locekļi. Protokolā ieraksta kā konkrēti katrs Komisijas loceklis ir balsojis.</w:t>
      </w:r>
    </w:p>
    <w:p w14:paraId="2E91CB4D" w14:textId="77777777" w:rsidR="00972CE7" w:rsidRDefault="00972CE7" w:rsidP="00972CE7">
      <w:pPr>
        <w:tabs>
          <w:tab w:val="left" w:pos="1134"/>
        </w:tabs>
        <w:suppressAutoHyphens/>
        <w:autoSpaceDN w:val="0"/>
        <w:ind w:firstLine="709"/>
        <w:jc w:val="both"/>
        <w:textAlignment w:val="baseline"/>
        <w:rPr>
          <w:rFonts w:eastAsia="Calibri"/>
          <w:lang w:val="lv-LV"/>
        </w:rPr>
      </w:pPr>
      <w:r>
        <w:rPr>
          <w:rFonts w:eastAsia="Calibri"/>
          <w:lang w:val="lv-LV"/>
        </w:rPr>
        <w:t>20.</w:t>
      </w:r>
      <w:r>
        <w:rPr>
          <w:rFonts w:eastAsia="Calibri"/>
          <w:lang w:val="lv-LV"/>
        </w:rPr>
        <w:tab/>
        <w:t>Domstarpības starp Komisiju un citām pašvaldības struktūrvienībām vai amatpersonām izlemj Finanšu komiteja.</w:t>
      </w:r>
    </w:p>
    <w:p w14:paraId="2A31213D" w14:textId="77777777" w:rsidR="00972CE7" w:rsidRDefault="00972CE7" w:rsidP="00972CE7">
      <w:pPr>
        <w:tabs>
          <w:tab w:val="left" w:pos="1134"/>
        </w:tabs>
        <w:suppressAutoHyphens/>
        <w:autoSpaceDN w:val="0"/>
        <w:ind w:firstLine="709"/>
        <w:jc w:val="both"/>
        <w:textAlignment w:val="baseline"/>
        <w:rPr>
          <w:rFonts w:eastAsia="Calibri"/>
          <w:lang w:val="lv-LV"/>
        </w:rPr>
      </w:pPr>
      <w:r>
        <w:rPr>
          <w:rFonts w:eastAsia="Calibri"/>
          <w:lang w:val="lv-LV"/>
        </w:rPr>
        <w:t>21.</w:t>
      </w:r>
      <w:r>
        <w:rPr>
          <w:rFonts w:eastAsia="Calibri"/>
          <w:lang w:val="lv-LV"/>
        </w:rPr>
        <w:tab/>
        <w:t>Komisijas locekļi neizpauž informāciju par fizisko personu datiem un juridisko personu komercnoslēpumiem, kas tiem kļuvusi zināma, pildot Komisijas locekļa pienākumus.</w:t>
      </w:r>
    </w:p>
    <w:p w14:paraId="39D4F9F3" w14:textId="77777777" w:rsidR="00972CE7" w:rsidRDefault="00972CE7" w:rsidP="00972CE7">
      <w:pPr>
        <w:tabs>
          <w:tab w:val="left" w:pos="1134"/>
        </w:tabs>
        <w:suppressAutoHyphens/>
        <w:autoSpaceDN w:val="0"/>
        <w:ind w:firstLine="709"/>
        <w:jc w:val="both"/>
        <w:textAlignment w:val="baseline"/>
        <w:rPr>
          <w:rFonts w:eastAsia="Calibri"/>
          <w:lang w:val="lv-LV"/>
        </w:rPr>
      </w:pPr>
      <w:r>
        <w:rPr>
          <w:rFonts w:eastAsia="Calibri"/>
          <w:lang w:val="lv-LV"/>
        </w:rPr>
        <w:t>22.</w:t>
      </w:r>
      <w:r>
        <w:rPr>
          <w:rFonts w:eastAsia="Calibri"/>
          <w:lang w:val="lv-LV"/>
        </w:rPr>
        <w:tab/>
        <w:t>Komisijas priekšsēdētājs, viņa vietnieks un locekļi var tikt izslēgti no Komisijas sastāva ar domes lēmumu uz šīs personas iesnieguma pamata, kā arī gadījumos, kad attiecīgā persona nepilda šajā reglamentā noteikto, Komisijas lēmumus vai Komisijas priekšsēdētāja rīkojumus, kā arī, ja vairāk kā trīs (3) reizes pēc kārtas bez attaisnojošiem iemesliem neapmeklē Komisijas sēdes.</w:t>
      </w:r>
    </w:p>
    <w:p w14:paraId="3A85C27C" w14:textId="77777777" w:rsidR="00972CE7" w:rsidRDefault="00972CE7" w:rsidP="00972CE7">
      <w:pPr>
        <w:suppressAutoHyphens/>
        <w:autoSpaceDN w:val="0"/>
        <w:jc w:val="both"/>
        <w:textAlignment w:val="baseline"/>
        <w:rPr>
          <w:rFonts w:eastAsia="Calibri"/>
          <w:lang w:val="lv-LV"/>
        </w:rPr>
      </w:pPr>
    </w:p>
    <w:p w14:paraId="3882D568" w14:textId="77777777" w:rsidR="00972CE7" w:rsidRDefault="00972CE7" w:rsidP="00972CE7">
      <w:pPr>
        <w:suppressAutoHyphens/>
        <w:autoSpaceDN w:val="0"/>
        <w:jc w:val="both"/>
        <w:textAlignment w:val="baseline"/>
        <w:rPr>
          <w:rFonts w:eastAsia="Calibri"/>
          <w:lang w:val="lv-LV"/>
        </w:rPr>
      </w:pPr>
    </w:p>
    <w:p w14:paraId="4362FB9D" w14:textId="4DEAEE25" w:rsidR="004601C1" w:rsidRDefault="004601C1" w:rsidP="004601C1">
      <w:pPr>
        <w:tabs>
          <w:tab w:val="left" w:pos="3969"/>
          <w:tab w:val="left" w:pos="6804"/>
        </w:tabs>
        <w:jc w:val="both"/>
        <w:rPr>
          <w:lang w:val="lv-LV"/>
        </w:rPr>
      </w:pPr>
      <w:r>
        <w:rPr>
          <w:rFonts w:cs="Tahoma"/>
          <w:lang w:val="lv-LV"/>
        </w:rPr>
        <w:t>Jēkabpils novada domes priekšsēdētājs</w:t>
      </w:r>
      <w:r>
        <w:rPr>
          <w:rFonts w:cs="Tahoma"/>
          <w:lang w:val="lv-LV"/>
        </w:rPr>
        <w:tab/>
      </w:r>
      <w:r>
        <w:t xml:space="preserve"> </w:t>
      </w:r>
      <w:r w:rsidR="008903A3">
        <w:t xml:space="preserve">                </w:t>
      </w:r>
      <w:r>
        <w:tab/>
      </w:r>
      <w:r w:rsidR="008903A3">
        <w:tab/>
      </w:r>
      <w:r w:rsidR="008903A3">
        <w:tab/>
      </w:r>
      <w:proofErr w:type="spellStart"/>
      <w:r>
        <w:rPr>
          <w:rFonts w:cs="Tahoma"/>
          <w:lang w:val="lv-LV"/>
        </w:rPr>
        <w:t>R.Ragainis</w:t>
      </w:r>
      <w:proofErr w:type="spellEnd"/>
    </w:p>
    <w:p w14:paraId="40CAA59D" w14:textId="394058FE" w:rsidR="00972CE7" w:rsidRDefault="00972CE7" w:rsidP="0036311A">
      <w:pPr>
        <w:pStyle w:val="Pamatteksts"/>
        <w:tabs>
          <w:tab w:val="left" w:pos="142"/>
          <w:tab w:val="left" w:pos="3555"/>
        </w:tabs>
        <w:spacing w:after="0"/>
        <w:ind w:right="43"/>
        <w:jc w:val="both"/>
        <w:rPr>
          <w:rFonts w:cs="Tahoma"/>
          <w:sz w:val="20"/>
          <w:szCs w:val="20"/>
        </w:rPr>
      </w:pPr>
    </w:p>
    <w:p w14:paraId="74A2E3C2" w14:textId="77777777" w:rsidR="00972CE7" w:rsidRPr="007F75A2" w:rsidRDefault="00972CE7" w:rsidP="0036311A">
      <w:pPr>
        <w:pStyle w:val="Pamatteksts"/>
        <w:tabs>
          <w:tab w:val="left" w:pos="142"/>
          <w:tab w:val="left" w:pos="3555"/>
        </w:tabs>
        <w:spacing w:after="0"/>
        <w:ind w:right="43"/>
        <w:jc w:val="both"/>
        <w:rPr>
          <w:rFonts w:cs="Tahoma"/>
          <w:sz w:val="20"/>
          <w:szCs w:val="20"/>
        </w:rPr>
      </w:pPr>
    </w:p>
    <w:p w14:paraId="48BEE7DE" w14:textId="77777777" w:rsidR="00C33FEA" w:rsidRDefault="00C33FEA" w:rsidP="00C33FEA">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7D7FEA3E" w14:textId="4FE13D6A" w:rsidR="00FB04F4" w:rsidRDefault="00FB04F4">
      <w:pPr>
        <w:rPr>
          <w:rFonts w:eastAsia="Lucida Sans Unicode" w:cs="Tahoma"/>
          <w:sz w:val="20"/>
          <w:szCs w:val="20"/>
          <w:lang w:val="lv-LV"/>
        </w:rPr>
      </w:pPr>
      <w:r>
        <w:rPr>
          <w:rFonts w:cs="Tahoma"/>
          <w:sz w:val="20"/>
          <w:szCs w:val="20"/>
        </w:rPr>
        <w:br w:type="page"/>
      </w:r>
    </w:p>
    <w:p w14:paraId="0D091DCA" w14:textId="77777777" w:rsidR="00FB04F4" w:rsidRPr="007F75A2" w:rsidRDefault="00FB04F4" w:rsidP="00FB04F4">
      <w:pPr>
        <w:tabs>
          <w:tab w:val="left" w:pos="360"/>
        </w:tabs>
        <w:jc w:val="center"/>
        <w:outlineLvl w:val="6"/>
        <w:rPr>
          <w:rFonts w:eastAsia="Lucida Sans Unicode" w:cs="Tahoma"/>
          <w:sz w:val="28"/>
          <w:szCs w:val="20"/>
          <w:lang w:val="lv-LV"/>
        </w:rPr>
      </w:pPr>
      <w:r w:rsidRPr="005943B6">
        <w:rPr>
          <w:noProof/>
          <w:lang w:val="lv-LV" w:eastAsia="lv-LV"/>
        </w:rPr>
        <w:lastRenderedPageBreak/>
        <w:drawing>
          <wp:inline distT="0" distB="0" distL="0" distR="0" wp14:anchorId="5ADADA63" wp14:editId="18F8E0AF">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31C87A5E" w14:textId="77777777" w:rsidR="00FB04F4" w:rsidRPr="007F75A2" w:rsidRDefault="00FB04F4" w:rsidP="00FB04F4">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Pr>
          <w:rFonts w:eastAsia="Lucida Sans Unicode" w:cs="Tahoma"/>
          <w:b/>
          <w:lang w:val="lv-LV"/>
        </w:rPr>
        <w:t>NOVADA</w:t>
      </w:r>
      <w:r w:rsidRPr="007F75A2">
        <w:rPr>
          <w:rFonts w:eastAsia="Lucida Sans Unicode" w:cs="Tahoma"/>
          <w:b/>
          <w:lang w:val="lv-LV"/>
        </w:rPr>
        <w:t xml:space="preserve"> PAŠVALDĪBA</w:t>
      </w:r>
    </w:p>
    <w:p w14:paraId="730B3386" w14:textId="77777777" w:rsidR="00FB04F4" w:rsidRPr="007F75A2" w:rsidRDefault="00FB04F4" w:rsidP="00FB04F4">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Pr>
          <w:rFonts w:eastAsia="Lucida Sans Unicode" w:cs="Tahoma"/>
          <w:sz w:val="20"/>
          <w:szCs w:val="20"/>
          <w:lang w:val="lv-LV"/>
        </w:rPr>
        <w:t>NOVADA</w:t>
      </w:r>
      <w:r w:rsidRPr="007F75A2">
        <w:rPr>
          <w:rFonts w:eastAsia="Lucida Sans Unicode" w:cs="Tahoma"/>
          <w:sz w:val="20"/>
          <w:szCs w:val="20"/>
          <w:lang w:val="lv-LV"/>
        </w:rPr>
        <w:t xml:space="preserve"> DOME</w:t>
      </w:r>
    </w:p>
    <w:p w14:paraId="0FC4918C" w14:textId="77777777" w:rsidR="00FB04F4" w:rsidRPr="007F75A2" w:rsidRDefault="00FB04F4" w:rsidP="00FB04F4">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031050B3" w14:textId="77777777" w:rsidR="00FB04F4" w:rsidRPr="007F75A2" w:rsidRDefault="00FB04F4" w:rsidP="00FB04F4">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23F49648" w14:textId="77777777" w:rsidR="00FB04F4" w:rsidRPr="007F75A2" w:rsidRDefault="00FB04F4" w:rsidP="00FB04F4">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Pr="007F75A2">
        <w:rPr>
          <w:rFonts w:eastAsia="Lucida Sans Unicode" w:cs="Tahoma"/>
          <w:color w:val="000000"/>
          <w:sz w:val="20"/>
          <w:szCs w:val="20"/>
          <w:lang w:val="lv-LV" w:eastAsia="ar-SA"/>
        </w:rPr>
        <w:t>pasts@jekabpils.lv</w:t>
      </w:r>
    </w:p>
    <w:p w14:paraId="793604EC" w14:textId="77777777" w:rsidR="00FB04F4" w:rsidRPr="007F75A2" w:rsidRDefault="00FB04F4" w:rsidP="00FB04F4">
      <w:pPr>
        <w:widowControl w:val="0"/>
        <w:suppressAutoHyphens/>
        <w:jc w:val="center"/>
        <w:rPr>
          <w:rFonts w:eastAsia="Lucida Sans Unicode"/>
          <w:b/>
          <w:szCs w:val="20"/>
          <w:lang w:val="lv-LV"/>
        </w:rPr>
      </w:pPr>
      <w:r w:rsidRPr="007F75A2">
        <w:rPr>
          <w:rFonts w:eastAsia="Lucida Sans Unicode"/>
          <w:b/>
          <w:szCs w:val="20"/>
          <w:lang w:val="lv-LV"/>
        </w:rPr>
        <w:t>LĒMUM</w:t>
      </w:r>
      <w:r>
        <w:rPr>
          <w:rFonts w:eastAsia="Lucida Sans Unicode"/>
          <w:b/>
          <w:szCs w:val="20"/>
          <w:lang w:val="lv-LV"/>
        </w:rPr>
        <w:t>S</w:t>
      </w:r>
    </w:p>
    <w:p w14:paraId="2867CE7E" w14:textId="77777777" w:rsidR="00FB04F4" w:rsidRPr="007F75A2" w:rsidRDefault="00FB04F4" w:rsidP="00FB04F4">
      <w:pPr>
        <w:widowControl w:val="0"/>
        <w:suppressAutoHyphens/>
        <w:jc w:val="center"/>
        <w:rPr>
          <w:rFonts w:eastAsia="Lucida Sans Unicode"/>
          <w:szCs w:val="20"/>
          <w:lang w:val="lv-LV"/>
        </w:rPr>
      </w:pPr>
      <w:r w:rsidRPr="007F75A2">
        <w:rPr>
          <w:rFonts w:eastAsia="Lucida Sans Unicode"/>
          <w:szCs w:val="20"/>
          <w:lang w:val="lv-LV"/>
        </w:rPr>
        <w:t>Jēkabpil</w:t>
      </w:r>
      <w:r>
        <w:rPr>
          <w:rFonts w:eastAsia="Lucida Sans Unicode"/>
          <w:szCs w:val="20"/>
          <w:lang w:val="lv-LV"/>
        </w:rPr>
        <w:t>s novadā</w:t>
      </w:r>
    </w:p>
    <w:p w14:paraId="31697BE2" w14:textId="77777777" w:rsidR="00FB04F4" w:rsidRPr="007F75A2" w:rsidRDefault="00FB04F4" w:rsidP="00FB04F4">
      <w:pPr>
        <w:rPr>
          <w:lang w:val="lv-LV"/>
        </w:rPr>
      </w:pPr>
    </w:p>
    <w:p w14:paraId="36C26B36" w14:textId="77777777" w:rsidR="00FB04F4" w:rsidRPr="0066654E" w:rsidRDefault="00FB04F4" w:rsidP="00FB04F4">
      <w:pPr>
        <w:tabs>
          <w:tab w:val="right" w:pos="9356"/>
        </w:tabs>
        <w:snapToGrid w:val="0"/>
        <w:jc w:val="both"/>
        <w:rPr>
          <w:rFonts w:cs="Tahoma"/>
          <w:lang w:val="lv-LV"/>
        </w:rPr>
      </w:pPr>
      <w:r w:rsidRPr="0066654E">
        <w:rPr>
          <w:rFonts w:cs="Tahoma"/>
          <w:lang w:val="lv-LV"/>
        </w:rPr>
        <w:t>22.09.2022.(protokols Nr.</w:t>
      </w:r>
      <w:r>
        <w:rPr>
          <w:rFonts w:cs="Tahoma"/>
          <w:lang w:val="lv-LV"/>
        </w:rPr>
        <w:t>21</w:t>
      </w:r>
      <w:r w:rsidRPr="0066654E">
        <w:rPr>
          <w:rFonts w:cs="Tahoma"/>
          <w:lang w:val="lv-LV"/>
        </w:rPr>
        <w:t xml:space="preserve">, </w:t>
      </w:r>
      <w:r>
        <w:rPr>
          <w:rFonts w:cs="Tahoma"/>
          <w:lang w:val="lv-LV"/>
        </w:rPr>
        <w:t>84</w:t>
      </w:r>
      <w:r w:rsidRPr="0066654E">
        <w:rPr>
          <w:rFonts w:cs="Tahoma"/>
          <w:lang w:val="lv-LV"/>
        </w:rPr>
        <w:t xml:space="preserve">.§)                                                                       </w:t>
      </w:r>
      <w:r w:rsidRPr="0066654E">
        <w:rPr>
          <w:rFonts w:cs="Tahoma"/>
          <w:lang w:val="lv-LV"/>
        </w:rPr>
        <w:tab/>
        <w:t>Nr.</w:t>
      </w:r>
      <w:r>
        <w:rPr>
          <w:rFonts w:cs="Tahoma"/>
          <w:lang w:val="lv-LV"/>
        </w:rPr>
        <w:t>886</w:t>
      </w:r>
    </w:p>
    <w:p w14:paraId="5B97D5DA" w14:textId="77777777" w:rsidR="00FB04F4" w:rsidRPr="0066654E" w:rsidRDefault="00FB04F4" w:rsidP="00FB04F4">
      <w:pPr>
        <w:tabs>
          <w:tab w:val="right" w:pos="9000"/>
        </w:tabs>
        <w:snapToGrid w:val="0"/>
        <w:jc w:val="both"/>
        <w:rPr>
          <w:rFonts w:cs="Tahoma"/>
          <w:bCs/>
          <w:szCs w:val="22"/>
          <w:lang w:val="lv-LV"/>
        </w:rPr>
      </w:pPr>
    </w:p>
    <w:p w14:paraId="6AF3E0DD" w14:textId="77777777" w:rsidR="00FB04F4" w:rsidRPr="0066654E" w:rsidRDefault="00FB04F4" w:rsidP="00FB04F4">
      <w:pPr>
        <w:pStyle w:val="naisf"/>
        <w:spacing w:before="0" w:after="0"/>
        <w:ind w:right="43" w:firstLine="0"/>
        <w:rPr>
          <w:bCs/>
        </w:rPr>
      </w:pPr>
      <w:r w:rsidRPr="0066654E">
        <w:rPr>
          <w:bCs/>
        </w:rPr>
        <w:t>Par Budžeta komisijas izveidošanu</w:t>
      </w:r>
    </w:p>
    <w:p w14:paraId="290661DE" w14:textId="77777777" w:rsidR="00FB04F4" w:rsidRPr="0066654E" w:rsidRDefault="00FB04F4" w:rsidP="00FB04F4">
      <w:pPr>
        <w:pStyle w:val="naisf"/>
        <w:spacing w:before="0" w:after="0"/>
        <w:ind w:right="43"/>
      </w:pPr>
    </w:p>
    <w:p w14:paraId="1A8403A9" w14:textId="15897DB1" w:rsidR="00FB04F4" w:rsidRPr="003225E5" w:rsidRDefault="00FB04F4" w:rsidP="00FB04F4">
      <w:pPr>
        <w:pStyle w:val="naisc"/>
        <w:spacing w:before="0" w:beforeAutospacing="0" w:after="0" w:afterAutospacing="0"/>
        <w:ind w:right="43" w:firstLine="720"/>
        <w:jc w:val="both"/>
        <w:rPr>
          <w:rFonts w:cs="Tahoma"/>
          <w:lang w:eastAsia="en-US"/>
        </w:rPr>
      </w:pPr>
      <w:r w:rsidRPr="004B7BB8">
        <w:rPr>
          <w:rFonts w:cs="Tahoma"/>
        </w:rPr>
        <w:t>Pamatojoties uz likuma "Par pašvaldību budžetiem" 7.pantu, likuma "Par pašvaldībām" 21.panta pirmās daļas 27.punktu</w:t>
      </w:r>
      <w:r w:rsidRPr="004543C3">
        <w:rPr>
          <w:rFonts w:cs="Tahoma"/>
        </w:rPr>
        <w:t>, 61.pantu, likuma</w:t>
      </w:r>
      <w:r w:rsidRPr="00D84C9E">
        <w:rPr>
          <w:rFonts w:cs="Tahoma"/>
        </w:rPr>
        <w:t xml:space="preserve"> "Par budžetu un finanšu vadību" 41.panta pirmo daļu, </w:t>
      </w:r>
      <w:r w:rsidRPr="0024625A">
        <w:rPr>
          <w:rFonts w:cs="Tahoma"/>
        </w:rPr>
        <w:t>Valsts pārvaldes iekārtas likuma 73.panta pirmās daļas otro daļu,</w:t>
      </w:r>
      <w:r w:rsidRPr="0024625A">
        <w:rPr>
          <w:rFonts w:cs="Tahoma"/>
          <w:lang w:eastAsia="en-US"/>
        </w:rPr>
        <w:t xml:space="preserve"> likuma “Par interešu konflikta novēršanu valsts amatpersonas darbībā” 1.panta 1.punktu, 4.panta otrās daļas 3.punktu, 20.panta piekto daļu,  ņemot</w:t>
      </w:r>
      <w:r w:rsidRPr="000F1DEC">
        <w:rPr>
          <w:rFonts w:cs="Tahoma"/>
          <w:lang w:eastAsia="en-US"/>
        </w:rPr>
        <w:t xml:space="preserve"> vērā Jēkabpils novada pašvaldības budžeta (tā grozījumu) izstrādāšanas, apstiprināšanas, izpildes un kontroles kārtības reglamenta (apstiprināts ar Jēkabpils novada domes  28.07.2022. lēmumu Nr.689</w:t>
      </w:r>
      <w:r w:rsidRPr="006E6DD2">
        <w:rPr>
          <w:rFonts w:cs="Tahoma"/>
          <w:lang w:eastAsia="en-US"/>
        </w:rPr>
        <w:t>) 16.punktu un Finanšu</w:t>
      </w:r>
      <w:r w:rsidRPr="003225E5">
        <w:rPr>
          <w:rFonts w:cs="Tahoma"/>
          <w:lang w:eastAsia="en-US"/>
        </w:rPr>
        <w:t xml:space="preserve"> komitejas 08.09.2022. lēmumu (protokols Nr.</w:t>
      </w:r>
      <w:r>
        <w:rPr>
          <w:rFonts w:cs="Tahoma"/>
          <w:lang w:eastAsia="en-US"/>
        </w:rPr>
        <w:t>14</w:t>
      </w:r>
      <w:r w:rsidRPr="003225E5">
        <w:rPr>
          <w:rFonts w:cs="Tahoma"/>
          <w:lang w:eastAsia="en-US"/>
        </w:rPr>
        <w:t>,</w:t>
      </w:r>
      <w:r>
        <w:rPr>
          <w:rFonts w:cs="Tahoma"/>
          <w:lang w:eastAsia="en-US"/>
        </w:rPr>
        <w:t xml:space="preserve"> 7</w:t>
      </w:r>
      <w:r w:rsidRPr="003225E5">
        <w:rPr>
          <w:rFonts w:cs="Tahoma"/>
          <w:lang w:eastAsia="en-US"/>
        </w:rPr>
        <w:t>.§),</w:t>
      </w:r>
    </w:p>
    <w:p w14:paraId="20F0CEFF" w14:textId="3B57D2BE" w:rsidR="00FB04F4" w:rsidRPr="00FB04F4" w:rsidRDefault="00FB04F4" w:rsidP="00FB04F4">
      <w:pPr>
        <w:pStyle w:val="naisf"/>
        <w:spacing w:before="0" w:after="0"/>
        <w:ind w:right="43"/>
        <w:jc w:val="center"/>
        <w:rPr>
          <w:bCs/>
        </w:rPr>
      </w:pPr>
      <w:r w:rsidRPr="003225E5">
        <w:rPr>
          <w:bCs/>
        </w:rPr>
        <w:t>Jēkabpils novada dome nolemj:</w:t>
      </w:r>
    </w:p>
    <w:p w14:paraId="5141DBD6" w14:textId="77777777" w:rsidR="00FB04F4" w:rsidRPr="00DE3D18" w:rsidRDefault="00FB04F4" w:rsidP="00FB04F4">
      <w:pPr>
        <w:pStyle w:val="Sarakstarindkopa"/>
        <w:numPr>
          <w:ilvl w:val="0"/>
          <w:numId w:val="5"/>
        </w:numPr>
        <w:tabs>
          <w:tab w:val="left" w:pos="1134"/>
        </w:tabs>
        <w:snapToGrid w:val="0"/>
        <w:ind w:left="0" w:firstLine="709"/>
        <w:jc w:val="both"/>
        <w:rPr>
          <w:rFonts w:cs="Tahoma"/>
          <w:bCs/>
          <w:szCs w:val="22"/>
          <w:lang w:val="lv-LV"/>
        </w:rPr>
      </w:pPr>
      <w:r w:rsidRPr="00DE3D18">
        <w:rPr>
          <w:rFonts w:cs="Tahoma"/>
          <w:bCs/>
          <w:szCs w:val="22"/>
          <w:lang w:val="lv-LV"/>
        </w:rPr>
        <w:t>Pašvaldības 2023.gada budžeta projekta izstrādes nodrošināšanai izveidot Budžeta komisiju šādā sastāvā:</w:t>
      </w:r>
    </w:p>
    <w:p w14:paraId="669B7A5B" w14:textId="77777777" w:rsidR="00FB04F4" w:rsidRPr="00DE3D18" w:rsidRDefault="00FB04F4" w:rsidP="00FB04F4">
      <w:pPr>
        <w:pStyle w:val="Sarakstarindkopa"/>
        <w:tabs>
          <w:tab w:val="left" w:pos="1418"/>
        </w:tabs>
        <w:snapToGrid w:val="0"/>
        <w:jc w:val="both"/>
        <w:rPr>
          <w:rFonts w:cs="Tahoma"/>
          <w:bCs/>
          <w:szCs w:val="22"/>
          <w:lang w:val="lv-LV"/>
        </w:rPr>
      </w:pPr>
      <w:r w:rsidRPr="00DE3D18">
        <w:rPr>
          <w:rFonts w:cs="Tahoma"/>
          <w:bCs/>
          <w:szCs w:val="22"/>
          <w:lang w:val="lv-LV"/>
        </w:rPr>
        <w:t>1.1. komisijas priekšsēdētājs  - domes priekšsēdētājs Raivis Ragainis;</w:t>
      </w:r>
    </w:p>
    <w:p w14:paraId="75B1D830" w14:textId="77777777" w:rsidR="00FB04F4" w:rsidRPr="00DE3D18" w:rsidRDefault="00FB04F4" w:rsidP="00FB04F4">
      <w:pPr>
        <w:pStyle w:val="Sarakstarindkopa"/>
        <w:tabs>
          <w:tab w:val="left" w:pos="1418"/>
        </w:tabs>
        <w:snapToGrid w:val="0"/>
        <w:jc w:val="both"/>
        <w:rPr>
          <w:rFonts w:cs="Tahoma"/>
          <w:lang w:val="lv-LV"/>
        </w:rPr>
      </w:pPr>
      <w:r w:rsidRPr="00DE3D18">
        <w:rPr>
          <w:rFonts w:cs="Tahoma"/>
          <w:lang w:val="lv-LV"/>
        </w:rPr>
        <w:t>1.2. komisijas priekšsēdētāja vietnieks  - izpilddirektors Uldis Skreivers;</w:t>
      </w:r>
    </w:p>
    <w:p w14:paraId="42BF8F31" w14:textId="77777777" w:rsidR="00FB04F4" w:rsidRPr="00DE3D18" w:rsidRDefault="00FB04F4" w:rsidP="00FB04F4">
      <w:pPr>
        <w:pStyle w:val="Sarakstarindkopa"/>
        <w:tabs>
          <w:tab w:val="left" w:pos="1418"/>
        </w:tabs>
        <w:snapToGrid w:val="0"/>
        <w:ind w:left="0" w:firstLine="720"/>
        <w:jc w:val="both"/>
        <w:rPr>
          <w:rFonts w:cs="Tahoma"/>
          <w:lang w:val="lv-LV"/>
        </w:rPr>
      </w:pPr>
      <w:r w:rsidRPr="00DE3D18">
        <w:rPr>
          <w:rFonts w:cs="Tahoma"/>
          <w:lang w:val="lv-LV"/>
        </w:rPr>
        <w:t>1.3. komisijas loceklis – domes priekšsēdētāja vietnieks izglītības un kultūras jautājumos Alfons Žuks;</w:t>
      </w:r>
    </w:p>
    <w:p w14:paraId="49E5180D" w14:textId="77777777" w:rsidR="00FB04F4" w:rsidRPr="00DE3D18" w:rsidRDefault="00FB04F4" w:rsidP="00FB04F4">
      <w:pPr>
        <w:pStyle w:val="Sarakstarindkopa"/>
        <w:tabs>
          <w:tab w:val="left" w:pos="1418"/>
        </w:tabs>
        <w:snapToGrid w:val="0"/>
        <w:ind w:left="0" w:firstLine="720"/>
        <w:jc w:val="both"/>
        <w:rPr>
          <w:rFonts w:cs="Tahoma"/>
          <w:bCs/>
          <w:szCs w:val="22"/>
          <w:lang w:val="lv-LV"/>
        </w:rPr>
      </w:pPr>
      <w:r w:rsidRPr="00DE3D18">
        <w:rPr>
          <w:rFonts w:cs="Tahoma"/>
          <w:bCs/>
          <w:szCs w:val="22"/>
          <w:lang w:val="lv-LV"/>
        </w:rPr>
        <w:t>1.4. komisijas loceklis – domes priekšsēdētāja vietnieks veselības un sociālo pakalpojumu jautājumos Aivars Vanags;</w:t>
      </w:r>
    </w:p>
    <w:p w14:paraId="74D88EF9" w14:textId="77777777" w:rsidR="00FB04F4" w:rsidRPr="00DE3D18" w:rsidRDefault="00FB04F4" w:rsidP="00FB04F4">
      <w:pPr>
        <w:pStyle w:val="Sarakstarindkopa"/>
        <w:tabs>
          <w:tab w:val="left" w:pos="1418"/>
        </w:tabs>
        <w:snapToGrid w:val="0"/>
        <w:jc w:val="both"/>
        <w:rPr>
          <w:rFonts w:cs="Tahoma"/>
          <w:bCs/>
          <w:szCs w:val="22"/>
          <w:lang w:val="lv-LV"/>
        </w:rPr>
      </w:pPr>
      <w:r w:rsidRPr="00DE3D18">
        <w:rPr>
          <w:rFonts w:cs="Tahoma"/>
          <w:bCs/>
          <w:szCs w:val="22"/>
          <w:lang w:val="lv-LV"/>
        </w:rPr>
        <w:t>1.5. komisijas loceklis – domes priekšsēdētāja vietnieks attīstības jautājumos Kārlis Stars;</w:t>
      </w:r>
    </w:p>
    <w:p w14:paraId="32F1E802" w14:textId="77777777" w:rsidR="00FB04F4" w:rsidRPr="00DE3D18" w:rsidRDefault="00FB04F4" w:rsidP="00FB04F4">
      <w:pPr>
        <w:pStyle w:val="Sarakstarindkopa"/>
        <w:tabs>
          <w:tab w:val="left" w:pos="1418"/>
        </w:tabs>
        <w:snapToGrid w:val="0"/>
        <w:ind w:left="0" w:firstLine="720"/>
        <w:jc w:val="both"/>
        <w:rPr>
          <w:rFonts w:cs="Tahoma"/>
          <w:bCs/>
          <w:szCs w:val="22"/>
          <w:lang w:val="lv-LV"/>
        </w:rPr>
      </w:pPr>
      <w:r w:rsidRPr="00DE3D18">
        <w:rPr>
          <w:rFonts w:cs="Tahoma"/>
          <w:bCs/>
          <w:szCs w:val="22"/>
          <w:lang w:val="lv-LV"/>
        </w:rPr>
        <w:t>1.6. komisijas loceklis - Attīstības un tautsaimniecības komitejas priekšsēdētājs Ainars Vasilis;</w:t>
      </w:r>
    </w:p>
    <w:p w14:paraId="055E70D1" w14:textId="77777777" w:rsidR="00FB04F4" w:rsidRPr="00DE3D18" w:rsidRDefault="00FB04F4" w:rsidP="00FB04F4">
      <w:pPr>
        <w:pStyle w:val="Sarakstarindkopa"/>
        <w:tabs>
          <w:tab w:val="left" w:pos="1418"/>
        </w:tabs>
        <w:snapToGrid w:val="0"/>
        <w:ind w:left="0" w:firstLine="720"/>
        <w:jc w:val="both"/>
        <w:rPr>
          <w:rFonts w:cs="Tahoma"/>
          <w:bCs/>
          <w:szCs w:val="22"/>
          <w:lang w:val="lv-LV"/>
        </w:rPr>
      </w:pPr>
      <w:r w:rsidRPr="00DE3D18">
        <w:rPr>
          <w:rFonts w:cs="Tahoma"/>
          <w:bCs/>
          <w:szCs w:val="22"/>
          <w:lang w:val="lv-LV"/>
        </w:rPr>
        <w:t>1.7. komisijas loceklis – Sociālo, izglītības, kultūras, sporta un veselības aizsardzības jautājumu komitejas priekšsēdētāja Līga Kļaviņa;</w:t>
      </w:r>
    </w:p>
    <w:p w14:paraId="131ABE79" w14:textId="77777777" w:rsidR="00FB04F4" w:rsidRPr="004265AB" w:rsidRDefault="00FB04F4" w:rsidP="00FB04F4">
      <w:pPr>
        <w:pStyle w:val="Sarakstarindkopa"/>
        <w:tabs>
          <w:tab w:val="left" w:pos="1418"/>
        </w:tabs>
        <w:snapToGrid w:val="0"/>
        <w:jc w:val="both"/>
        <w:rPr>
          <w:rFonts w:cs="Tahoma"/>
          <w:bCs/>
          <w:szCs w:val="22"/>
          <w:lang w:val="lv-LV"/>
        </w:rPr>
      </w:pPr>
      <w:r w:rsidRPr="004265AB">
        <w:rPr>
          <w:rFonts w:cs="Tahoma"/>
          <w:bCs/>
          <w:szCs w:val="22"/>
          <w:lang w:val="lv-LV"/>
        </w:rPr>
        <w:t>1.8. komisijas loceklis – deputāt</w:t>
      </w:r>
      <w:r>
        <w:rPr>
          <w:rFonts w:cs="Tahoma"/>
          <w:bCs/>
          <w:szCs w:val="22"/>
          <w:lang w:val="lv-LV"/>
        </w:rPr>
        <w:t>e</w:t>
      </w:r>
      <w:r w:rsidRPr="004265AB">
        <w:rPr>
          <w:rFonts w:cs="Tahoma"/>
          <w:bCs/>
          <w:szCs w:val="22"/>
          <w:lang w:val="lv-LV"/>
        </w:rPr>
        <w:t xml:space="preserve"> Aija Bojāre;</w:t>
      </w:r>
    </w:p>
    <w:p w14:paraId="0409D272" w14:textId="77777777" w:rsidR="00FB04F4" w:rsidRPr="004265AB" w:rsidRDefault="00FB04F4" w:rsidP="00FB04F4">
      <w:pPr>
        <w:pStyle w:val="Sarakstarindkopa"/>
        <w:tabs>
          <w:tab w:val="left" w:pos="1418"/>
        </w:tabs>
        <w:snapToGrid w:val="0"/>
        <w:jc w:val="both"/>
        <w:rPr>
          <w:rFonts w:cs="Tahoma"/>
          <w:bCs/>
          <w:szCs w:val="22"/>
          <w:lang w:val="lv-LV"/>
        </w:rPr>
      </w:pPr>
      <w:r w:rsidRPr="004265AB">
        <w:rPr>
          <w:rFonts w:cs="Tahoma"/>
          <w:bCs/>
          <w:szCs w:val="22"/>
          <w:lang w:val="lv-LV"/>
        </w:rPr>
        <w:t>1.9. komisijas loceklis – deputāts Aivars Kraps;</w:t>
      </w:r>
    </w:p>
    <w:p w14:paraId="07DB1285" w14:textId="77777777" w:rsidR="00FB04F4" w:rsidRPr="004265AB" w:rsidRDefault="00FB04F4" w:rsidP="00FB04F4">
      <w:pPr>
        <w:pStyle w:val="Sarakstarindkopa"/>
        <w:tabs>
          <w:tab w:val="left" w:pos="1418"/>
        </w:tabs>
        <w:snapToGrid w:val="0"/>
        <w:jc w:val="both"/>
        <w:rPr>
          <w:rFonts w:cs="Tahoma"/>
          <w:bCs/>
          <w:szCs w:val="22"/>
          <w:lang w:val="lv-LV"/>
        </w:rPr>
      </w:pPr>
      <w:r w:rsidRPr="004265AB">
        <w:rPr>
          <w:rFonts w:cs="Tahoma"/>
          <w:bCs/>
          <w:szCs w:val="22"/>
          <w:lang w:val="lv-LV"/>
        </w:rPr>
        <w:t>1.10. komisijas loceklis – deputāts Mārtiņš Svilis</w:t>
      </w:r>
      <w:r>
        <w:rPr>
          <w:rFonts w:cs="Tahoma"/>
          <w:bCs/>
          <w:szCs w:val="22"/>
          <w:lang w:val="lv-LV"/>
        </w:rPr>
        <w:t>;</w:t>
      </w:r>
    </w:p>
    <w:p w14:paraId="7A622725" w14:textId="77777777" w:rsidR="00FB04F4" w:rsidRPr="004265AB" w:rsidRDefault="00FB04F4" w:rsidP="00FB04F4">
      <w:pPr>
        <w:pStyle w:val="Sarakstarindkopa"/>
        <w:tabs>
          <w:tab w:val="left" w:pos="1418"/>
        </w:tabs>
        <w:snapToGrid w:val="0"/>
        <w:jc w:val="both"/>
        <w:rPr>
          <w:rFonts w:cs="Tahoma"/>
          <w:bCs/>
          <w:szCs w:val="22"/>
          <w:lang w:val="lv-LV"/>
        </w:rPr>
      </w:pPr>
      <w:r w:rsidRPr="004265AB">
        <w:rPr>
          <w:rFonts w:cs="Tahoma"/>
          <w:lang w:val="lv-LV"/>
        </w:rPr>
        <w:t xml:space="preserve">1.11. komisijas loceklis – deputāts Leonīds </w:t>
      </w:r>
      <w:proofErr w:type="spellStart"/>
      <w:r w:rsidRPr="004265AB">
        <w:rPr>
          <w:rFonts w:cs="Tahoma"/>
          <w:lang w:val="lv-LV"/>
        </w:rPr>
        <w:t>Salcevičs</w:t>
      </w:r>
      <w:proofErr w:type="spellEnd"/>
      <w:r w:rsidRPr="004265AB">
        <w:rPr>
          <w:rFonts w:cs="Tahoma"/>
          <w:lang w:val="lv-LV"/>
        </w:rPr>
        <w:t>;</w:t>
      </w:r>
    </w:p>
    <w:p w14:paraId="2284A470" w14:textId="77777777" w:rsidR="00FB04F4" w:rsidRPr="007C694C" w:rsidRDefault="00FB04F4" w:rsidP="00FB04F4">
      <w:pPr>
        <w:pStyle w:val="Sarakstarindkopa"/>
        <w:tabs>
          <w:tab w:val="left" w:pos="1418"/>
        </w:tabs>
        <w:snapToGrid w:val="0"/>
        <w:jc w:val="both"/>
        <w:rPr>
          <w:rFonts w:cs="Tahoma"/>
          <w:lang w:val="lv-LV"/>
        </w:rPr>
      </w:pPr>
      <w:r w:rsidRPr="007C694C">
        <w:rPr>
          <w:rFonts w:cs="Tahoma"/>
          <w:lang w:val="lv-LV"/>
        </w:rPr>
        <w:t xml:space="preserve">1.12. komisijas loceklis –  izpilddirektora vietniece Anita Moskovska; </w:t>
      </w:r>
    </w:p>
    <w:p w14:paraId="55A5290A" w14:textId="77777777" w:rsidR="00FB04F4" w:rsidRPr="009D2C14" w:rsidRDefault="00FB04F4" w:rsidP="00FB04F4">
      <w:pPr>
        <w:pStyle w:val="Sarakstarindkopa"/>
        <w:tabs>
          <w:tab w:val="left" w:pos="1418"/>
        </w:tabs>
        <w:snapToGrid w:val="0"/>
        <w:jc w:val="both"/>
        <w:rPr>
          <w:rFonts w:cs="Tahoma"/>
          <w:lang w:val="lv-LV"/>
        </w:rPr>
      </w:pPr>
      <w:r w:rsidRPr="009D2C14">
        <w:rPr>
          <w:rFonts w:cs="Tahoma"/>
          <w:lang w:val="lv-LV"/>
        </w:rPr>
        <w:t>1.13. komisijas loceklis – Finanšu ekonomikas nodaļas vadītāja Gita Kalniete.</w:t>
      </w:r>
    </w:p>
    <w:p w14:paraId="3C2441FE" w14:textId="77777777" w:rsidR="00FB04F4" w:rsidRPr="009D2C14" w:rsidRDefault="00FB04F4" w:rsidP="00FB04F4">
      <w:pPr>
        <w:pStyle w:val="Sarakstarindkopa"/>
        <w:numPr>
          <w:ilvl w:val="0"/>
          <w:numId w:val="5"/>
        </w:numPr>
        <w:tabs>
          <w:tab w:val="left" w:pos="1134"/>
        </w:tabs>
        <w:snapToGrid w:val="0"/>
        <w:ind w:hanging="11"/>
        <w:jc w:val="both"/>
        <w:rPr>
          <w:rFonts w:cs="Tahoma"/>
          <w:bCs/>
          <w:szCs w:val="22"/>
          <w:lang w:val="lv-LV"/>
        </w:rPr>
      </w:pPr>
      <w:r w:rsidRPr="009D2C14">
        <w:rPr>
          <w:rFonts w:cs="Tahoma"/>
          <w:bCs/>
          <w:szCs w:val="22"/>
          <w:lang w:val="lv-LV"/>
        </w:rPr>
        <w:t>Apstiprināt Budžeta komisijas reglamentu (reglaments pielikumā).</w:t>
      </w:r>
    </w:p>
    <w:p w14:paraId="5604938D" w14:textId="77777777" w:rsidR="00FB04F4" w:rsidRPr="009D2C14" w:rsidRDefault="00FB04F4" w:rsidP="00FB04F4">
      <w:pPr>
        <w:pStyle w:val="Sarakstarindkopa"/>
        <w:numPr>
          <w:ilvl w:val="0"/>
          <w:numId w:val="5"/>
        </w:numPr>
        <w:tabs>
          <w:tab w:val="left" w:pos="1134"/>
        </w:tabs>
        <w:snapToGrid w:val="0"/>
        <w:ind w:left="0" w:firstLine="709"/>
        <w:jc w:val="both"/>
        <w:rPr>
          <w:rFonts w:cs="Tahoma"/>
          <w:bCs/>
          <w:szCs w:val="22"/>
          <w:lang w:val="lv-LV"/>
        </w:rPr>
      </w:pPr>
      <w:r>
        <w:rPr>
          <w:rFonts w:eastAsia="Calibri"/>
          <w:bCs/>
          <w:lang w:val="lv-LV"/>
        </w:rPr>
        <w:t>Personāla vadības nodaļai</w:t>
      </w:r>
      <w:r w:rsidRPr="009D2C14">
        <w:rPr>
          <w:rFonts w:eastAsia="Calibri"/>
          <w:bCs/>
          <w:lang w:val="lv-LV"/>
        </w:rPr>
        <w:t xml:space="preserve"> 15 dienu laikā no lēmuma pieņemšanas dienas paziņot Valsts ieņēmumu dienestam par grozījumiem valsts amatpersonu sarakstā.</w:t>
      </w:r>
    </w:p>
    <w:p w14:paraId="186EB57F" w14:textId="7884B5D8" w:rsidR="00FB04F4" w:rsidRPr="00FB04F4" w:rsidRDefault="00FB04F4" w:rsidP="00FB04F4">
      <w:pPr>
        <w:pStyle w:val="Sarakstarindkopa"/>
        <w:numPr>
          <w:ilvl w:val="0"/>
          <w:numId w:val="5"/>
        </w:numPr>
        <w:tabs>
          <w:tab w:val="left" w:pos="1134"/>
        </w:tabs>
        <w:snapToGrid w:val="0"/>
        <w:ind w:hanging="11"/>
        <w:jc w:val="both"/>
        <w:rPr>
          <w:rFonts w:cs="Tahoma"/>
          <w:bCs/>
          <w:szCs w:val="22"/>
          <w:lang w:val="lv-LV"/>
        </w:rPr>
      </w:pPr>
      <w:r w:rsidRPr="00C6325D">
        <w:rPr>
          <w:rFonts w:cs="Tahoma"/>
          <w:bCs/>
          <w:szCs w:val="22"/>
          <w:lang w:val="lv-LV"/>
        </w:rPr>
        <w:t>K</w:t>
      </w:r>
      <w:r w:rsidRPr="00C6325D">
        <w:rPr>
          <w:rFonts w:cs="Tahoma"/>
          <w:lang w:val="lv-LV"/>
        </w:rPr>
        <w:t xml:space="preserve">ontroli par lēmuma izpildi veikt izpilddirektoram Uldim </w:t>
      </w:r>
      <w:proofErr w:type="spellStart"/>
      <w:r w:rsidRPr="00C6325D">
        <w:rPr>
          <w:rFonts w:cs="Tahoma"/>
          <w:lang w:val="lv-LV"/>
        </w:rPr>
        <w:t>Skreiveram</w:t>
      </w:r>
      <w:proofErr w:type="spellEnd"/>
      <w:r w:rsidRPr="00C6325D">
        <w:rPr>
          <w:rFonts w:cs="Tahoma"/>
          <w:lang w:val="lv-LV"/>
        </w:rPr>
        <w:t>.</w:t>
      </w:r>
    </w:p>
    <w:p w14:paraId="6A3588D3" w14:textId="77777777" w:rsidR="00FB04F4" w:rsidRPr="00972CE7" w:rsidRDefault="00FB04F4" w:rsidP="00FB04F4">
      <w:pPr>
        <w:tabs>
          <w:tab w:val="left" w:pos="1418"/>
        </w:tabs>
        <w:snapToGrid w:val="0"/>
        <w:jc w:val="both"/>
        <w:rPr>
          <w:rFonts w:cs="Tahoma"/>
          <w:bCs/>
          <w:szCs w:val="22"/>
          <w:lang w:val="lv-LV"/>
        </w:rPr>
      </w:pPr>
      <w:r w:rsidRPr="009D2C14">
        <w:rPr>
          <w:rFonts w:cs="Tahoma"/>
          <w:bCs/>
          <w:szCs w:val="22"/>
          <w:lang w:val="lv-LV"/>
        </w:rPr>
        <w:t xml:space="preserve">Pielikumā Budžeta komisijas reglaments uz 2 </w:t>
      </w:r>
      <w:proofErr w:type="spellStart"/>
      <w:r w:rsidRPr="009D2C14">
        <w:rPr>
          <w:rFonts w:cs="Tahoma"/>
          <w:bCs/>
          <w:szCs w:val="22"/>
          <w:lang w:val="lv-LV"/>
        </w:rPr>
        <w:t>lp</w:t>
      </w:r>
      <w:proofErr w:type="spellEnd"/>
      <w:r w:rsidRPr="009D2C14">
        <w:rPr>
          <w:rFonts w:cs="Tahoma"/>
          <w:bCs/>
          <w:szCs w:val="22"/>
          <w:lang w:val="lv-LV"/>
        </w:rPr>
        <w:t>.</w:t>
      </w:r>
    </w:p>
    <w:p w14:paraId="22CEEFA1" w14:textId="77777777" w:rsidR="00FB04F4" w:rsidRPr="007F75A2" w:rsidRDefault="00FB04F4" w:rsidP="00FB04F4">
      <w:pPr>
        <w:pStyle w:val="Pamatteksts"/>
        <w:spacing w:after="0"/>
        <w:ind w:right="43" w:firstLine="709"/>
        <w:rPr>
          <w:rFonts w:cs="Tahoma"/>
        </w:rPr>
      </w:pPr>
    </w:p>
    <w:p w14:paraId="77CBB952" w14:textId="77777777" w:rsidR="00FB04F4" w:rsidRDefault="00FB04F4" w:rsidP="00FB04F4">
      <w:pPr>
        <w:pStyle w:val="xl23"/>
        <w:spacing w:before="0" w:after="0"/>
        <w:jc w:val="both"/>
        <w:rPr>
          <w:rFonts w:ascii="Times New Roman" w:hAnsi="Times New Roman" w:cs="Times New Roman"/>
          <w:lang w:val="lv-LV"/>
        </w:rPr>
      </w:pPr>
      <w:r>
        <w:rPr>
          <w:rFonts w:ascii="Times New Roman" w:hAnsi="Times New Roman" w:cs="Times New Roman"/>
          <w:lang w:val="lv-LV"/>
        </w:rPr>
        <w:t>Sēdes vadītājs</w:t>
      </w:r>
    </w:p>
    <w:p w14:paraId="5D9163B7" w14:textId="77777777" w:rsidR="00FB04F4" w:rsidRDefault="00FB04F4" w:rsidP="00FB04F4">
      <w:pPr>
        <w:tabs>
          <w:tab w:val="left" w:pos="3544"/>
          <w:tab w:val="left" w:pos="7371"/>
        </w:tabs>
        <w:jc w:val="both"/>
        <w:rPr>
          <w:lang w:val="lv-LV"/>
        </w:rPr>
      </w:pPr>
      <w:r>
        <w:rPr>
          <w:lang w:val="lv-LV"/>
        </w:rPr>
        <w:t>Domes priekšsēdētājs</w:t>
      </w:r>
      <w:r>
        <w:t xml:space="preserve"> </w:t>
      </w:r>
      <w:r>
        <w:tab/>
      </w:r>
      <w:r>
        <w:tab/>
      </w:r>
      <w:proofErr w:type="spellStart"/>
      <w:r>
        <w:rPr>
          <w:lang w:val="lv-LV"/>
        </w:rPr>
        <w:t>R.Ragainis</w:t>
      </w:r>
      <w:proofErr w:type="spellEnd"/>
    </w:p>
    <w:p w14:paraId="2DAB5719" w14:textId="77777777" w:rsidR="00FB04F4" w:rsidRPr="007F75A2" w:rsidRDefault="00FB04F4" w:rsidP="00FB04F4">
      <w:pPr>
        <w:pStyle w:val="xl23"/>
        <w:tabs>
          <w:tab w:val="center" w:pos="5103"/>
          <w:tab w:val="right" w:pos="9356"/>
        </w:tabs>
        <w:spacing w:before="0" w:after="0"/>
        <w:jc w:val="both"/>
        <w:rPr>
          <w:rFonts w:ascii="Times New Roman" w:hAnsi="Times New Roman" w:cs="Times New Roman"/>
          <w:lang w:val="lv-LV"/>
        </w:rPr>
      </w:pPr>
    </w:p>
    <w:p w14:paraId="0EFDFB9B" w14:textId="77C1DB83" w:rsidR="0036311A" w:rsidRPr="007F75A2" w:rsidRDefault="00FB04F4" w:rsidP="0036311A">
      <w:pPr>
        <w:pStyle w:val="Pamatteksts"/>
        <w:tabs>
          <w:tab w:val="left" w:pos="142"/>
          <w:tab w:val="left" w:pos="3555"/>
        </w:tabs>
        <w:spacing w:after="0"/>
        <w:ind w:right="43"/>
        <w:jc w:val="both"/>
        <w:rPr>
          <w:rFonts w:cs="Tahoma"/>
          <w:sz w:val="20"/>
          <w:szCs w:val="20"/>
        </w:rPr>
      </w:pPr>
      <w:r w:rsidRPr="6789543E">
        <w:rPr>
          <w:rFonts w:cs="Tahoma"/>
          <w:sz w:val="20"/>
          <w:szCs w:val="20"/>
        </w:rPr>
        <w:t>Kalniete 22338259</w:t>
      </w:r>
    </w:p>
    <w:sectPr w:rsidR="0036311A" w:rsidRPr="007F75A2" w:rsidSect="008903A3">
      <w:headerReference w:type="even" r:id="rId13"/>
      <w:headerReference w:type="default" r:id="rId14"/>
      <w:footerReference w:type="even" r:id="rId15"/>
      <w:footerReference w:type="default" r:id="rId16"/>
      <w:headerReference w:type="first" r:id="rId17"/>
      <w:footerReference w:type="first" r:id="rId18"/>
      <w:pgSz w:w="11906" w:h="16838"/>
      <w:pgMar w:top="454" w:right="851" w:bottom="45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7738A" w14:textId="77777777" w:rsidR="00FA76EC" w:rsidRDefault="00FA76EC">
      <w:r>
        <w:separator/>
      </w:r>
    </w:p>
  </w:endnote>
  <w:endnote w:type="continuationSeparator" w:id="0">
    <w:p w14:paraId="00B97939" w14:textId="77777777" w:rsidR="00FA76EC" w:rsidRDefault="00FA76EC">
      <w:r>
        <w:continuationSeparator/>
      </w:r>
    </w:p>
  </w:endnote>
  <w:endnote w:type="continuationNotice" w:id="1">
    <w:p w14:paraId="61C60ECB" w14:textId="77777777" w:rsidR="00FA76EC" w:rsidRDefault="00FA7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88A6" w14:textId="77777777" w:rsidR="001C3001" w:rsidRDefault="001C300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542A39EB" w:rsidR="006232F5" w:rsidRDefault="00C74E35">
    <w:pPr>
      <w:pStyle w:val="Kjene"/>
      <w:jc w:val="center"/>
    </w:pPr>
    <w:r>
      <w:fldChar w:fldCharType="begin"/>
    </w:r>
    <w:r>
      <w:instrText xml:space="preserve"> PAGE   \* MERGEFORMAT </w:instrText>
    </w:r>
    <w:r>
      <w:fldChar w:fldCharType="separate"/>
    </w:r>
    <w:r w:rsidR="00BF2182">
      <w:rPr>
        <w:noProof/>
      </w:rPr>
      <w:t>2</w:t>
    </w:r>
    <w:r>
      <w:fldChar w:fldCharType="end"/>
    </w:r>
  </w:p>
  <w:p w14:paraId="26B4DF5F" w14:textId="77777777" w:rsidR="006232F5" w:rsidRDefault="006232F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1B96" w14:textId="77777777" w:rsidR="001C3001" w:rsidRDefault="001C300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1BD7" w14:textId="77777777" w:rsidR="00FA76EC" w:rsidRDefault="00FA76EC">
      <w:r>
        <w:separator/>
      </w:r>
    </w:p>
  </w:footnote>
  <w:footnote w:type="continuationSeparator" w:id="0">
    <w:p w14:paraId="639C63E2" w14:textId="77777777" w:rsidR="00FA76EC" w:rsidRDefault="00FA76EC">
      <w:r>
        <w:continuationSeparator/>
      </w:r>
    </w:p>
  </w:footnote>
  <w:footnote w:type="continuationNotice" w:id="1">
    <w:p w14:paraId="74C387BC" w14:textId="77777777" w:rsidR="00FA76EC" w:rsidRDefault="00FA7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BEB5" w14:textId="77777777" w:rsidR="001C3001" w:rsidRDefault="001C300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5AEE" w14:textId="77777777" w:rsidR="001C3001" w:rsidRDefault="001C300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FE33" w14:textId="25D5E240" w:rsidR="004601C1" w:rsidRPr="001C3001" w:rsidRDefault="004601C1" w:rsidP="001C300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126E3D80"/>
    <w:multiLevelType w:val="multilevel"/>
    <w:tmpl w:val="A3C2CF22"/>
    <w:lvl w:ilvl="0">
      <w:start w:val="1"/>
      <w:numFmt w:val="decimal"/>
      <w:lvlText w:val="%1."/>
      <w:lvlJc w:val="left"/>
      <w:pPr>
        <w:ind w:left="1429" w:hanging="720"/>
      </w:pPr>
      <w:rPr>
        <w:rFonts w:hint="default"/>
      </w:rPr>
    </w:lvl>
    <w:lvl w:ilvl="1">
      <w:start w:val="1"/>
      <w:numFmt w:val="decimal"/>
      <w:isLgl/>
      <w:lvlText w:val="%2."/>
      <w:lvlJc w:val="left"/>
      <w:pPr>
        <w:ind w:left="1129" w:hanging="420"/>
      </w:pPr>
      <w:rPr>
        <w:rFonts w:ascii="Times New Roman" w:eastAsia="Times New Roman" w:hAnsi="Times New Roman" w:cs="Tahoma"/>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1">
    <w:nsid w:val="2B9F2D27"/>
    <w:multiLevelType w:val="hybridMultilevel"/>
    <w:tmpl w:val="25E66860"/>
    <w:lvl w:ilvl="0" w:tplc="259AD1DA">
      <w:start w:val="3"/>
      <w:numFmt w:val="decimal"/>
      <w:lvlText w:val="%1."/>
      <w:lvlJc w:val="left"/>
      <w:pPr>
        <w:ind w:left="720" w:hanging="360"/>
      </w:pPr>
      <w:rPr>
        <w:rFonts w:cs="Times New Roman" w:hint="default"/>
      </w:rPr>
    </w:lvl>
    <w:lvl w:ilvl="1" w:tplc="21087EA8" w:tentative="1">
      <w:start w:val="1"/>
      <w:numFmt w:val="lowerLetter"/>
      <w:lvlText w:val="%2."/>
      <w:lvlJc w:val="left"/>
      <w:pPr>
        <w:ind w:left="1440" w:hanging="360"/>
      </w:pPr>
    </w:lvl>
    <w:lvl w:ilvl="2" w:tplc="80D011A0" w:tentative="1">
      <w:start w:val="1"/>
      <w:numFmt w:val="lowerRoman"/>
      <w:lvlText w:val="%3."/>
      <w:lvlJc w:val="right"/>
      <w:pPr>
        <w:ind w:left="2160" w:hanging="180"/>
      </w:pPr>
    </w:lvl>
    <w:lvl w:ilvl="3" w:tplc="9BA0F7F6" w:tentative="1">
      <w:start w:val="1"/>
      <w:numFmt w:val="decimal"/>
      <w:lvlText w:val="%4."/>
      <w:lvlJc w:val="left"/>
      <w:pPr>
        <w:ind w:left="2880" w:hanging="360"/>
      </w:pPr>
    </w:lvl>
    <w:lvl w:ilvl="4" w:tplc="2E26E528" w:tentative="1">
      <w:start w:val="1"/>
      <w:numFmt w:val="lowerLetter"/>
      <w:lvlText w:val="%5."/>
      <w:lvlJc w:val="left"/>
      <w:pPr>
        <w:ind w:left="3600" w:hanging="360"/>
      </w:pPr>
    </w:lvl>
    <w:lvl w:ilvl="5" w:tplc="CECC1E50" w:tentative="1">
      <w:start w:val="1"/>
      <w:numFmt w:val="lowerRoman"/>
      <w:lvlText w:val="%6."/>
      <w:lvlJc w:val="right"/>
      <w:pPr>
        <w:ind w:left="4320" w:hanging="180"/>
      </w:pPr>
    </w:lvl>
    <w:lvl w:ilvl="6" w:tplc="2B18BF76" w:tentative="1">
      <w:start w:val="1"/>
      <w:numFmt w:val="decimal"/>
      <w:lvlText w:val="%7."/>
      <w:lvlJc w:val="left"/>
      <w:pPr>
        <w:ind w:left="5040" w:hanging="360"/>
      </w:pPr>
    </w:lvl>
    <w:lvl w:ilvl="7" w:tplc="A73EA3F4" w:tentative="1">
      <w:start w:val="1"/>
      <w:numFmt w:val="lowerLetter"/>
      <w:lvlText w:val="%8."/>
      <w:lvlJc w:val="left"/>
      <w:pPr>
        <w:ind w:left="5760" w:hanging="360"/>
      </w:pPr>
    </w:lvl>
    <w:lvl w:ilvl="8" w:tplc="38AA5526" w:tentative="1">
      <w:start w:val="1"/>
      <w:numFmt w:val="lowerRoman"/>
      <w:lvlText w:val="%9."/>
      <w:lvlJc w:val="right"/>
      <w:pPr>
        <w:ind w:left="6480" w:hanging="180"/>
      </w:pPr>
    </w:lvl>
  </w:abstractNum>
  <w:abstractNum w:abstractNumId="3" w15:restartNumberingAfterBreak="0">
    <w:nsid w:val="36232225"/>
    <w:multiLevelType w:val="hybridMultilevel"/>
    <w:tmpl w:val="77D487E6"/>
    <w:lvl w:ilvl="0" w:tplc="DB98FE8A">
      <w:start w:val="1"/>
      <w:numFmt w:val="decimal"/>
      <w:lvlText w:val="%1."/>
      <w:lvlJc w:val="left"/>
      <w:pPr>
        <w:ind w:left="1699" w:hanging="99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 w15:restartNumberingAfterBreak="0">
    <w:nsid w:val="53900A1A"/>
    <w:multiLevelType w:val="hybridMultilevel"/>
    <w:tmpl w:val="A970A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5ED601A7"/>
    <w:multiLevelType w:val="hybridMultilevel"/>
    <w:tmpl w:val="067C0252"/>
    <w:lvl w:ilvl="0" w:tplc="D280FEC6">
      <w:start w:val="1"/>
      <w:numFmt w:val="decimal"/>
      <w:lvlText w:val="%1."/>
      <w:lvlJc w:val="left"/>
      <w:pPr>
        <w:ind w:left="720" w:hanging="360"/>
      </w:pPr>
    </w:lvl>
    <w:lvl w:ilvl="1" w:tplc="95740E94" w:tentative="1">
      <w:start w:val="1"/>
      <w:numFmt w:val="lowerLetter"/>
      <w:lvlText w:val="%2."/>
      <w:lvlJc w:val="left"/>
      <w:pPr>
        <w:ind w:left="1440" w:hanging="360"/>
      </w:pPr>
    </w:lvl>
    <w:lvl w:ilvl="2" w:tplc="ABF68DB0" w:tentative="1">
      <w:start w:val="1"/>
      <w:numFmt w:val="lowerRoman"/>
      <w:lvlText w:val="%3."/>
      <w:lvlJc w:val="right"/>
      <w:pPr>
        <w:ind w:left="2160" w:hanging="180"/>
      </w:pPr>
    </w:lvl>
    <w:lvl w:ilvl="3" w:tplc="108AFAA8" w:tentative="1">
      <w:start w:val="1"/>
      <w:numFmt w:val="decimal"/>
      <w:lvlText w:val="%4."/>
      <w:lvlJc w:val="left"/>
      <w:pPr>
        <w:ind w:left="2880" w:hanging="360"/>
      </w:pPr>
    </w:lvl>
    <w:lvl w:ilvl="4" w:tplc="A1362F32" w:tentative="1">
      <w:start w:val="1"/>
      <w:numFmt w:val="lowerLetter"/>
      <w:lvlText w:val="%5."/>
      <w:lvlJc w:val="left"/>
      <w:pPr>
        <w:ind w:left="3600" w:hanging="360"/>
      </w:pPr>
    </w:lvl>
    <w:lvl w:ilvl="5" w:tplc="0548DFFC" w:tentative="1">
      <w:start w:val="1"/>
      <w:numFmt w:val="lowerRoman"/>
      <w:lvlText w:val="%6."/>
      <w:lvlJc w:val="right"/>
      <w:pPr>
        <w:ind w:left="4320" w:hanging="180"/>
      </w:pPr>
    </w:lvl>
    <w:lvl w:ilvl="6" w:tplc="45F6817A" w:tentative="1">
      <w:start w:val="1"/>
      <w:numFmt w:val="decimal"/>
      <w:lvlText w:val="%7."/>
      <w:lvlJc w:val="left"/>
      <w:pPr>
        <w:ind w:left="5040" w:hanging="360"/>
      </w:pPr>
    </w:lvl>
    <w:lvl w:ilvl="7" w:tplc="BAFAB126" w:tentative="1">
      <w:start w:val="1"/>
      <w:numFmt w:val="lowerLetter"/>
      <w:lvlText w:val="%8."/>
      <w:lvlJc w:val="left"/>
      <w:pPr>
        <w:ind w:left="5760" w:hanging="360"/>
      </w:pPr>
    </w:lvl>
    <w:lvl w:ilvl="8" w:tplc="831E8B5C" w:tentative="1">
      <w:start w:val="1"/>
      <w:numFmt w:val="lowerRoman"/>
      <w:lvlText w:val="%9."/>
      <w:lvlJc w:val="right"/>
      <w:pPr>
        <w:ind w:left="6480" w:hanging="180"/>
      </w:pPr>
    </w:lvl>
  </w:abstractNum>
  <w:abstractNum w:abstractNumId="6" w15:restartNumberingAfterBreak="0">
    <w:nsid w:val="71190A7C"/>
    <w:multiLevelType w:val="multilevel"/>
    <w:tmpl w:val="E2A0A984"/>
    <w:lvl w:ilvl="0">
      <w:start w:val="2"/>
      <w:numFmt w:val="decimal"/>
      <w:lvlText w:val="%1."/>
      <w:lvlJc w:val="left"/>
      <w:pPr>
        <w:ind w:left="360" w:hanging="360"/>
      </w:pPr>
      <w:rPr>
        <w:rFonts w:eastAsia="Arial Unicode MS" w:hint="default"/>
        <w:b w:val="0"/>
      </w:rPr>
    </w:lvl>
    <w:lvl w:ilvl="1">
      <w:start w:val="1"/>
      <w:numFmt w:val="decimal"/>
      <w:lvlText w:val="%1.%2."/>
      <w:lvlJc w:val="left"/>
      <w:pPr>
        <w:ind w:left="1069" w:hanging="360"/>
      </w:pPr>
      <w:rPr>
        <w:rFonts w:eastAsia="Arial Unicode MS" w:hint="default"/>
        <w:b w:val="0"/>
      </w:rPr>
    </w:lvl>
    <w:lvl w:ilvl="2">
      <w:start w:val="1"/>
      <w:numFmt w:val="decimal"/>
      <w:lvlText w:val="%1.%2.%3."/>
      <w:lvlJc w:val="left"/>
      <w:pPr>
        <w:ind w:left="2138" w:hanging="720"/>
      </w:pPr>
      <w:rPr>
        <w:rFonts w:eastAsia="Arial Unicode MS" w:hint="default"/>
        <w:b w:val="0"/>
      </w:rPr>
    </w:lvl>
    <w:lvl w:ilvl="3">
      <w:start w:val="1"/>
      <w:numFmt w:val="decimal"/>
      <w:lvlText w:val="%1.%2.%3.%4."/>
      <w:lvlJc w:val="left"/>
      <w:pPr>
        <w:ind w:left="2847" w:hanging="720"/>
      </w:pPr>
      <w:rPr>
        <w:rFonts w:eastAsia="Arial Unicode MS" w:hint="default"/>
        <w:b w:val="0"/>
      </w:rPr>
    </w:lvl>
    <w:lvl w:ilvl="4">
      <w:start w:val="1"/>
      <w:numFmt w:val="decimal"/>
      <w:lvlText w:val="%1.%2.%3.%4.%5."/>
      <w:lvlJc w:val="left"/>
      <w:pPr>
        <w:ind w:left="3916" w:hanging="1080"/>
      </w:pPr>
      <w:rPr>
        <w:rFonts w:eastAsia="Arial Unicode MS" w:hint="default"/>
        <w:b w:val="0"/>
      </w:rPr>
    </w:lvl>
    <w:lvl w:ilvl="5">
      <w:start w:val="1"/>
      <w:numFmt w:val="decimal"/>
      <w:lvlText w:val="%1.%2.%3.%4.%5.%6."/>
      <w:lvlJc w:val="left"/>
      <w:pPr>
        <w:ind w:left="4625" w:hanging="1080"/>
      </w:pPr>
      <w:rPr>
        <w:rFonts w:eastAsia="Arial Unicode MS" w:hint="default"/>
        <w:b w:val="0"/>
      </w:rPr>
    </w:lvl>
    <w:lvl w:ilvl="6">
      <w:start w:val="1"/>
      <w:numFmt w:val="decimal"/>
      <w:lvlText w:val="%1.%2.%3.%4.%5.%6.%7."/>
      <w:lvlJc w:val="left"/>
      <w:pPr>
        <w:ind w:left="5694" w:hanging="1440"/>
      </w:pPr>
      <w:rPr>
        <w:rFonts w:eastAsia="Arial Unicode MS" w:hint="default"/>
        <w:b w:val="0"/>
      </w:rPr>
    </w:lvl>
    <w:lvl w:ilvl="7">
      <w:start w:val="1"/>
      <w:numFmt w:val="decimal"/>
      <w:lvlText w:val="%1.%2.%3.%4.%5.%6.%7.%8."/>
      <w:lvlJc w:val="left"/>
      <w:pPr>
        <w:ind w:left="6403" w:hanging="1440"/>
      </w:pPr>
      <w:rPr>
        <w:rFonts w:eastAsia="Arial Unicode MS" w:hint="default"/>
        <w:b w:val="0"/>
      </w:rPr>
    </w:lvl>
    <w:lvl w:ilvl="8">
      <w:start w:val="1"/>
      <w:numFmt w:val="decimal"/>
      <w:lvlText w:val="%1.%2.%3.%4.%5.%6.%7.%8.%9."/>
      <w:lvlJc w:val="left"/>
      <w:pPr>
        <w:ind w:left="7472" w:hanging="1800"/>
      </w:pPr>
      <w:rPr>
        <w:rFonts w:eastAsia="Arial Unicode MS" w:hint="default"/>
        <w:b w:val="0"/>
      </w:rPr>
    </w:lvl>
  </w:abstractNum>
  <w:num w:numId="1">
    <w:abstractNumId w:val="0"/>
  </w:num>
  <w:num w:numId="2">
    <w:abstractNumId w:val="5"/>
  </w:num>
  <w:num w:numId="3">
    <w:abstractNumId w:val="2"/>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53FEB"/>
    <w:rsid w:val="00057F4E"/>
    <w:rsid w:val="00066FD4"/>
    <w:rsid w:val="000706CD"/>
    <w:rsid w:val="00080BF4"/>
    <w:rsid w:val="000E1C9B"/>
    <w:rsid w:val="000F14B4"/>
    <w:rsid w:val="000F1DEC"/>
    <w:rsid w:val="00110200"/>
    <w:rsid w:val="00113B28"/>
    <w:rsid w:val="001350AF"/>
    <w:rsid w:val="001930C6"/>
    <w:rsid w:val="001B2B87"/>
    <w:rsid w:val="001C3001"/>
    <w:rsid w:val="001D7F9E"/>
    <w:rsid w:val="00226FDB"/>
    <w:rsid w:val="0023202B"/>
    <w:rsid w:val="002338B9"/>
    <w:rsid w:val="0024625A"/>
    <w:rsid w:val="00260CC5"/>
    <w:rsid w:val="00283D67"/>
    <w:rsid w:val="002C78E9"/>
    <w:rsid w:val="002C7CA3"/>
    <w:rsid w:val="0031335F"/>
    <w:rsid w:val="003144B6"/>
    <w:rsid w:val="00316363"/>
    <w:rsid w:val="003164F4"/>
    <w:rsid w:val="003225E5"/>
    <w:rsid w:val="003350B0"/>
    <w:rsid w:val="00350E9C"/>
    <w:rsid w:val="00353F5E"/>
    <w:rsid w:val="00362266"/>
    <w:rsid w:val="0036311A"/>
    <w:rsid w:val="00381629"/>
    <w:rsid w:val="00391806"/>
    <w:rsid w:val="003E1D7F"/>
    <w:rsid w:val="003F096D"/>
    <w:rsid w:val="004265AB"/>
    <w:rsid w:val="00451C09"/>
    <w:rsid w:val="004543C3"/>
    <w:rsid w:val="00456768"/>
    <w:rsid w:val="004601C1"/>
    <w:rsid w:val="00461196"/>
    <w:rsid w:val="00484E42"/>
    <w:rsid w:val="004A5C5C"/>
    <w:rsid w:val="004B7BB8"/>
    <w:rsid w:val="004C51AD"/>
    <w:rsid w:val="004D3426"/>
    <w:rsid w:val="004E7AEF"/>
    <w:rsid w:val="00513FBC"/>
    <w:rsid w:val="00545031"/>
    <w:rsid w:val="00554053"/>
    <w:rsid w:val="00554A4B"/>
    <w:rsid w:val="00590C65"/>
    <w:rsid w:val="005A692D"/>
    <w:rsid w:val="005A693A"/>
    <w:rsid w:val="005E005E"/>
    <w:rsid w:val="006232F5"/>
    <w:rsid w:val="0062342E"/>
    <w:rsid w:val="00627B17"/>
    <w:rsid w:val="0065608D"/>
    <w:rsid w:val="0066654E"/>
    <w:rsid w:val="00694B2F"/>
    <w:rsid w:val="00696686"/>
    <w:rsid w:val="006A62C7"/>
    <w:rsid w:val="006C3BB6"/>
    <w:rsid w:val="006D214B"/>
    <w:rsid w:val="006E6DD2"/>
    <w:rsid w:val="006F7631"/>
    <w:rsid w:val="006F793D"/>
    <w:rsid w:val="00702DC4"/>
    <w:rsid w:val="00711278"/>
    <w:rsid w:val="00720FD4"/>
    <w:rsid w:val="007330BA"/>
    <w:rsid w:val="0073418A"/>
    <w:rsid w:val="007472E4"/>
    <w:rsid w:val="00776A93"/>
    <w:rsid w:val="00777923"/>
    <w:rsid w:val="007C694C"/>
    <w:rsid w:val="007D33E9"/>
    <w:rsid w:val="007F75A2"/>
    <w:rsid w:val="00835AC4"/>
    <w:rsid w:val="008624B9"/>
    <w:rsid w:val="0086775D"/>
    <w:rsid w:val="0088233C"/>
    <w:rsid w:val="00882365"/>
    <w:rsid w:val="008875A2"/>
    <w:rsid w:val="008903A3"/>
    <w:rsid w:val="008B043B"/>
    <w:rsid w:val="008B1A74"/>
    <w:rsid w:val="008E4476"/>
    <w:rsid w:val="00921D4D"/>
    <w:rsid w:val="00930AB5"/>
    <w:rsid w:val="00936A5E"/>
    <w:rsid w:val="00942A40"/>
    <w:rsid w:val="00951865"/>
    <w:rsid w:val="00965E53"/>
    <w:rsid w:val="00965FC0"/>
    <w:rsid w:val="00972CE7"/>
    <w:rsid w:val="00982A0F"/>
    <w:rsid w:val="0099060E"/>
    <w:rsid w:val="009913C1"/>
    <w:rsid w:val="00993515"/>
    <w:rsid w:val="009A63A8"/>
    <w:rsid w:val="009C4049"/>
    <w:rsid w:val="009D2AE6"/>
    <w:rsid w:val="009D2C14"/>
    <w:rsid w:val="009E57D9"/>
    <w:rsid w:val="00A14E3A"/>
    <w:rsid w:val="00A370E1"/>
    <w:rsid w:val="00A41B60"/>
    <w:rsid w:val="00A45859"/>
    <w:rsid w:val="00A6345A"/>
    <w:rsid w:val="00A733A8"/>
    <w:rsid w:val="00A7734E"/>
    <w:rsid w:val="00AE19DE"/>
    <w:rsid w:val="00B10CAD"/>
    <w:rsid w:val="00B37346"/>
    <w:rsid w:val="00B61780"/>
    <w:rsid w:val="00B91C7D"/>
    <w:rsid w:val="00BA1F90"/>
    <w:rsid w:val="00BC1F4E"/>
    <w:rsid w:val="00BF2182"/>
    <w:rsid w:val="00C01E21"/>
    <w:rsid w:val="00C031FC"/>
    <w:rsid w:val="00C25098"/>
    <w:rsid w:val="00C25CC7"/>
    <w:rsid w:val="00C33FEA"/>
    <w:rsid w:val="00C6325D"/>
    <w:rsid w:val="00C74E35"/>
    <w:rsid w:val="00CA7DE5"/>
    <w:rsid w:val="00CB6096"/>
    <w:rsid w:val="00CD1F63"/>
    <w:rsid w:val="00D35236"/>
    <w:rsid w:val="00D36076"/>
    <w:rsid w:val="00D432AC"/>
    <w:rsid w:val="00D67C70"/>
    <w:rsid w:val="00D84C9E"/>
    <w:rsid w:val="00DA71C3"/>
    <w:rsid w:val="00DC6549"/>
    <w:rsid w:val="00DE328B"/>
    <w:rsid w:val="00DE3D18"/>
    <w:rsid w:val="00DE514D"/>
    <w:rsid w:val="00DF5D09"/>
    <w:rsid w:val="00E10F3C"/>
    <w:rsid w:val="00E4510D"/>
    <w:rsid w:val="00E61A27"/>
    <w:rsid w:val="00EA1DF4"/>
    <w:rsid w:val="00EB2334"/>
    <w:rsid w:val="00EC5FF8"/>
    <w:rsid w:val="00EE36CF"/>
    <w:rsid w:val="00EF6C2F"/>
    <w:rsid w:val="00EF6E47"/>
    <w:rsid w:val="00F32194"/>
    <w:rsid w:val="00F6472B"/>
    <w:rsid w:val="00F82791"/>
    <w:rsid w:val="00F9035D"/>
    <w:rsid w:val="00FA43B7"/>
    <w:rsid w:val="00FA74F3"/>
    <w:rsid w:val="00FA76EC"/>
    <w:rsid w:val="00FB04F4"/>
    <w:rsid w:val="00FB6892"/>
    <w:rsid w:val="06E6C3BE"/>
    <w:rsid w:val="070F90AA"/>
    <w:rsid w:val="0FED6BCC"/>
    <w:rsid w:val="16A85D06"/>
    <w:rsid w:val="1A9071A5"/>
    <w:rsid w:val="1B676B06"/>
    <w:rsid w:val="1D033B67"/>
    <w:rsid w:val="21A81B71"/>
    <w:rsid w:val="25A77047"/>
    <w:rsid w:val="28A807FC"/>
    <w:rsid w:val="2CB98A07"/>
    <w:rsid w:val="379BFD81"/>
    <w:rsid w:val="465FB43D"/>
    <w:rsid w:val="4BCC24D4"/>
    <w:rsid w:val="4DB8C141"/>
    <w:rsid w:val="4EFF4ED1"/>
    <w:rsid w:val="6789543E"/>
    <w:rsid w:val="7E32A75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23F2C726-7162-4D5E-9DBC-EE8B3A57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sarnum">
    <w:name w:val="satursarnum"/>
    <w:basedOn w:val="Parasts"/>
    <w:uiPriority w:val="99"/>
    <w:rsid w:val="00C33FEA"/>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1267">
      <w:bodyDiv w:val="1"/>
      <w:marLeft w:val="0"/>
      <w:marRight w:val="0"/>
      <w:marTop w:val="0"/>
      <w:marBottom w:val="0"/>
      <w:divBdr>
        <w:top w:val="none" w:sz="0" w:space="0" w:color="auto"/>
        <w:left w:val="none" w:sz="0" w:space="0" w:color="auto"/>
        <w:bottom w:val="none" w:sz="0" w:space="0" w:color="auto"/>
        <w:right w:val="none" w:sz="0" w:space="0" w:color="auto"/>
      </w:divBdr>
    </w:div>
    <w:div w:id="277226831">
      <w:bodyDiv w:val="1"/>
      <w:marLeft w:val="0"/>
      <w:marRight w:val="0"/>
      <w:marTop w:val="0"/>
      <w:marBottom w:val="0"/>
      <w:divBdr>
        <w:top w:val="none" w:sz="0" w:space="0" w:color="auto"/>
        <w:left w:val="none" w:sz="0" w:space="0" w:color="auto"/>
        <w:bottom w:val="none" w:sz="0" w:space="0" w:color="auto"/>
        <w:right w:val="none" w:sz="0" w:space="0" w:color="auto"/>
      </w:divBdr>
    </w:div>
    <w:div w:id="981081880">
      <w:bodyDiv w:val="1"/>
      <w:marLeft w:val="0"/>
      <w:marRight w:val="0"/>
      <w:marTop w:val="0"/>
      <w:marBottom w:val="0"/>
      <w:divBdr>
        <w:top w:val="none" w:sz="0" w:space="0" w:color="auto"/>
        <w:left w:val="none" w:sz="0" w:space="0" w:color="auto"/>
        <w:bottom w:val="none" w:sz="0" w:space="0" w:color="auto"/>
        <w:right w:val="none" w:sz="0" w:space="0" w:color="auto"/>
      </w:divBdr>
    </w:div>
    <w:div w:id="1239753470">
      <w:bodyDiv w:val="1"/>
      <w:marLeft w:val="0"/>
      <w:marRight w:val="0"/>
      <w:marTop w:val="0"/>
      <w:marBottom w:val="0"/>
      <w:divBdr>
        <w:top w:val="none" w:sz="0" w:space="0" w:color="auto"/>
        <w:left w:val="none" w:sz="0" w:space="0" w:color="auto"/>
        <w:bottom w:val="none" w:sz="0" w:space="0" w:color="auto"/>
        <w:right w:val="none" w:sz="0" w:space="0" w:color="auto"/>
      </w:divBdr>
    </w:div>
    <w:div w:id="1786995998">
      <w:bodyDiv w:val="1"/>
      <w:marLeft w:val="0"/>
      <w:marRight w:val="0"/>
      <w:marTop w:val="0"/>
      <w:marBottom w:val="0"/>
      <w:divBdr>
        <w:top w:val="none" w:sz="0" w:space="0" w:color="auto"/>
        <w:left w:val="none" w:sz="0" w:space="0" w:color="auto"/>
        <w:bottom w:val="none" w:sz="0" w:space="0" w:color="auto"/>
        <w:right w:val="none" w:sz="0" w:space="0" w:color="auto"/>
      </w:divBdr>
    </w:div>
    <w:div w:id="179779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5" ma:contentTypeDescription="Create a new document." ma:contentTypeScope="" ma:versionID="beef08500aa843d2fd68ae1c5dc48382">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d4df409dfc6dd393b56e5a3d85c880b7"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f10473-7c5f-4033-b927-69ca06a6ea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a2a65e7-a8ae-4b91-902e-7ba1983e8682}" ma:internalName="TaxCatchAll" ma:showField="CatchAllData" ma:web="a176b504-5990-4bb2-9906-e4d61364b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76b504-5990-4bb2-9906-e4d61364b8d9" xsi:nil="true"/>
    <lcf76f155ced4ddcb4097134ff3c332f xmlns="f5240ef0-6aa2-44dc-a46c-fad48cd4bf99">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AEB61-2447-462C-814F-AC1134CE2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a176b504-5990-4bb2-9906-e4d61364b8d9"/>
    <ds:schemaRef ds:uri="f5240ef0-6aa2-44dc-a46c-fad48cd4bf99"/>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5.xml><?xml version="1.0" encoding="utf-8"?>
<ds:datastoreItem xmlns:ds="http://schemas.openxmlformats.org/officeDocument/2006/customXml" ds:itemID="{601EB614-2D5A-449C-AE1D-5FB8334E8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6383</Characters>
  <Application>Microsoft Office Word</Application>
  <DocSecurity>0</DocSecurity>
  <Lines>53</Lines>
  <Paragraphs>14</Paragraphs>
  <ScaleCrop>false</ScaleCrop>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cp:lastModifiedBy>Diāna Ivanova</cp:lastModifiedBy>
  <cp:revision>3</cp:revision>
  <cp:lastPrinted>2021-09-28T13:22:00Z</cp:lastPrinted>
  <dcterms:created xsi:type="dcterms:W3CDTF">2022-09-28T07:58:00Z</dcterms:created>
  <dcterms:modified xsi:type="dcterms:W3CDTF">2022-09-28T12:28:00Z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y fmtid="{D5CDD505-2E9C-101B-9397-08002B2CF9AE}" pid="5" name="ContentTypeId">
    <vt:lpwstr>0x01010019FC68B20656F44AB6F4ACC3CC0E1F66</vt:lpwstr>
  </property>
  <property fmtid="{D5CDD505-2E9C-101B-9397-08002B2CF9AE}" pid="6" name="MediaServiceImageTags">
    <vt:lpwstr/>
  </property>
</Properties>
</file>