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02F4" w14:textId="22C11D55" w:rsidR="00824F5D" w:rsidRPr="00824F5D" w:rsidRDefault="00824F5D" w:rsidP="0036311A">
      <w:pPr>
        <w:pStyle w:val="Pamatteksts"/>
        <w:tabs>
          <w:tab w:val="left" w:pos="142"/>
          <w:tab w:val="left" w:pos="3555"/>
        </w:tabs>
        <w:spacing w:after="0"/>
        <w:ind w:right="43"/>
        <w:jc w:val="both"/>
      </w:pPr>
    </w:p>
    <w:p w14:paraId="23FB7865" w14:textId="6714EDC7" w:rsidR="00D94610" w:rsidRPr="00901C66" w:rsidRDefault="00D94610" w:rsidP="00D94610">
      <w:pPr>
        <w:jc w:val="right"/>
        <w:rPr>
          <w:rFonts w:eastAsia="Calibri"/>
          <w:sz w:val="28"/>
          <w:szCs w:val="28"/>
          <w:lang w:val="lv-LV"/>
        </w:rPr>
      </w:pPr>
      <w:r w:rsidRPr="007F75A2">
        <w:rPr>
          <w:rFonts w:eastAsia="Calibri"/>
          <w:sz w:val="28"/>
          <w:szCs w:val="28"/>
          <w:lang w:val="lv-LV"/>
        </w:rPr>
        <w:t xml:space="preserve"> </w:t>
      </w:r>
      <w:r w:rsidRPr="00090CE9">
        <w:rPr>
          <w:lang w:val="lv-LV"/>
        </w:rPr>
        <w:t>APSTIPRINĀTS</w:t>
      </w:r>
    </w:p>
    <w:p w14:paraId="01467284" w14:textId="77777777" w:rsidR="00D94610" w:rsidRPr="00E65395" w:rsidRDefault="00D94610" w:rsidP="00D94610">
      <w:pPr>
        <w:jc w:val="right"/>
      </w:pPr>
      <w:proofErr w:type="spellStart"/>
      <w:r w:rsidRPr="00E65395">
        <w:t>ar</w:t>
      </w:r>
      <w:proofErr w:type="spellEnd"/>
      <w:r w:rsidRPr="00E65395">
        <w:t xml:space="preserve"> Jēkabpils </w:t>
      </w:r>
      <w:proofErr w:type="spellStart"/>
      <w:r w:rsidRPr="00E65395">
        <w:t>novada</w:t>
      </w:r>
      <w:proofErr w:type="spellEnd"/>
      <w:r w:rsidRPr="00E65395">
        <w:t xml:space="preserve"> domes</w:t>
      </w:r>
    </w:p>
    <w:p w14:paraId="06A3F1CC" w14:textId="33678F9A" w:rsidR="00D94610" w:rsidRPr="00E65395" w:rsidRDefault="00D94610" w:rsidP="00D94610">
      <w:pPr>
        <w:jc w:val="right"/>
      </w:pPr>
      <w:r>
        <w:t>26.05.2022</w:t>
      </w:r>
      <w:r w:rsidRPr="00E65395">
        <w:t xml:space="preserve">. </w:t>
      </w:r>
      <w:proofErr w:type="spellStart"/>
      <w:r w:rsidRPr="00E65395">
        <w:t>lēmumu</w:t>
      </w:r>
      <w:proofErr w:type="spellEnd"/>
      <w:r w:rsidRPr="00E65395">
        <w:t xml:space="preserve"> Nr.</w:t>
      </w:r>
      <w:r w:rsidR="00A62789">
        <w:t>478</w:t>
      </w:r>
    </w:p>
    <w:p w14:paraId="735A31B2" w14:textId="23BC3646" w:rsidR="00D94610" w:rsidRPr="003861E9" w:rsidRDefault="00D94610" w:rsidP="003861E9">
      <w:pPr>
        <w:autoSpaceDE w:val="0"/>
        <w:jc w:val="right"/>
        <w:rPr>
          <w:rFonts w:cs="Tahoma"/>
          <w:bCs/>
        </w:rPr>
      </w:pPr>
      <w:r w:rsidRPr="00E65395">
        <w:rPr>
          <w:rFonts w:cs="Tahoma"/>
          <w:bCs/>
        </w:rPr>
        <w:t>(</w:t>
      </w:r>
      <w:proofErr w:type="spellStart"/>
      <w:r w:rsidRPr="00E65395">
        <w:rPr>
          <w:rFonts w:cs="Tahoma"/>
          <w:bCs/>
        </w:rPr>
        <w:t>protokols</w:t>
      </w:r>
      <w:proofErr w:type="spellEnd"/>
      <w:r w:rsidRPr="00E65395">
        <w:rPr>
          <w:rFonts w:cs="Tahoma"/>
          <w:bCs/>
        </w:rPr>
        <w:t xml:space="preserve"> Nr.</w:t>
      </w:r>
      <w:r w:rsidR="00A62789">
        <w:rPr>
          <w:rFonts w:cs="Tahoma"/>
          <w:bCs/>
        </w:rPr>
        <w:t>11</w:t>
      </w:r>
      <w:r w:rsidRPr="00E65395">
        <w:rPr>
          <w:rFonts w:cs="Tahoma"/>
          <w:bCs/>
        </w:rPr>
        <w:t xml:space="preserve">, </w:t>
      </w:r>
      <w:proofErr w:type="gramStart"/>
      <w:r w:rsidR="00A62789">
        <w:rPr>
          <w:rFonts w:cs="Tahoma"/>
          <w:bCs/>
        </w:rPr>
        <w:t>81</w:t>
      </w:r>
      <w:r w:rsidRPr="00E65395">
        <w:rPr>
          <w:rFonts w:cs="Tahoma"/>
          <w:bCs/>
        </w:rPr>
        <w:t>.</w:t>
      </w:r>
      <w:r w:rsidRPr="00E65395">
        <w:rPr>
          <w:bCs/>
        </w:rPr>
        <w:t>§</w:t>
      </w:r>
      <w:proofErr w:type="gramEnd"/>
      <w:r w:rsidRPr="00E65395">
        <w:rPr>
          <w:rFonts w:cs="Tahoma"/>
          <w:bCs/>
        </w:rPr>
        <w:t>)</w:t>
      </w:r>
    </w:p>
    <w:p w14:paraId="66316662" w14:textId="77777777" w:rsidR="00D94610" w:rsidRPr="00330524" w:rsidRDefault="00D94610" w:rsidP="00D94610">
      <w:pPr>
        <w:keepNext/>
        <w:widowControl w:val="0"/>
        <w:suppressAutoHyphens/>
        <w:spacing w:before="240" w:after="60"/>
        <w:jc w:val="center"/>
        <w:outlineLvl w:val="0"/>
        <w:rPr>
          <w:rFonts w:ascii="Cambria" w:hAnsi="Cambria"/>
          <w:bCs/>
          <w:i/>
          <w:kern w:val="32"/>
          <w:sz w:val="28"/>
          <w:szCs w:val="28"/>
          <w:lang w:val="lv-LV"/>
        </w:rPr>
      </w:pPr>
      <w:bookmarkStart w:id="0" w:name="_Hlk104132628"/>
      <w:bookmarkStart w:id="1" w:name="_Hlk104128059"/>
      <w:r>
        <w:rPr>
          <w:b/>
          <w:bCs/>
          <w:kern w:val="32"/>
          <w:sz w:val="28"/>
          <w:szCs w:val="28"/>
          <w:lang w:val="lv-LV"/>
        </w:rPr>
        <w:t>Jēkabpils novada pašvaldības n</w:t>
      </w:r>
      <w:r w:rsidRPr="00330524">
        <w:rPr>
          <w:b/>
          <w:bCs/>
          <w:kern w:val="32"/>
          <w:sz w:val="28"/>
          <w:szCs w:val="28"/>
          <w:lang w:val="lv-LV"/>
        </w:rPr>
        <w:t>ekustamā īpašuma novērtēšanas komisijas</w:t>
      </w:r>
      <w:bookmarkEnd w:id="0"/>
      <w:r w:rsidRPr="00330524">
        <w:rPr>
          <w:b/>
          <w:bCs/>
          <w:kern w:val="32"/>
          <w:sz w:val="28"/>
          <w:szCs w:val="28"/>
          <w:lang w:val="lv-LV"/>
        </w:rPr>
        <w:t> </w:t>
      </w:r>
      <w:bookmarkEnd w:id="1"/>
      <w:r w:rsidRPr="00330524">
        <w:rPr>
          <w:b/>
          <w:bCs/>
          <w:kern w:val="32"/>
          <w:sz w:val="28"/>
          <w:szCs w:val="28"/>
          <w:lang w:val="lv-LV"/>
        </w:rPr>
        <w:t>nolikums</w:t>
      </w:r>
      <w:r w:rsidRPr="00330524">
        <w:rPr>
          <w:rFonts w:ascii="Cambria" w:hAnsi="Cambria"/>
          <w:b/>
          <w:bCs/>
          <w:kern w:val="32"/>
          <w:sz w:val="28"/>
          <w:szCs w:val="28"/>
          <w:lang w:val="lv-LV"/>
        </w:rPr>
        <w:t xml:space="preserve"> </w:t>
      </w:r>
    </w:p>
    <w:p w14:paraId="1031AD06" w14:textId="77777777" w:rsidR="00D94610" w:rsidRPr="00E65395" w:rsidRDefault="00D94610" w:rsidP="00D94610">
      <w:pPr>
        <w:rPr>
          <w:b/>
          <w:spacing w:val="60"/>
        </w:rPr>
      </w:pPr>
    </w:p>
    <w:p w14:paraId="5CC7767A" w14:textId="77777777" w:rsidR="00D94610" w:rsidRPr="00C214B5" w:rsidRDefault="00D94610" w:rsidP="00D94610">
      <w:pPr>
        <w:tabs>
          <w:tab w:val="left" w:pos="360"/>
          <w:tab w:val="left" w:pos="9355"/>
        </w:tabs>
        <w:ind w:right="-1"/>
        <w:jc w:val="right"/>
        <w:rPr>
          <w:i/>
          <w:sz w:val="22"/>
          <w:szCs w:val="22"/>
          <w:lang w:val="lv-LV"/>
        </w:rPr>
      </w:pPr>
      <w:r w:rsidRPr="00C214B5">
        <w:rPr>
          <w:i/>
          <w:sz w:val="22"/>
          <w:szCs w:val="22"/>
          <w:lang w:val="lv-LV"/>
        </w:rPr>
        <w:t xml:space="preserve">Izdots saskaņā ar Valsts pārvaldes iekārtas likuma </w:t>
      </w:r>
    </w:p>
    <w:p w14:paraId="6B19021B" w14:textId="77777777" w:rsidR="00D94610" w:rsidRPr="00C214B5" w:rsidRDefault="00D94610" w:rsidP="00D94610">
      <w:pPr>
        <w:tabs>
          <w:tab w:val="left" w:pos="360"/>
          <w:tab w:val="left" w:pos="9355"/>
        </w:tabs>
        <w:ind w:right="-1"/>
        <w:jc w:val="right"/>
        <w:rPr>
          <w:i/>
          <w:sz w:val="22"/>
          <w:szCs w:val="22"/>
          <w:lang w:val="lv-LV"/>
        </w:rPr>
      </w:pPr>
      <w:r w:rsidRPr="00C214B5">
        <w:rPr>
          <w:i/>
          <w:sz w:val="22"/>
          <w:szCs w:val="22"/>
          <w:lang w:val="lv-LV"/>
        </w:rPr>
        <w:t>73.panta pirmās daļas 1.punktu,</w:t>
      </w:r>
    </w:p>
    <w:p w14:paraId="3972B334" w14:textId="77777777" w:rsidR="00D94610" w:rsidRPr="00167B44" w:rsidRDefault="00D94610" w:rsidP="00D94610">
      <w:pPr>
        <w:autoSpaceDE w:val="0"/>
        <w:autoSpaceDN w:val="0"/>
        <w:adjustRightInd w:val="0"/>
        <w:jc w:val="right"/>
        <w:rPr>
          <w:i/>
          <w:sz w:val="22"/>
          <w:szCs w:val="22"/>
          <w:lang w:val="lv-LV"/>
        </w:rPr>
      </w:pPr>
      <w:r w:rsidRPr="00C214B5">
        <w:rPr>
          <w:i/>
          <w:sz w:val="22"/>
          <w:szCs w:val="22"/>
          <w:lang w:val="lv-LV"/>
        </w:rPr>
        <w:t>likuma “Par pašvaldībām”</w:t>
      </w:r>
      <w:r w:rsidRPr="00167B44">
        <w:rPr>
          <w:i/>
          <w:sz w:val="22"/>
          <w:szCs w:val="22"/>
          <w:lang w:val="lv-LV"/>
        </w:rPr>
        <w:t xml:space="preserve"> 41.panta</w:t>
      </w:r>
      <w:r w:rsidRPr="00AC08CE">
        <w:rPr>
          <w:i/>
          <w:sz w:val="22"/>
          <w:szCs w:val="22"/>
          <w:lang w:val="lv-LV"/>
        </w:rPr>
        <w:t xml:space="preserve"> pirmās daļas 2.punktu</w:t>
      </w:r>
    </w:p>
    <w:p w14:paraId="0051B33A" w14:textId="77777777" w:rsidR="00D94610" w:rsidRPr="00167B44" w:rsidRDefault="00D94610" w:rsidP="00D94610">
      <w:pPr>
        <w:rPr>
          <w:b/>
          <w:spacing w:val="60"/>
          <w:lang w:val="lv-LV"/>
        </w:rPr>
      </w:pPr>
    </w:p>
    <w:p w14:paraId="595569AC" w14:textId="77777777" w:rsidR="00D94610" w:rsidRPr="00BF6D01" w:rsidRDefault="00D94610" w:rsidP="00D94610">
      <w:pPr>
        <w:pStyle w:val="Sarakstarindkopa"/>
        <w:tabs>
          <w:tab w:val="left" w:pos="3686"/>
        </w:tabs>
        <w:ind w:left="851"/>
        <w:jc w:val="center"/>
        <w:rPr>
          <w:b/>
          <w:bCs/>
          <w:lang w:val="lv-LV"/>
        </w:rPr>
      </w:pPr>
      <w:r>
        <w:rPr>
          <w:b/>
          <w:bCs/>
          <w:lang w:val="lv-LV"/>
        </w:rPr>
        <w:t>I. V</w:t>
      </w:r>
      <w:r w:rsidRPr="00BF6D01">
        <w:rPr>
          <w:b/>
          <w:bCs/>
          <w:lang w:val="lv-LV"/>
        </w:rPr>
        <w:t>ispārīgie jautājumi</w:t>
      </w:r>
    </w:p>
    <w:p w14:paraId="3CC3CEC4" w14:textId="77777777" w:rsidR="00D94610" w:rsidRPr="008A1FD5" w:rsidRDefault="00D94610" w:rsidP="00D94610">
      <w:pPr>
        <w:pStyle w:val="Sarakstarindkopa"/>
        <w:numPr>
          <w:ilvl w:val="0"/>
          <w:numId w:val="4"/>
        </w:numPr>
        <w:tabs>
          <w:tab w:val="left" w:pos="1276"/>
        </w:tabs>
        <w:jc w:val="both"/>
        <w:rPr>
          <w:lang w:val="lv-LV"/>
        </w:rPr>
      </w:pPr>
      <w:r w:rsidRPr="00534B2D">
        <w:rPr>
          <w:lang w:val="lv-LV"/>
        </w:rPr>
        <w:t xml:space="preserve">Jēkabpils novada pašvaldības </w:t>
      </w:r>
      <w:r>
        <w:rPr>
          <w:lang w:val="lv-LV"/>
        </w:rPr>
        <w:t>n</w:t>
      </w:r>
      <w:r w:rsidRPr="00AA3B9A">
        <w:rPr>
          <w:lang w:val="lv-LV"/>
        </w:rPr>
        <w:t>ekustamā īpašuma novērtēšanas komisija (turpmāk – Komisija) ir padota Jēkabpils novada domei (turpmāk – Dome)</w:t>
      </w:r>
      <w:r w:rsidRPr="00AA3B9A">
        <w:rPr>
          <w:i/>
          <w:lang w:val="lv-LV"/>
        </w:rPr>
        <w:t>.</w:t>
      </w:r>
    </w:p>
    <w:p w14:paraId="3EE010EA" w14:textId="77777777" w:rsidR="00D94610" w:rsidRPr="008A1FD5" w:rsidRDefault="00D94610" w:rsidP="00D94610">
      <w:pPr>
        <w:pStyle w:val="Sarakstarindkopa"/>
        <w:numPr>
          <w:ilvl w:val="0"/>
          <w:numId w:val="4"/>
        </w:numPr>
        <w:tabs>
          <w:tab w:val="left" w:pos="1276"/>
        </w:tabs>
        <w:jc w:val="both"/>
        <w:rPr>
          <w:lang w:val="lv-LV"/>
        </w:rPr>
      </w:pPr>
      <w:r w:rsidRPr="00AA3B9A">
        <w:rPr>
          <w:color w:val="000000"/>
          <w:lang w:val="lv-LV"/>
        </w:rPr>
        <w:t>Savā darbībā Komisija ievēro Publiskas personas mantas atsavināšanas likumu, citus Latvijas Republikas likumus, Ministru kabineta lēmumus, rīkojumus un noteikumus, Domes lēmumus, rīkojumus un noteikumus un citus normatīvos aktus, kā arī šo nolikumu.</w:t>
      </w:r>
    </w:p>
    <w:p w14:paraId="34F5C770" w14:textId="77777777" w:rsidR="00D94610" w:rsidRPr="008A1FD5" w:rsidRDefault="00D94610" w:rsidP="00D94610">
      <w:pPr>
        <w:pStyle w:val="Sarakstarindkopa"/>
        <w:numPr>
          <w:ilvl w:val="0"/>
          <w:numId w:val="4"/>
        </w:numPr>
        <w:tabs>
          <w:tab w:val="left" w:pos="1276"/>
        </w:tabs>
        <w:jc w:val="both"/>
        <w:rPr>
          <w:lang w:val="lv-LV"/>
        </w:rPr>
      </w:pPr>
      <w:r w:rsidRPr="008A1FD5">
        <w:rPr>
          <w:lang w:val="lv-LV"/>
        </w:rPr>
        <w:t>Savus uzdevumus Komisija veic sadarbojoties ar valsts un pašvaldības institūcijām, kā arī citām fiziskām un juridiskām personām, savas kompetences ietvaros</w:t>
      </w:r>
      <w:r w:rsidRPr="008A1FD5">
        <w:rPr>
          <w:i/>
          <w:lang w:val="lv-LV"/>
        </w:rPr>
        <w:t>.</w:t>
      </w:r>
    </w:p>
    <w:p w14:paraId="53F0D2C7" w14:textId="77777777" w:rsidR="00D94610" w:rsidRPr="008A1FD5" w:rsidRDefault="00D94610" w:rsidP="00D94610">
      <w:pPr>
        <w:pStyle w:val="Sarakstarindkopa"/>
        <w:numPr>
          <w:ilvl w:val="0"/>
          <w:numId w:val="4"/>
        </w:numPr>
        <w:tabs>
          <w:tab w:val="left" w:pos="1276"/>
        </w:tabs>
        <w:jc w:val="both"/>
        <w:rPr>
          <w:lang w:val="lv-LV"/>
        </w:rPr>
      </w:pPr>
      <w:r w:rsidRPr="008A1FD5">
        <w:rPr>
          <w:lang w:val="lv-LV"/>
        </w:rPr>
        <w:t>Komisiju izveido, reorganizē vai likvidē Dome</w:t>
      </w:r>
      <w:r w:rsidRPr="008A1FD5">
        <w:rPr>
          <w:i/>
          <w:lang w:val="lv-LV"/>
        </w:rPr>
        <w:t>.</w:t>
      </w:r>
    </w:p>
    <w:p w14:paraId="58D2F3E2" w14:textId="77777777" w:rsidR="00D94610" w:rsidRDefault="00D94610" w:rsidP="00D94610">
      <w:pPr>
        <w:tabs>
          <w:tab w:val="left" w:pos="1276"/>
        </w:tabs>
        <w:jc w:val="both"/>
        <w:rPr>
          <w:i/>
          <w:lang w:val="lv-LV"/>
        </w:rPr>
      </w:pPr>
    </w:p>
    <w:p w14:paraId="2FE30BE8" w14:textId="77777777" w:rsidR="00D94610" w:rsidRPr="00C214B5" w:rsidRDefault="00D94610" w:rsidP="00D94610">
      <w:pPr>
        <w:tabs>
          <w:tab w:val="left" w:pos="360"/>
        </w:tabs>
        <w:ind w:left="360"/>
        <w:jc w:val="center"/>
        <w:rPr>
          <w:b/>
          <w:bCs/>
          <w:lang w:val="lv-LV"/>
        </w:rPr>
      </w:pPr>
      <w:r>
        <w:rPr>
          <w:b/>
          <w:bCs/>
          <w:lang w:val="lv-LV"/>
        </w:rPr>
        <w:t>II.</w:t>
      </w:r>
      <w:r w:rsidRPr="00C214B5">
        <w:rPr>
          <w:b/>
          <w:bCs/>
          <w:lang w:val="lv-LV"/>
        </w:rPr>
        <w:t xml:space="preserve"> Komisijas </w:t>
      </w:r>
      <w:r>
        <w:rPr>
          <w:b/>
          <w:bCs/>
          <w:lang w:val="lv-LV"/>
        </w:rPr>
        <w:t>pienākumi un tiesības</w:t>
      </w:r>
    </w:p>
    <w:p w14:paraId="344C7EDA" w14:textId="77777777" w:rsidR="00D94610" w:rsidRDefault="00D94610" w:rsidP="00D94610">
      <w:pPr>
        <w:pStyle w:val="WW-BodyTextIndent2"/>
        <w:numPr>
          <w:ilvl w:val="0"/>
          <w:numId w:val="4"/>
        </w:numPr>
        <w:tabs>
          <w:tab w:val="left" w:pos="1276"/>
        </w:tabs>
        <w:rPr>
          <w:rFonts w:ascii="Times New Roman" w:hAnsi="Times New Roman" w:cs="Times New Roman"/>
          <w:sz w:val="24"/>
        </w:rPr>
      </w:pPr>
      <w:r w:rsidRPr="004F4401">
        <w:rPr>
          <w:rFonts w:ascii="Times New Roman" w:hAnsi="Times New Roman" w:cs="Times New Roman"/>
          <w:sz w:val="24"/>
        </w:rPr>
        <w:t>Komisijas pienākum</w:t>
      </w:r>
      <w:r>
        <w:rPr>
          <w:rFonts w:ascii="Times New Roman" w:hAnsi="Times New Roman" w:cs="Times New Roman"/>
          <w:sz w:val="24"/>
        </w:rPr>
        <w:t>i:</w:t>
      </w:r>
    </w:p>
    <w:p w14:paraId="75AB342E" w14:textId="77777777" w:rsidR="00D94610" w:rsidRPr="002D1804" w:rsidRDefault="00D94610" w:rsidP="00D94610">
      <w:pPr>
        <w:pStyle w:val="WW-BodyTextIndent2"/>
        <w:numPr>
          <w:ilvl w:val="1"/>
          <w:numId w:val="4"/>
        </w:numPr>
        <w:tabs>
          <w:tab w:val="left" w:pos="1276"/>
        </w:tabs>
        <w:rPr>
          <w:rFonts w:ascii="Times New Roman" w:hAnsi="Times New Roman" w:cs="Times New Roman"/>
          <w:sz w:val="24"/>
          <w:szCs w:val="24"/>
        </w:rPr>
      </w:pPr>
      <w:r w:rsidRPr="002D1804">
        <w:rPr>
          <w:rFonts w:ascii="Times New Roman" w:hAnsi="Times New Roman" w:cs="Times New Roman"/>
          <w:sz w:val="24"/>
          <w:szCs w:val="24"/>
        </w:rPr>
        <w:t>izskatīt:</w:t>
      </w:r>
    </w:p>
    <w:p w14:paraId="43FDB163" w14:textId="77777777" w:rsidR="00D94610" w:rsidRPr="002D1804" w:rsidRDefault="00D94610" w:rsidP="00D94610">
      <w:pPr>
        <w:pStyle w:val="WW-BodyTextIndent2"/>
        <w:numPr>
          <w:ilvl w:val="2"/>
          <w:numId w:val="4"/>
        </w:numPr>
        <w:tabs>
          <w:tab w:val="left" w:pos="1276"/>
        </w:tabs>
        <w:rPr>
          <w:rFonts w:ascii="Times New Roman" w:hAnsi="Times New Roman" w:cs="Times New Roman"/>
          <w:sz w:val="24"/>
          <w:szCs w:val="24"/>
        </w:rPr>
      </w:pPr>
      <w:r w:rsidRPr="002D1804">
        <w:rPr>
          <w:rFonts w:ascii="Times New Roman" w:hAnsi="Times New Roman" w:cs="Times New Roman"/>
          <w:sz w:val="24"/>
          <w:szCs w:val="24"/>
        </w:rPr>
        <w:t xml:space="preserve"> </w:t>
      </w:r>
      <w:bookmarkStart w:id="2" w:name="_Hlk104130628"/>
      <w:r w:rsidRPr="002D1804">
        <w:rPr>
          <w:rFonts w:ascii="Times New Roman" w:hAnsi="Times New Roman" w:cs="Times New Roman"/>
          <w:sz w:val="24"/>
          <w:szCs w:val="24"/>
        </w:rPr>
        <w:t xml:space="preserve">sertificētu </w:t>
      </w:r>
      <w:r>
        <w:rPr>
          <w:rFonts w:ascii="Times New Roman" w:hAnsi="Times New Roman" w:cs="Times New Roman"/>
          <w:sz w:val="24"/>
          <w:szCs w:val="24"/>
        </w:rPr>
        <w:t xml:space="preserve">nekustamo </w:t>
      </w:r>
      <w:r w:rsidRPr="002D1804">
        <w:rPr>
          <w:rFonts w:ascii="Times New Roman" w:hAnsi="Times New Roman" w:cs="Times New Roman"/>
          <w:sz w:val="24"/>
          <w:szCs w:val="24"/>
        </w:rPr>
        <w:t>īpašumu vērtētāj</w:t>
      </w:r>
      <w:r>
        <w:rPr>
          <w:rFonts w:ascii="Times New Roman" w:hAnsi="Times New Roman" w:cs="Times New Roman"/>
          <w:sz w:val="24"/>
          <w:szCs w:val="24"/>
        </w:rPr>
        <w:t>u</w:t>
      </w:r>
      <w:bookmarkEnd w:id="2"/>
      <w:r w:rsidRPr="002D1804">
        <w:rPr>
          <w:rFonts w:ascii="Times New Roman" w:hAnsi="Times New Roman" w:cs="Times New Roman"/>
          <w:sz w:val="24"/>
          <w:szCs w:val="24"/>
        </w:rPr>
        <w:t xml:space="preserve">, kas veic </w:t>
      </w:r>
      <w:r>
        <w:rPr>
          <w:rFonts w:ascii="Times New Roman" w:hAnsi="Times New Roman" w:cs="Times New Roman"/>
          <w:sz w:val="24"/>
          <w:szCs w:val="24"/>
        </w:rPr>
        <w:t>Jēkabpils novada pašvaldības a</w:t>
      </w:r>
      <w:r w:rsidRPr="00477732">
        <w:rPr>
          <w:rFonts w:ascii="Times New Roman" w:hAnsi="Times New Roman" w:cs="Times New Roman"/>
          <w:sz w:val="24"/>
          <w:szCs w:val="24"/>
        </w:rPr>
        <w:t>tsavināšanai paredzēt</w:t>
      </w:r>
      <w:r>
        <w:rPr>
          <w:rFonts w:ascii="Times New Roman" w:hAnsi="Times New Roman" w:cs="Times New Roman"/>
          <w:sz w:val="24"/>
          <w:szCs w:val="24"/>
        </w:rPr>
        <w:t xml:space="preserve">o nekustamo īpašumu (turpmāk - mantas) </w:t>
      </w:r>
      <w:r w:rsidRPr="002D1804">
        <w:rPr>
          <w:rFonts w:ascii="Times New Roman" w:hAnsi="Times New Roman" w:cs="Times New Roman"/>
          <w:sz w:val="24"/>
          <w:szCs w:val="24"/>
        </w:rPr>
        <w:t>vērtēšanu</w:t>
      </w:r>
      <w:r>
        <w:rPr>
          <w:rFonts w:ascii="Times New Roman" w:hAnsi="Times New Roman" w:cs="Times New Roman"/>
          <w:sz w:val="24"/>
          <w:szCs w:val="24"/>
        </w:rPr>
        <w:t>,</w:t>
      </w:r>
      <w:r w:rsidRPr="002D1804">
        <w:rPr>
          <w:rFonts w:ascii="Times New Roman" w:hAnsi="Times New Roman" w:cs="Times New Roman"/>
          <w:sz w:val="24"/>
          <w:szCs w:val="24"/>
        </w:rPr>
        <w:t xml:space="preserve"> iesniegt</w:t>
      </w:r>
      <w:r>
        <w:rPr>
          <w:rFonts w:ascii="Times New Roman" w:hAnsi="Times New Roman" w:cs="Times New Roman"/>
          <w:sz w:val="24"/>
          <w:szCs w:val="24"/>
        </w:rPr>
        <w:t>os</w:t>
      </w:r>
      <w:r w:rsidRPr="002D1804">
        <w:rPr>
          <w:rFonts w:ascii="Times New Roman" w:hAnsi="Times New Roman" w:cs="Times New Roman"/>
          <w:sz w:val="24"/>
          <w:szCs w:val="24"/>
        </w:rPr>
        <w:t xml:space="preserve"> vērtējumu</w:t>
      </w:r>
      <w:r>
        <w:rPr>
          <w:rFonts w:ascii="Times New Roman" w:hAnsi="Times New Roman" w:cs="Times New Roman"/>
          <w:sz w:val="24"/>
          <w:szCs w:val="24"/>
        </w:rPr>
        <w:t>s</w:t>
      </w:r>
      <w:r w:rsidRPr="002D1804">
        <w:rPr>
          <w:rFonts w:ascii="Times New Roman" w:hAnsi="Times New Roman" w:cs="Times New Roman"/>
          <w:sz w:val="24"/>
          <w:szCs w:val="24"/>
        </w:rPr>
        <w:t>;</w:t>
      </w:r>
    </w:p>
    <w:p w14:paraId="768AF35C" w14:textId="77777777" w:rsidR="00D94610" w:rsidRPr="002D1804" w:rsidRDefault="00D94610" w:rsidP="00D94610">
      <w:pPr>
        <w:pStyle w:val="WW-BodyTextIndent2"/>
        <w:numPr>
          <w:ilvl w:val="2"/>
          <w:numId w:val="4"/>
        </w:numPr>
        <w:tabs>
          <w:tab w:val="left" w:pos="1276"/>
        </w:tabs>
        <w:rPr>
          <w:rFonts w:ascii="Times New Roman" w:hAnsi="Times New Roman" w:cs="Times New Roman"/>
          <w:sz w:val="24"/>
          <w:szCs w:val="24"/>
        </w:rPr>
      </w:pPr>
      <w:r w:rsidRPr="002D1804">
        <w:rPr>
          <w:rFonts w:ascii="Times New Roman" w:hAnsi="Times New Roman" w:cs="Times New Roman"/>
          <w:sz w:val="24"/>
          <w:szCs w:val="24"/>
        </w:rPr>
        <w:t xml:space="preserve"> Jēkabpils novada Attīstības pārvaldes Teritorijas plānošanas un īpašumu pārvaldīšanas nodaļas sagatavoto informāciju par mantu, mantas bilances un kadastrālo vērtību;</w:t>
      </w:r>
    </w:p>
    <w:p w14:paraId="4BA70CCD" w14:textId="77777777" w:rsidR="00D94610" w:rsidRPr="000964BF" w:rsidRDefault="00D94610" w:rsidP="00D94610">
      <w:pPr>
        <w:pStyle w:val="WW-BodyTextIndent2"/>
        <w:numPr>
          <w:ilvl w:val="2"/>
          <w:numId w:val="4"/>
        </w:numPr>
        <w:tabs>
          <w:tab w:val="left" w:pos="1276"/>
        </w:tabs>
        <w:rPr>
          <w:rFonts w:ascii="Times New Roman" w:hAnsi="Times New Roman" w:cs="Times New Roman"/>
          <w:sz w:val="24"/>
          <w:szCs w:val="24"/>
        </w:rPr>
      </w:pPr>
      <w:r w:rsidRPr="002D1804">
        <w:rPr>
          <w:rFonts w:ascii="Times New Roman" w:hAnsi="Times New Roman" w:cs="Times New Roman"/>
          <w:sz w:val="24"/>
          <w:szCs w:val="24"/>
        </w:rPr>
        <w:t xml:space="preserve"> jautājumus par mantas </w:t>
      </w:r>
      <w:r w:rsidRPr="000964BF">
        <w:rPr>
          <w:rFonts w:ascii="Times New Roman" w:hAnsi="Times New Roman" w:cs="Times New Roman"/>
          <w:sz w:val="24"/>
          <w:szCs w:val="24"/>
        </w:rPr>
        <w:t>atsavināšanas lēmuma projektā iekļaujamo mantas nosacīto cenu;</w:t>
      </w:r>
    </w:p>
    <w:p w14:paraId="62A30264" w14:textId="77777777" w:rsidR="00D94610" w:rsidRPr="000964BF" w:rsidRDefault="00D94610" w:rsidP="00D94610">
      <w:pPr>
        <w:pStyle w:val="WW-BodyTextIndent2"/>
        <w:numPr>
          <w:ilvl w:val="2"/>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 xml:space="preserve"> citus ar mantas vērtību un nosacītās cenas noteikšanu saistītos jautājumus.</w:t>
      </w:r>
    </w:p>
    <w:p w14:paraId="229FA214"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 xml:space="preserve">izvērtēt mantas cenu ietekmējošos faktorus: kadastrālo vērtību, grāmatvedības bilances vērtību un </w:t>
      </w:r>
      <w:bookmarkStart w:id="3" w:name="_Hlk104129223"/>
      <w:r w:rsidRPr="000964BF">
        <w:rPr>
          <w:rFonts w:ascii="Times New Roman" w:hAnsi="Times New Roman" w:cs="Times New Roman"/>
          <w:sz w:val="24"/>
          <w:szCs w:val="24"/>
        </w:rPr>
        <w:t>sertificētu īpašumu vērtētāja, kas veic mantas vērtēšanu iesniegto vērtējumu</w:t>
      </w:r>
      <w:bookmarkEnd w:id="3"/>
      <w:r w:rsidRPr="000964BF">
        <w:rPr>
          <w:rFonts w:ascii="Times New Roman" w:hAnsi="Times New Roman" w:cs="Times New Roman"/>
          <w:sz w:val="24"/>
          <w:szCs w:val="24"/>
        </w:rPr>
        <w:t>;</w:t>
      </w:r>
    </w:p>
    <w:p w14:paraId="227681A5" w14:textId="77777777" w:rsidR="00B613D6" w:rsidRPr="00B613D6" w:rsidRDefault="00D94610" w:rsidP="00B613D6">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 xml:space="preserve">noteikt </w:t>
      </w:r>
      <w:r w:rsidRPr="00B613D6">
        <w:rPr>
          <w:rFonts w:ascii="Times New Roman" w:hAnsi="Times New Roman" w:cs="Times New Roman"/>
          <w:sz w:val="24"/>
          <w:szCs w:val="24"/>
        </w:rPr>
        <w:t>nosacīto cenu atbilstoši mantas vērtībai</w:t>
      </w:r>
      <w:r w:rsidR="00B613D6" w:rsidRPr="00B613D6">
        <w:rPr>
          <w:rFonts w:ascii="Times New Roman" w:hAnsi="Times New Roman" w:cs="Times New Roman"/>
          <w:sz w:val="24"/>
          <w:szCs w:val="24"/>
        </w:rPr>
        <w:t>;</w:t>
      </w:r>
    </w:p>
    <w:p w14:paraId="2B397A5B" w14:textId="02F45AA4" w:rsidR="00B613D6" w:rsidRPr="00B613D6" w:rsidRDefault="00B613D6" w:rsidP="00B613D6">
      <w:pPr>
        <w:pStyle w:val="WW-BodyTextIndent2"/>
        <w:numPr>
          <w:ilvl w:val="1"/>
          <w:numId w:val="4"/>
        </w:numPr>
        <w:tabs>
          <w:tab w:val="left" w:pos="1276"/>
        </w:tabs>
        <w:rPr>
          <w:rFonts w:ascii="Times New Roman" w:hAnsi="Times New Roman" w:cs="Times New Roman"/>
          <w:sz w:val="24"/>
          <w:szCs w:val="24"/>
        </w:rPr>
      </w:pPr>
      <w:r w:rsidRPr="00B613D6">
        <w:rPr>
          <w:rFonts w:ascii="Times New Roman" w:hAnsi="Times New Roman" w:cs="Times New Roman"/>
          <w:sz w:val="24"/>
          <w:szCs w:val="24"/>
        </w:rPr>
        <w:t xml:space="preserve">noteikto nosacīto cenu iesniegt iestādes “Jēkabpils novada Attīstības pārvalde” Teritorijas plānošanas un īpašumu pārvaldīšanas nodaļai.  </w:t>
      </w:r>
    </w:p>
    <w:p w14:paraId="2D5E5981" w14:textId="3E0A4658" w:rsidR="00D94610" w:rsidRPr="000964BF" w:rsidRDefault="00D94610" w:rsidP="00D94610">
      <w:pPr>
        <w:pStyle w:val="WW-BodyTextIndent2"/>
        <w:numPr>
          <w:ilvl w:val="0"/>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Papildus 5.punktā noteiktajam Komisija veic Domes uzdotos darbus.</w:t>
      </w:r>
    </w:p>
    <w:p w14:paraId="179C84E7" w14:textId="77777777" w:rsidR="00D94610" w:rsidRPr="000964BF" w:rsidRDefault="00D94610" w:rsidP="00D94610">
      <w:pPr>
        <w:pStyle w:val="WW-BodyTextIndent2"/>
        <w:numPr>
          <w:ilvl w:val="0"/>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Komisijas tiesības:</w:t>
      </w:r>
    </w:p>
    <w:p w14:paraId="6AA35FFE"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pieaicināt mantas vērtēšanā vienu vai vairākus sertificētus vērtētājus;</w:t>
      </w:r>
    </w:p>
    <w:p w14:paraId="18A67775"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lemt par mantas vērtējuma aktualizācijas nepieciešamību;</w:t>
      </w:r>
    </w:p>
    <w:p w14:paraId="4541715C"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iepazīties ar atsavināmās mantas ekonomisko un tehnisko stāvokli un ar mantu saistīto dokumentāciju;</w:t>
      </w:r>
    </w:p>
    <w:p w14:paraId="7AA6B68D"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pieprasīt no citām valsts un pašvaldības iestādēm papildu informāciju un dokumentus;</w:t>
      </w:r>
    </w:p>
    <w:p w14:paraId="68B64125"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ierosināt atcelt lēmumu par mantas nodošanu atsavināšanai;</w:t>
      </w:r>
    </w:p>
    <w:p w14:paraId="32EE2772"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ierosināt atkārtotu mantas novērtēšanu;</w:t>
      </w:r>
    </w:p>
    <w:p w14:paraId="756C15AE"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uzaicināt uz Komisijas sēdi informācijas sniegšanai sertificētu nekustamo īpašumu vērtētāju, kā arī pašvaldības darbiniekus, kuras saistītas ar izskatāmo jautājumu;</w:t>
      </w:r>
    </w:p>
    <w:p w14:paraId="4E88A92C"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sadarboties ar citām pašvaldības iestādēm un struktūrvienībām;</w:t>
      </w:r>
    </w:p>
    <w:p w14:paraId="6BCEEBA7"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t>sniegt viedokli, priekšlikumus Domes pastāvīgajām komitejām, komisijām, pašvaldības iestādei “Jēkabpils novada Attīstības pārvalde” jautājumos, kas ietilpst tās kompetencē;</w:t>
      </w:r>
    </w:p>
    <w:p w14:paraId="7C334A5E" w14:textId="77777777" w:rsidR="00D94610" w:rsidRPr="000964BF" w:rsidRDefault="00D94610" w:rsidP="00D94610">
      <w:pPr>
        <w:pStyle w:val="WW-BodyTextIndent2"/>
        <w:numPr>
          <w:ilvl w:val="1"/>
          <w:numId w:val="4"/>
        </w:numPr>
        <w:tabs>
          <w:tab w:val="left" w:pos="1276"/>
        </w:tabs>
        <w:rPr>
          <w:rFonts w:ascii="Times New Roman" w:hAnsi="Times New Roman" w:cs="Times New Roman"/>
          <w:sz w:val="24"/>
          <w:szCs w:val="24"/>
        </w:rPr>
      </w:pPr>
      <w:r w:rsidRPr="000964BF">
        <w:rPr>
          <w:rFonts w:ascii="Times New Roman" w:hAnsi="Times New Roman" w:cs="Times New Roman"/>
          <w:sz w:val="24"/>
          <w:szCs w:val="24"/>
        </w:rPr>
        <w:lastRenderedPageBreak/>
        <w:t>patstāvīgi noteikt Komisijas locekļu funkcijas un viņu pienākumu sadali savas kompetences ietvaros.</w:t>
      </w:r>
    </w:p>
    <w:p w14:paraId="56B8FD25" w14:textId="77777777" w:rsidR="00D94610" w:rsidRDefault="00D94610" w:rsidP="00D94610">
      <w:pPr>
        <w:tabs>
          <w:tab w:val="left" w:pos="1276"/>
        </w:tabs>
        <w:ind w:firstLine="709"/>
        <w:jc w:val="center"/>
        <w:rPr>
          <w:lang w:val="lv-LV"/>
        </w:rPr>
      </w:pPr>
    </w:p>
    <w:p w14:paraId="11D45E2B" w14:textId="77777777" w:rsidR="00D94610" w:rsidRPr="00071695" w:rsidRDefault="00D94610" w:rsidP="00D94610">
      <w:pPr>
        <w:tabs>
          <w:tab w:val="left" w:pos="1276"/>
        </w:tabs>
        <w:ind w:firstLine="709"/>
        <w:jc w:val="center"/>
        <w:rPr>
          <w:b/>
          <w:bCs/>
          <w:lang w:val="lv-LV"/>
        </w:rPr>
      </w:pPr>
      <w:r w:rsidRPr="00071695">
        <w:rPr>
          <w:b/>
          <w:bCs/>
          <w:lang w:val="lv-LV"/>
        </w:rPr>
        <w:t>III. Komisijas struktūra</w:t>
      </w:r>
    </w:p>
    <w:p w14:paraId="1B2D566A" w14:textId="3DBAC7D0" w:rsidR="00D94610" w:rsidRDefault="00D94610" w:rsidP="00D94610">
      <w:pPr>
        <w:pStyle w:val="Sarakstarindkopa"/>
        <w:numPr>
          <w:ilvl w:val="0"/>
          <w:numId w:val="4"/>
        </w:numPr>
        <w:tabs>
          <w:tab w:val="left" w:pos="1276"/>
        </w:tabs>
        <w:jc w:val="both"/>
        <w:rPr>
          <w:color w:val="000000" w:themeColor="text1"/>
          <w:lang w:val="lv-LV"/>
        </w:rPr>
      </w:pPr>
      <w:r w:rsidRPr="00B0760A">
        <w:rPr>
          <w:color w:val="000000" w:themeColor="text1"/>
          <w:lang w:val="lv-LV"/>
        </w:rPr>
        <w:t xml:space="preserve">Dome no pašvaldības </w:t>
      </w:r>
      <w:bookmarkStart w:id="4" w:name="_Hlk104137148"/>
      <w:r w:rsidRPr="00B0760A">
        <w:rPr>
          <w:color w:val="000000" w:themeColor="text1"/>
          <w:lang w:val="lv-LV"/>
        </w:rPr>
        <w:t xml:space="preserve">iestādes “Jēkabpils novada Attīstības pārvalde” </w:t>
      </w:r>
      <w:bookmarkEnd w:id="4"/>
      <w:r w:rsidRPr="00B0760A">
        <w:rPr>
          <w:color w:val="000000" w:themeColor="text1"/>
          <w:lang w:val="lv-LV"/>
        </w:rPr>
        <w:t>darbiniekiem</w:t>
      </w:r>
      <w:r w:rsidR="003861E9">
        <w:rPr>
          <w:color w:val="000000" w:themeColor="text1"/>
          <w:lang w:val="lv-LV"/>
        </w:rPr>
        <w:t>, kuri ir valsts amatpersonas,</w:t>
      </w:r>
      <w:r w:rsidRPr="00B0760A">
        <w:rPr>
          <w:color w:val="000000" w:themeColor="text1"/>
          <w:lang w:val="lv-LV"/>
        </w:rPr>
        <w:t xml:space="preserve"> izveido Komisiju 4 (četru) locekļu sastāvā. Komisijas priekšsēdētāju un locekļus ievēlē likumā “Par pašvaldībām” noteiktajā kārtībā. </w:t>
      </w:r>
    </w:p>
    <w:p w14:paraId="3558DC3A" w14:textId="77777777" w:rsidR="00D94610" w:rsidRDefault="00D94610" w:rsidP="00D94610">
      <w:pPr>
        <w:pStyle w:val="Sarakstarindkopa"/>
        <w:numPr>
          <w:ilvl w:val="0"/>
          <w:numId w:val="4"/>
        </w:numPr>
        <w:tabs>
          <w:tab w:val="left" w:pos="1276"/>
        </w:tabs>
        <w:jc w:val="both"/>
        <w:rPr>
          <w:color w:val="000000" w:themeColor="text1"/>
          <w:lang w:val="lv-LV"/>
        </w:rPr>
      </w:pPr>
      <w:r w:rsidRPr="00B0760A">
        <w:rPr>
          <w:color w:val="000000" w:themeColor="text1"/>
          <w:lang w:val="lv-LV"/>
        </w:rPr>
        <w:t xml:space="preserve">Komisija atklāti balsojot ar vienkāršu balsu vairākumu </w:t>
      </w:r>
      <w:proofErr w:type="spellStart"/>
      <w:r w:rsidRPr="00B0760A">
        <w:rPr>
          <w:color w:val="000000" w:themeColor="text1"/>
          <w:lang w:val="lv-LV"/>
        </w:rPr>
        <w:t>ievēl</w:t>
      </w:r>
      <w:proofErr w:type="spellEnd"/>
      <w:r w:rsidRPr="00B0760A">
        <w:rPr>
          <w:color w:val="000000" w:themeColor="text1"/>
          <w:lang w:val="lv-LV"/>
        </w:rPr>
        <w:t xml:space="preserve"> Komisijas priekšsēdētāja vietnieku. Komisijas priekšsēdētāja vietnieka kandidāta pretendentu var izvirzīt Komisijas priekšsēdētājs vai puse Komisijas locekļu.</w:t>
      </w:r>
    </w:p>
    <w:p w14:paraId="445989B5" w14:textId="77777777" w:rsidR="00D94610" w:rsidRPr="002A1BC1" w:rsidRDefault="00D94610" w:rsidP="00D94610">
      <w:pPr>
        <w:pStyle w:val="Sarakstarindkopa"/>
        <w:numPr>
          <w:ilvl w:val="0"/>
          <w:numId w:val="4"/>
        </w:numPr>
        <w:tabs>
          <w:tab w:val="left" w:pos="1276"/>
        </w:tabs>
        <w:jc w:val="both"/>
        <w:rPr>
          <w:lang w:val="lv-LV"/>
        </w:rPr>
      </w:pPr>
      <w:r w:rsidRPr="002A1BC1">
        <w:rPr>
          <w:lang w:val="lv-LV"/>
        </w:rPr>
        <w:t xml:space="preserve">Komisijas darba organizatorisko un tehnisko apkalpošanu nodrošina sekretārs, kuru Komisija </w:t>
      </w:r>
      <w:r>
        <w:rPr>
          <w:lang w:val="lv-LV"/>
        </w:rPr>
        <w:t>izvirza</w:t>
      </w:r>
      <w:r w:rsidRPr="002A1BC1">
        <w:rPr>
          <w:lang w:val="lv-LV"/>
        </w:rPr>
        <w:t xml:space="preserve"> no Komisijas locekļu vidus.</w:t>
      </w:r>
    </w:p>
    <w:p w14:paraId="3A04B5D4" w14:textId="77777777" w:rsidR="00D94610" w:rsidRPr="002A1BC1" w:rsidRDefault="00D94610" w:rsidP="00D94610">
      <w:pPr>
        <w:pStyle w:val="Sarakstarindkopa"/>
        <w:numPr>
          <w:ilvl w:val="0"/>
          <w:numId w:val="4"/>
        </w:numPr>
        <w:tabs>
          <w:tab w:val="left" w:pos="1276"/>
        </w:tabs>
        <w:jc w:val="both"/>
        <w:rPr>
          <w:lang w:val="lv-LV"/>
        </w:rPr>
      </w:pPr>
      <w:r w:rsidRPr="002A1BC1">
        <w:rPr>
          <w:lang w:val="lv-LV"/>
        </w:rPr>
        <w:t>Nepieciešamības gadījumā Komisija var pieaicināt pašvaldības iestāžu darbiniekus, citu institūciju pārstāvjus, konsultantus. Pieaicinātās personas ir bez balsošanas tiesībām.</w:t>
      </w:r>
    </w:p>
    <w:p w14:paraId="61C04E05" w14:textId="77777777" w:rsidR="00D94610" w:rsidRPr="002A1BC1" w:rsidRDefault="00D94610" w:rsidP="00D94610">
      <w:pPr>
        <w:pStyle w:val="Sarakstarindkopa"/>
        <w:numPr>
          <w:ilvl w:val="0"/>
          <w:numId w:val="4"/>
        </w:numPr>
        <w:tabs>
          <w:tab w:val="left" w:pos="1276"/>
        </w:tabs>
        <w:jc w:val="both"/>
        <w:rPr>
          <w:lang w:val="lv-LV"/>
        </w:rPr>
      </w:pPr>
      <w:r w:rsidRPr="002A1BC1">
        <w:rPr>
          <w:lang w:val="lv-LV"/>
        </w:rPr>
        <w:t>Komisijas priekšsēdētājs, bet viņa prombūtnes laikā – Komisijas priekšsēdētāja vietnieks:</w:t>
      </w:r>
    </w:p>
    <w:p w14:paraId="297E0503"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vada Komisijas darbu, ir atbildīgs par Komisijas uzdevumu un lēmumu izpildi;</w:t>
      </w:r>
    </w:p>
    <w:p w14:paraId="62930CD8"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izstrādā Komisijas sēdes darba kārtību;</w:t>
      </w:r>
    </w:p>
    <w:p w14:paraId="3E60A29F"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sagatavo, sasauc un vada Komisijas sēdes;</w:t>
      </w:r>
    </w:p>
    <w:p w14:paraId="1C4B73AC"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pārstāv Komisijas viedokli Domes sēdēs, citās komitejās, komisijās un institūcijās;</w:t>
      </w:r>
    </w:p>
    <w:p w14:paraId="15A15305"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atbild par Komisijas kompetencē esošu Domes lēmumu izpildi;</w:t>
      </w:r>
    </w:p>
    <w:p w14:paraId="68FAAFDF"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nosaka Komisijas locekļu pienākumus;</w:t>
      </w:r>
    </w:p>
    <w:p w14:paraId="7439DBAB"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 xml:space="preserve">papildus </w:t>
      </w:r>
      <w:r>
        <w:rPr>
          <w:lang w:val="lv-LV"/>
        </w:rPr>
        <w:t>D</w:t>
      </w:r>
      <w:r w:rsidRPr="002A1BC1">
        <w:rPr>
          <w:lang w:val="lv-LV"/>
        </w:rPr>
        <w:t>omes lēmumā noteiktajam kontrolē Komisijas sagatavoto lēmumu izpildi;</w:t>
      </w:r>
    </w:p>
    <w:p w14:paraId="6AAD3145" w14:textId="77777777" w:rsidR="00D94610" w:rsidRPr="002A1BC1" w:rsidRDefault="00D94610" w:rsidP="00D94610">
      <w:pPr>
        <w:pStyle w:val="Sarakstarindkopa"/>
        <w:numPr>
          <w:ilvl w:val="0"/>
          <w:numId w:val="4"/>
        </w:numPr>
        <w:tabs>
          <w:tab w:val="left" w:pos="1276"/>
        </w:tabs>
        <w:jc w:val="both"/>
        <w:rPr>
          <w:lang w:val="lv-LV"/>
        </w:rPr>
      </w:pPr>
      <w:r w:rsidRPr="002A1BC1">
        <w:rPr>
          <w:lang w:val="lv-LV"/>
        </w:rPr>
        <w:t>Komisijas sekretārs:</w:t>
      </w:r>
    </w:p>
    <w:p w14:paraId="1148118A"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sagatavo dokumentus jautājumu izskatīšanai Komisijas sēdē;</w:t>
      </w:r>
    </w:p>
    <w:p w14:paraId="14D59D13"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kārto sēžu organizatoriskos jautājumus;</w:t>
      </w:r>
    </w:p>
    <w:p w14:paraId="61F78F62"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protokolē Komisijas sēdes;</w:t>
      </w:r>
    </w:p>
    <w:p w14:paraId="71448641"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kārto Komisijas dokumentus, veic dokumentu uzskaiti, nodrošina to saglabāšanu, atbilstoši dokumentu pārvaldības noteikumiem;</w:t>
      </w:r>
    </w:p>
    <w:p w14:paraId="6CDF5BC7" w14:textId="77777777" w:rsidR="00D94610" w:rsidRPr="002A1BC1" w:rsidRDefault="00D94610" w:rsidP="00D94610">
      <w:pPr>
        <w:pStyle w:val="Sarakstarindkopa"/>
        <w:numPr>
          <w:ilvl w:val="1"/>
          <w:numId w:val="4"/>
        </w:numPr>
        <w:tabs>
          <w:tab w:val="left" w:pos="1276"/>
        </w:tabs>
        <w:jc w:val="both"/>
        <w:rPr>
          <w:lang w:val="lv-LV"/>
        </w:rPr>
      </w:pPr>
      <w:r w:rsidRPr="002A1BC1">
        <w:rPr>
          <w:lang w:val="lv-LV"/>
        </w:rPr>
        <w:t>sagatavo un izsniedz Komisijas pieņemtos lēmumus.</w:t>
      </w:r>
    </w:p>
    <w:p w14:paraId="4FD0DE59" w14:textId="77777777" w:rsidR="00D94610" w:rsidRPr="001454B0" w:rsidRDefault="00D94610" w:rsidP="00D94610">
      <w:pPr>
        <w:pStyle w:val="Sarakstarindkopa"/>
        <w:numPr>
          <w:ilvl w:val="0"/>
          <w:numId w:val="4"/>
        </w:numPr>
        <w:tabs>
          <w:tab w:val="left" w:pos="1276"/>
        </w:tabs>
        <w:jc w:val="both"/>
        <w:rPr>
          <w:color w:val="FF0000"/>
          <w:lang w:val="lv-LV"/>
        </w:rPr>
      </w:pPr>
      <w:r w:rsidRPr="002A1BC1">
        <w:rPr>
          <w:lang w:val="lv-LV"/>
        </w:rPr>
        <w:t xml:space="preserve">Komisijas locekļu pienākumi tiek noteikti Komisijas sēdēs, ar Komisijas lēmumu vai </w:t>
      </w:r>
      <w:r w:rsidRPr="001454B0">
        <w:rPr>
          <w:color w:val="000000" w:themeColor="text1"/>
          <w:lang w:val="lv-LV"/>
        </w:rPr>
        <w:t>Komisijas priekšsēdētāja rīkojumu.</w:t>
      </w:r>
    </w:p>
    <w:p w14:paraId="1AEEDC51" w14:textId="77777777" w:rsidR="00D94610" w:rsidRPr="005225AA" w:rsidRDefault="00D94610" w:rsidP="00D94610">
      <w:pPr>
        <w:tabs>
          <w:tab w:val="left" w:pos="1276"/>
        </w:tabs>
        <w:jc w:val="both"/>
        <w:rPr>
          <w:lang w:val="lv-LV"/>
        </w:rPr>
      </w:pPr>
    </w:p>
    <w:p w14:paraId="5886DD0D" w14:textId="77777777" w:rsidR="00D94610" w:rsidRPr="00C709D5" w:rsidRDefault="00D94610" w:rsidP="00D94610">
      <w:pPr>
        <w:tabs>
          <w:tab w:val="left" w:pos="360"/>
        </w:tabs>
        <w:ind w:left="360"/>
        <w:jc w:val="center"/>
        <w:rPr>
          <w:b/>
          <w:bCs/>
          <w:lang w:val="lv-LV"/>
        </w:rPr>
      </w:pPr>
      <w:r w:rsidRPr="00C214B5">
        <w:rPr>
          <w:b/>
          <w:bCs/>
          <w:lang w:val="lv-LV"/>
        </w:rPr>
        <w:t>I</w:t>
      </w:r>
      <w:r>
        <w:rPr>
          <w:b/>
          <w:bCs/>
          <w:lang w:val="lv-LV"/>
        </w:rPr>
        <w:t>V</w:t>
      </w:r>
      <w:r w:rsidRPr="00C214B5">
        <w:rPr>
          <w:b/>
          <w:bCs/>
          <w:lang w:val="lv-LV"/>
        </w:rPr>
        <w:t xml:space="preserve">. Komisijas </w:t>
      </w:r>
      <w:r>
        <w:rPr>
          <w:b/>
          <w:bCs/>
          <w:lang w:val="lv-LV"/>
        </w:rPr>
        <w:t>darba organizācija</w:t>
      </w:r>
    </w:p>
    <w:p w14:paraId="48DB1C74" w14:textId="77777777" w:rsidR="00D94610" w:rsidRDefault="00D94610" w:rsidP="00D94610">
      <w:pPr>
        <w:pStyle w:val="Sarakstarindkopa"/>
        <w:numPr>
          <w:ilvl w:val="0"/>
          <w:numId w:val="4"/>
        </w:numPr>
        <w:tabs>
          <w:tab w:val="left" w:pos="1276"/>
        </w:tabs>
        <w:jc w:val="both"/>
        <w:rPr>
          <w:lang w:val="lv-LV"/>
        </w:rPr>
      </w:pPr>
      <w:r w:rsidRPr="001454B0">
        <w:rPr>
          <w:lang w:val="lv-LV"/>
        </w:rPr>
        <w:t>Komisijas darbs notiek sēdēs. Komisijas sēdes vietu un laiku nosaka Komisijas priekšsēdētājs Komisijas sēdes tiek sasauktas pēc nepieciešamības. Komisijas sēdes ir atklātas.</w:t>
      </w:r>
    </w:p>
    <w:p w14:paraId="18DF7B17" w14:textId="77777777" w:rsidR="00D94610" w:rsidRDefault="00D94610" w:rsidP="00D94610">
      <w:pPr>
        <w:pStyle w:val="Sarakstarindkopa"/>
        <w:numPr>
          <w:ilvl w:val="0"/>
          <w:numId w:val="4"/>
        </w:numPr>
        <w:tabs>
          <w:tab w:val="left" w:pos="1276"/>
        </w:tabs>
        <w:jc w:val="both"/>
        <w:rPr>
          <w:lang w:val="lv-LV"/>
        </w:rPr>
      </w:pPr>
      <w:r w:rsidRPr="001454B0">
        <w:rPr>
          <w:lang w:val="lv-LV"/>
        </w:rPr>
        <w:t>Komisija ir lemttiesīga, ja tajā piedalās ne mazāk kā puse Komisijas locekļu. Lēmumus Komisija pieņem ar balsu vairākumu. Ja balsis dalās vienādi, izšķirošā ir Komisijas priekšsēdētāja balss, viņa prombūtnes laikā – Komisijas priekšsēdētāja vietnieka balss.</w:t>
      </w:r>
    </w:p>
    <w:p w14:paraId="5081D8E0" w14:textId="77777777" w:rsidR="00D94610" w:rsidRDefault="00D94610" w:rsidP="00D94610">
      <w:pPr>
        <w:pStyle w:val="Sarakstarindkopa"/>
        <w:numPr>
          <w:ilvl w:val="0"/>
          <w:numId w:val="4"/>
        </w:numPr>
        <w:tabs>
          <w:tab w:val="left" w:pos="1276"/>
        </w:tabs>
        <w:jc w:val="both"/>
        <w:rPr>
          <w:lang w:val="lv-LV"/>
        </w:rPr>
      </w:pPr>
      <w:r w:rsidRPr="001454B0">
        <w:rPr>
          <w:lang w:val="lv-LV"/>
        </w:rPr>
        <w:t>Par katru Komisijas sēdi noformē protokolu, ko paraksta visi klātesošie Komisijas locekļi. Protokolā ieraksta kā konkrēti katrs Komisijas loceklis ir balsojis. Katram komisijas loceklim ir tiesības pievienot protokolam savu atsevišķo viedokli.</w:t>
      </w:r>
    </w:p>
    <w:p w14:paraId="2069FA12" w14:textId="77777777" w:rsidR="00D94610" w:rsidRDefault="00D94610" w:rsidP="00D94610">
      <w:pPr>
        <w:pStyle w:val="Sarakstarindkopa"/>
        <w:numPr>
          <w:ilvl w:val="0"/>
          <w:numId w:val="4"/>
        </w:numPr>
        <w:jc w:val="both"/>
        <w:rPr>
          <w:lang w:val="lv-LV"/>
        </w:rPr>
      </w:pPr>
      <w:r w:rsidRPr="001454B0">
        <w:rPr>
          <w:lang w:val="lv-LV"/>
        </w:rPr>
        <w:t>Katrs Komisijas loceklis ir atbildīgs par godprātīgu Komisijas uzdevumu un pienākumu izpildi. Par Komisijas pieņemtajiem lēmumiem ir atbildīgi visi Komisijas locekļi, kuri piedalījušies lēmumu pieņemšanā.</w:t>
      </w:r>
    </w:p>
    <w:p w14:paraId="1CAB3F36" w14:textId="77777777" w:rsidR="00D94610" w:rsidRDefault="00D94610" w:rsidP="00D94610">
      <w:pPr>
        <w:pStyle w:val="Sarakstarindkopa"/>
        <w:numPr>
          <w:ilvl w:val="0"/>
          <w:numId w:val="4"/>
        </w:numPr>
        <w:jc w:val="both"/>
        <w:rPr>
          <w:lang w:val="lv-LV"/>
        </w:rPr>
      </w:pPr>
      <w:r w:rsidRPr="001454B0">
        <w:rPr>
          <w:lang w:val="lv-LV"/>
        </w:rPr>
        <w:t>Domstarpības starp Komisiju un pašvaldības amatpersonām, iestādēm</w:t>
      </w:r>
      <w:r>
        <w:rPr>
          <w:lang w:val="lv-LV"/>
        </w:rPr>
        <w:t xml:space="preserve"> </w:t>
      </w:r>
      <w:r w:rsidRPr="001454B0">
        <w:rPr>
          <w:lang w:val="lv-LV"/>
        </w:rPr>
        <w:t>izlemj Domes priekšsēdētājs, bet sarežģītākos jautājumus - Dome.</w:t>
      </w:r>
    </w:p>
    <w:p w14:paraId="70A4B6B5" w14:textId="77777777" w:rsidR="00D94610" w:rsidRDefault="00D94610" w:rsidP="00D94610">
      <w:pPr>
        <w:pStyle w:val="Sarakstarindkopa"/>
        <w:numPr>
          <w:ilvl w:val="0"/>
          <w:numId w:val="4"/>
        </w:numPr>
        <w:jc w:val="both"/>
        <w:rPr>
          <w:lang w:val="lv-LV"/>
        </w:rPr>
      </w:pPr>
      <w:r w:rsidRPr="001454B0">
        <w:rPr>
          <w:lang w:val="lv-LV"/>
        </w:rPr>
        <w:t>Komisijas locekļi neizpauž informāciju par fizisko personu datiem un juridisko personu komercnoslēpumiem, kas tiem kļuvusi zināma pildot Komisijas locekļa pienākumus.</w:t>
      </w:r>
    </w:p>
    <w:p w14:paraId="41328738" w14:textId="2386338D" w:rsidR="00D94610" w:rsidRPr="003861E9" w:rsidRDefault="00D94610" w:rsidP="003861E9">
      <w:pPr>
        <w:pStyle w:val="Sarakstarindkopa"/>
        <w:numPr>
          <w:ilvl w:val="0"/>
          <w:numId w:val="4"/>
        </w:numPr>
        <w:jc w:val="both"/>
        <w:rPr>
          <w:lang w:val="lv-LV"/>
        </w:rPr>
      </w:pPr>
      <w:r w:rsidRPr="001454B0">
        <w:rPr>
          <w:lang w:val="lv-LV"/>
        </w:rPr>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4A7A4955" w14:textId="77777777" w:rsidR="00D94610" w:rsidRDefault="00D94610" w:rsidP="00D94610">
      <w:pPr>
        <w:tabs>
          <w:tab w:val="left" w:pos="1276"/>
        </w:tabs>
        <w:ind w:firstLine="709"/>
        <w:jc w:val="both"/>
        <w:rPr>
          <w:lang w:val="lv-LV"/>
        </w:rPr>
      </w:pPr>
    </w:p>
    <w:p w14:paraId="2366DFF6" w14:textId="36477D25" w:rsidR="00965FC0" w:rsidRDefault="00D94610" w:rsidP="003861E9">
      <w:pPr>
        <w:pStyle w:val="naisf"/>
        <w:spacing w:before="0" w:after="0"/>
        <w:ind w:right="-143" w:firstLine="0"/>
        <w:rPr>
          <w:bCs/>
        </w:rPr>
      </w:pPr>
      <w:r>
        <w:rPr>
          <w:bCs/>
        </w:rPr>
        <w:t>Jēkabpils novada d</w:t>
      </w:r>
      <w:r w:rsidRPr="00A80677">
        <w:rPr>
          <w:bCs/>
        </w:rPr>
        <w:t>omes priekšsēdētājs</w:t>
      </w:r>
      <w:r w:rsidRPr="00A80677">
        <w:rPr>
          <w:bCs/>
        </w:rPr>
        <w:tab/>
      </w:r>
      <w:r>
        <w:rPr>
          <w:bCs/>
        </w:rPr>
        <w:t xml:space="preserve">       </w:t>
      </w:r>
      <w:r>
        <w:rPr>
          <w:bCs/>
        </w:rPr>
        <w:tab/>
        <w:t xml:space="preserve">                </w:t>
      </w:r>
      <w:r w:rsidRPr="00A80677">
        <w:rPr>
          <w:bCs/>
        </w:rPr>
        <w:tab/>
      </w:r>
      <w:r>
        <w:rPr>
          <w:bCs/>
        </w:rPr>
        <w:t xml:space="preserve">             </w:t>
      </w:r>
      <w:r w:rsidR="003861E9">
        <w:rPr>
          <w:bCs/>
        </w:rPr>
        <w:t xml:space="preserve">                 </w:t>
      </w:r>
      <w:r>
        <w:rPr>
          <w:bCs/>
        </w:rPr>
        <w:t xml:space="preserve">  </w:t>
      </w:r>
      <w:proofErr w:type="spellStart"/>
      <w:r w:rsidRPr="00A80677">
        <w:rPr>
          <w:bCs/>
        </w:rPr>
        <w:t>R.Ragainis</w:t>
      </w:r>
      <w:proofErr w:type="spellEnd"/>
    </w:p>
    <w:p w14:paraId="6F98C3DD" w14:textId="529EE3CE" w:rsidR="00E321AA" w:rsidRDefault="00E321AA" w:rsidP="003861E9">
      <w:pPr>
        <w:pStyle w:val="naisf"/>
        <w:spacing w:before="0" w:after="0"/>
        <w:ind w:right="-143" w:firstLine="0"/>
        <w:rPr>
          <w:bCs/>
        </w:rPr>
      </w:pPr>
    </w:p>
    <w:p w14:paraId="003CD6B2" w14:textId="77777777" w:rsidR="00E321AA" w:rsidRDefault="00E321AA" w:rsidP="00E321AA">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34962CAE" w14:textId="246E7B17" w:rsidR="001A4AB1" w:rsidRDefault="001A4AB1">
      <w:pPr>
        <w:rPr>
          <w:bCs/>
          <w:lang w:val="lv-LV" w:eastAsia="lv-LV"/>
        </w:rPr>
      </w:pPr>
      <w:r>
        <w:rPr>
          <w:bCs/>
        </w:rPr>
        <w:br w:type="page"/>
      </w:r>
    </w:p>
    <w:p w14:paraId="3E6005E6" w14:textId="77777777" w:rsidR="001A4AB1" w:rsidRPr="007F75A2" w:rsidRDefault="001A4AB1" w:rsidP="001A4AB1">
      <w:pPr>
        <w:tabs>
          <w:tab w:val="left" w:pos="360"/>
        </w:tabs>
        <w:jc w:val="center"/>
        <w:outlineLvl w:val="6"/>
        <w:rPr>
          <w:rFonts w:eastAsia="Lucida Sans Unicode" w:cs="Tahoma"/>
          <w:sz w:val="28"/>
          <w:szCs w:val="20"/>
          <w:lang w:val="lv-LV"/>
        </w:rPr>
      </w:pPr>
      <w:r w:rsidRPr="005943B6">
        <w:rPr>
          <w:noProof/>
        </w:rPr>
        <w:lastRenderedPageBreak/>
        <w:drawing>
          <wp:inline distT="0" distB="0" distL="0" distR="0" wp14:anchorId="16605037" wp14:editId="07F1FD30">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04CF12AA" w14:textId="77777777" w:rsidR="001A4AB1" w:rsidRPr="007F75A2" w:rsidRDefault="001A4AB1" w:rsidP="001A4AB1">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170BA986" w14:textId="77777777" w:rsidR="001A4AB1" w:rsidRPr="007F75A2" w:rsidRDefault="001A4AB1" w:rsidP="001A4AB1">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35734223" w14:textId="77777777" w:rsidR="001A4AB1" w:rsidRPr="007F75A2" w:rsidRDefault="001A4AB1" w:rsidP="001A4AB1">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1BD04FE" w14:textId="77777777" w:rsidR="001A4AB1" w:rsidRPr="007F75A2" w:rsidRDefault="001A4AB1" w:rsidP="001A4AB1">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B755AAA" w14:textId="77777777" w:rsidR="001A4AB1" w:rsidRPr="007F75A2" w:rsidRDefault="001A4AB1" w:rsidP="001A4AB1">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10241629" w14:textId="77777777" w:rsidR="001A4AB1" w:rsidRPr="007F75A2" w:rsidRDefault="001A4AB1" w:rsidP="001A4AB1">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5372D3AC" w14:textId="77777777" w:rsidR="001A4AB1" w:rsidRPr="007F75A2" w:rsidRDefault="001A4AB1" w:rsidP="001A4AB1">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772F50D6" w14:textId="77777777" w:rsidR="001A4AB1" w:rsidRPr="007F75A2" w:rsidRDefault="001A4AB1" w:rsidP="001A4AB1">
      <w:pPr>
        <w:rPr>
          <w:lang w:val="lv-LV"/>
        </w:rPr>
      </w:pPr>
    </w:p>
    <w:p w14:paraId="6D3D1C66" w14:textId="77777777" w:rsidR="001A4AB1" w:rsidRPr="00090CE9" w:rsidRDefault="001A4AB1" w:rsidP="001A4AB1">
      <w:pPr>
        <w:tabs>
          <w:tab w:val="right" w:pos="9356"/>
        </w:tabs>
        <w:snapToGrid w:val="0"/>
        <w:jc w:val="both"/>
        <w:rPr>
          <w:rFonts w:cs="Tahoma"/>
          <w:bCs/>
          <w:szCs w:val="22"/>
          <w:lang w:val="lv-LV"/>
        </w:rPr>
      </w:pPr>
      <w:r>
        <w:rPr>
          <w:rFonts w:cs="Tahoma"/>
          <w:bCs/>
          <w:szCs w:val="22"/>
          <w:lang w:val="lv-LV"/>
        </w:rPr>
        <w:t>26.05.2022</w:t>
      </w:r>
      <w:r w:rsidRPr="00090CE9">
        <w:rPr>
          <w:rFonts w:cs="Tahoma"/>
          <w:bCs/>
          <w:szCs w:val="22"/>
          <w:lang w:val="lv-LV"/>
        </w:rPr>
        <w:t>. (protokols Nr.</w:t>
      </w:r>
      <w:r>
        <w:rPr>
          <w:rFonts w:cs="Tahoma"/>
          <w:bCs/>
          <w:szCs w:val="22"/>
          <w:lang w:val="lv-LV"/>
        </w:rPr>
        <w:t>11</w:t>
      </w:r>
      <w:r w:rsidRPr="00090CE9">
        <w:rPr>
          <w:rFonts w:cs="Tahoma"/>
          <w:bCs/>
          <w:szCs w:val="22"/>
          <w:lang w:val="lv-LV"/>
        </w:rPr>
        <w:t xml:space="preserve">, </w:t>
      </w:r>
      <w:r>
        <w:rPr>
          <w:rFonts w:cs="Tahoma"/>
          <w:bCs/>
          <w:szCs w:val="22"/>
          <w:lang w:val="lv-LV"/>
        </w:rPr>
        <w:t>81</w:t>
      </w:r>
      <w:r w:rsidRPr="00090CE9">
        <w:rPr>
          <w:rFonts w:cs="Tahoma"/>
          <w:bCs/>
          <w:szCs w:val="22"/>
          <w:lang w:val="lv-LV"/>
        </w:rPr>
        <w:t xml:space="preserve">.§) </w:t>
      </w:r>
      <w:r w:rsidRPr="00090CE9">
        <w:rPr>
          <w:rFonts w:cs="Tahoma"/>
          <w:bCs/>
          <w:szCs w:val="22"/>
          <w:lang w:val="lv-LV"/>
        </w:rPr>
        <w:tab/>
        <w:t>Nr.</w:t>
      </w:r>
      <w:r>
        <w:rPr>
          <w:rFonts w:cs="Tahoma"/>
          <w:bCs/>
          <w:szCs w:val="22"/>
          <w:lang w:val="lv-LV"/>
        </w:rPr>
        <w:t>478</w:t>
      </w:r>
    </w:p>
    <w:p w14:paraId="5C775C3B" w14:textId="77777777" w:rsidR="001A4AB1" w:rsidRPr="00090CE9" w:rsidRDefault="001A4AB1" w:rsidP="001A4AB1">
      <w:pPr>
        <w:tabs>
          <w:tab w:val="right" w:pos="9000"/>
        </w:tabs>
        <w:snapToGrid w:val="0"/>
        <w:jc w:val="both"/>
        <w:rPr>
          <w:rFonts w:cs="Tahoma"/>
          <w:bCs/>
          <w:szCs w:val="22"/>
          <w:lang w:val="lv-LV"/>
        </w:rPr>
      </w:pPr>
    </w:p>
    <w:p w14:paraId="6A1A21EA" w14:textId="77777777" w:rsidR="001A4AB1" w:rsidRPr="007F75A2" w:rsidRDefault="001A4AB1" w:rsidP="001A4AB1">
      <w:pPr>
        <w:pStyle w:val="naisf"/>
        <w:spacing w:before="0" w:after="0"/>
        <w:ind w:right="43" w:firstLine="0"/>
        <w:rPr>
          <w:bCs/>
        </w:rPr>
      </w:pPr>
      <w:r w:rsidRPr="007F75A2">
        <w:rPr>
          <w:bCs/>
        </w:rPr>
        <w:t xml:space="preserve">Par </w:t>
      </w:r>
      <w:r w:rsidRPr="00D94610">
        <w:rPr>
          <w:bCs/>
        </w:rPr>
        <w:t>komisijas izveidošanu un nolikuma apstiprināšanu</w:t>
      </w:r>
    </w:p>
    <w:p w14:paraId="07941016" w14:textId="77777777" w:rsidR="001A4AB1" w:rsidRPr="007F75A2" w:rsidRDefault="001A4AB1" w:rsidP="001A4AB1">
      <w:pPr>
        <w:pStyle w:val="naisf"/>
        <w:spacing w:before="0" w:after="0"/>
        <w:ind w:right="43"/>
      </w:pPr>
    </w:p>
    <w:p w14:paraId="5639DC0E" w14:textId="77777777" w:rsidR="001A4AB1" w:rsidRPr="00D94610" w:rsidRDefault="001A4AB1" w:rsidP="001A4AB1">
      <w:pPr>
        <w:ind w:firstLine="709"/>
        <w:jc w:val="both"/>
        <w:rPr>
          <w:rFonts w:cs="Tahoma"/>
          <w:bCs/>
          <w:szCs w:val="22"/>
          <w:lang w:val="lv-LV"/>
        </w:rPr>
      </w:pPr>
      <w:r w:rsidRPr="00D94610">
        <w:rPr>
          <w:rFonts w:cs="Tahoma"/>
          <w:bCs/>
          <w:szCs w:val="22"/>
          <w:lang w:val="lv-LV"/>
        </w:rPr>
        <w:t>Lai noteiktu Jēkabpils novada pašvaldības atsavināšanai paredzētā nekustamā īpašuma nosacīto cenu, nepieciešams izveidot Jēkabpils novada pašvaldības nekustamā īpašuma novērtēšanas komisiju (turpmāk - komisija) un apstiprināt komisijas nolikumu.</w:t>
      </w:r>
    </w:p>
    <w:p w14:paraId="04BBEA8B" w14:textId="77777777" w:rsidR="001A4AB1" w:rsidRPr="00D94610" w:rsidRDefault="001A4AB1" w:rsidP="001A4AB1">
      <w:pPr>
        <w:ind w:firstLine="709"/>
        <w:jc w:val="both"/>
        <w:rPr>
          <w:rFonts w:cs="Tahoma"/>
          <w:bCs/>
          <w:szCs w:val="22"/>
          <w:lang w:val="lv-LV"/>
        </w:rPr>
      </w:pPr>
      <w:r w:rsidRPr="00D94610">
        <w:rPr>
          <w:rFonts w:cs="Tahoma"/>
          <w:bCs/>
          <w:szCs w:val="22"/>
          <w:lang w:val="lv-LV"/>
        </w:rPr>
        <w:t>Komisijas darbības mērķis ir izvērtēt pašvaldības nekustamo īpašumu cenu ietekmējošos faktorus: kadastrālo vērtību, grāmatvedības bilances vērtību un sertificētu īpašumu vērtētāju, kas veic nekustamā īpašuma vērtēšanu, iesniegtos vērtējumus un noteikt nosacīto cenu atbilstoši mantas vērtībai un izskatīt citus ar nekustamā īpašuma vērtību saistītos jautājumus.</w:t>
      </w:r>
    </w:p>
    <w:p w14:paraId="382187BA" w14:textId="77777777" w:rsidR="001A4AB1" w:rsidRPr="00D94610" w:rsidRDefault="001A4AB1" w:rsidP="001A4AB1">
      <w:pPr>
        <w:ind w:firstLine="709"/>
        <w:jc w:val="both"/>
        <w:rPr>
          <w:rFonts w:cs="Tahoma"/>
          <w:bCs/>
          <w:szCs w:val="22"/>
          <w:lang w:val="lv-LV"/>
        </w:rPr>
      </w:pPr>
      <w:r w:rsidRPr="00D94610">
        <w:rPr>
          <w:rFonts w:cs="Tahoma"/>
          <w:bCs/>
          <w:szCs w:val="22"/>
          <w:lang w:val="lv-LV"/>
        </w:rPr>
        <w:t xml:space="preserve">Atbilstoši likuma “Par interešu konflikta novēršanu valsts amatpersonu darbībā” 1.panta 1.punktam, amats likuma izpratnē nav valsts amatpersonas darbs, pārstāvot attiecīgo publiskas personas institūciju, kurā tā ieņem valsts amatpersonas amatu, kā arī citu institūciju veidotās komisijās, konsultatīvajās padomēs un darba grupās, un par šo darbu nav noteikta atlīdzība. Līdz ar to Jēkabpils novada pašvaldības amatpersonu darbs komisijā nav amats likuma izpratnē, tāpēc nav nepieciešams lemt par amatu savienošanu. </w:t>
      </w:r>
    </w:p>
    <w:p w14:paraId="7960AB01" w14:textId="77777777" w:rsidR="001A4AB1" w:rsidRPr="00507455" w:rsidRDefault="001A4AB1" w:rsidP="001A4AB1">
      <w:pPr>
        <w:ind w:firstLine="709"/>
        <w:jc w:val="both"/>
        <w:rPr>
          <w:lang w:val="lv-LV"/>
        </w:rPr>
      </w:pPr>
      <w:r w:rsidRPr="00D94610">
        <w:rPr>
          <w:rFonts w:cs="Tahoma"/>
          <w:bCs/>
          <w:szCs w:val="22"/>
          <w:lang w:val="lv-LV"/>
        </w:rPr>
        <w:t xml:space="preserve">Pamatojoties uz likuma “Par pašvaldībām” 21.panta pirmās daļas 27.punktu, 41.panta pirmās daļas 2., 4.punktu, Publiskas personas mantas atsavināšanas likuma 1.panta 6.punktu, 8.panta otro, trešo, sesto un septīto daļu, likuma “Par interešu konflikta novēršanu valsts amatpersonu darbībā” 1.panta 1.punktu, Santas </w:t>
      </w:r>
      <w:proofErr w:type="spellStart"/>
      <w:r w:rsidRPr="00D94610">
        <w:rPr>
          <w:rFonts w:cs="Tahoma"/>
          <w:bCs/>
          <w:szCs w:val="22"/>
          <w:lang w:val="lv-LV"/>
        </w:rPr>
        <w:t>Lazares</w:t>
      </w:r>
      <w:proofErr w:type="spellEnd"/>
      <w:r w:rsidRPr="00D94610">
        <w:rPr>
          <w:rFonts w:cs="Tahoma"/>
          <w:bCs/>
          <w:szCs w:val="22"/>
          <w:lang w:val="lv-LV"/>
        </w:rPr>
        <w:t xml:space="preserve"> 2022.gada 23.maija iesniegumu Nr. </w:t>
      </w:r>
      <w:r w:rsidRPr="00323E8A">
        <w:rPr>
          <w:rFonts w:cs="Tahoma"/>
          <w:bCs/>
          <w:szCs w:val="22"/>
          <w:lang w:val="lv-LV"/>
        </w:rPr>
        <w:t>1-3/22/990</w:t>
      </w:r>
      <w:r w:rsidRPr="00D94610">
        <w:rPr>
          <w:rFonts w:cs="Tahoma"/>
          <w:bCs/>
          <w:szCs w:val="22"/>
          <w:lang w:val="lv-LV"/>
        </w:rPr>
        <w:t xml:space="preserve">, Viktorijas Rāviņas 2022.gada 23.maija iesniegumu Nr. </w:t>
      </w:r>
      <w:r w:rsidRPr="00323E8A">
        <w:rPr>
          <w:rFonts w:cs="Tahoma"/>
          <w:bCs/>
          <w:szCs w:val="22"/>
          <w:lang w:val="lv-LV"/>
        </w:rPr>
        <w:t>Nr. 1-3/22/989</w:t>
      </w:r>
      <w:r w:rsidRPr="00D94610">
        <w:rPr>
          <w:rFonts w:cs="Tahoma"/>
          <w:bCs/>
          <w:szCs w:val="22"/>
          <w:lang w:val="lv-LV"/>
        </w:rPr>
        <w:t xml:space="preserve">, Maijas Ļaksas 2022.gada 23.maija iesniegumu Nr. </w:t>
      </w:r>
      <w:r w:rsidRPr="00323E8A">
        <w:rPr>
          <w:rFonts w:cs="Tahoma"/>
          <w:bCs/>
          <w:szCs w:val="22"/>
          <w:lang w:val="lv-LV"/>
        </w:rPr>
        <w:t>Nr. 1-3/22/987</w:t>
      </w:r>
      <w:r w:rsidRPr="00D94610">
        <w:rPr>
          <w:rFonts w:cs="Tahoma"/>
          <w:bCs/>
          <w:szCs w:val="22"/>
          <w:lang w:val="lv-LV"/>
        </w:rPr>
        <w:t xml:space="preserve">, Martas </w:t>
      </w:r>
      <w:proofErr w:type="spellStart"/>
      <w:r w:rsidRPr="00D94610">
        <w:rPr>
          <w:rFonts w:cs="Tahoma"/>
          <w:bCs/>
          <w:szCs w:val="22"/>
          <w:lang w:val="lv-LV"/>
        </w:rPr>
        <w:t>Kolpakovas</w:t>
      </w:r>
      <w:proofErr w:type="spellEnd"/>
      <w:r w:rsidRPr="00D94610">
        <w:rPr>
          <w:rFonts w:cs="Tahoma"/>
          <w:bCs/>
          <w:szCs w:val="22"/>
          <w:lang w:val="lv-LV"/>
        </w:rPr>
        <w:t xml:space="preserve"> 2022.gada 23.maija iesniegumu Nr. </w:t>
      </w:r>
      <w:r w:rsidRPr="00323E8A">
        <w:rPr>
          <w:rFonts w:cs="Tahoma"/>
          <w:bCs/>
          <w:szCs w:val="22"/>
          <w:lang w:val="lv-LV"/>
        </w:rPr>
        <w:t>Nr. 1-3/22/991</w:t>
      </w:r>
      <w:r>
        <w:rPr>
          <w:rFonts w:cs="Tahoma"/>
          <w:bCs/>
          <w:szCs w:val="22"/>
          <w:lang w:val="lv-LV"/>
        </w:rPr>
        <w:t xml:space="preserve">, </w:t>
      </w:r>
      <w:r w:rsidRPr="00D94610">
        <w:rPr>
          <w:rFonts w:cs="Tahoma"/>
          <w:bCs/>
          <w:szCs w:val="22"/>
          <w:lang w:val="lv-LV"/>
        </w:rPr>
        <w:t>Finanšu komitejas 26.05.2022. lēmumu (protokols Nr.</w:t>
      </w:r>
      <w:r>
        <w:rPr>
          <w:rFonts w:cs="Tahoma"/>
          <w:bCs/>
          <w:szCs w:val="22"/>
          <w:lang w:val="lv-LV"/>
        </w:rPr>
        <w:t>9</w:t>
      </w:r>
      <w:r w:rsidRPr="00D94610">
        <w:rPr>
          <w:rFonts w:cs="Tahoma"/>
          <w:bCs/>
          <w:szCs w:val="22"/>
          <w:lang w:val="lv-LV"/>
        </w:rPr>
        <w:t xml:space="preserve">, </w:t>
      </w:r>
      <w:r>
        <w:rPr>
          <w:rFonts w:cs="Tahoma"/>
          <w:bCs/>
          <w:szCs w:val="22"/>
          <w:lang w:val="lv-LV"/>
        </w:rPr>
        <w:t>11</w:t>
      </w:r>
      <w:r w:rsidRPr="00D94610">
        <w:rPr>
          <w:rFonts w:cs="Tahoma"/>
          <w:bCs/>
          <w:szCs w:val="22"/>
          <w:lang w:val="lv-LV"/>
        </w:rPr>
        <w:t>.§</w:t>
      </w:r>
      <w:r w:rsidRPr="007F75A2">
        <w:rPr>
          <w:lang w:val="lv-LV"/>
        </w:rPr>
        <w:t>),</w:t>
      </w:r>
    </w:p>
    <w:p w14:paraId="0C8D4DA9" w14:textId="77777777" w:rsidR="001A4AB1" w:rsidRDefault="001A4AB1" w:rsidP="001A4AB1">
      <w:pPr>
        <w:pStyle w:val="naisf"/>
        <w:spacing w:before="0" w:after="0"/>
        <w:ind w:right="43"/>
        <w:jc w:val="center"/>
        <w:rPr>
          <w:bCs/>
        </w:rPr>
      </w:pPr>
    </w:p>
    <w:p w14:paraId="23E90F75" w14:textId="77777777" w:rsidR="001A4AB1" w:rsidRPr="007F75A2" w:rsidRDefault="001A4AB1" w:rsidP="001A4AB1">
      <w:pPr>
        <w:pStyle w:val="naisf"/>
        <w:spacing w:before="0" w:after="0"/>
        <w:ind w:right="43"/>
        <w:jc w:val="center"/>
        <w:rPr>
          <w:bCs/>
        </w:rPr>
      </w:pPr>
      <w:r w:rsidRPr="007F75A2">
        <w:rPr>
          <w:bCs/>
        </w:rPr>
        <w:t xml:space="preserve">Jēkabpils </w:t>
      </w:r>
      <w:r>
        <w:rPr>
          <w:bCs/>
        </w:rPr>
        <w:t>novada</w:t>
      </w:r>
      <w:r w:rsidRPr="007F75A2">
        <w:rPr>
          <w:bCs/>
        </w:rPr>
        <w:t xml:space="preserve"> dome nolemj:</w:t>
      </w:r>
    </w:p>
    <w:p w14:paraId="3F02C4C9" w14:textId="77777777" w:rsidR="001A4AB1" w:rsidRPr="007F75A2" w:rsidRDefault="001A4AB1" w:rsidP="001A4AB1">
      <w:pPr>
        <w:pStyle w:val="naisf"/>
        <w:spacing w:before="0" w:after="0"/>
        <w:ind w:right="43"/>
        <w:jc w:val="center"/>
        <w:rPr>
          <w:bCs/>
        </w:rPr>
      </w:pPr>
    </w:p>
    <w:p w14:paraId="68441F38" w14:textId="77777777" w:rsidR="001A4AB1" w:rsidRPr="00D94610" w:rsidRDefault="001A4AB1" w:rsidP="001A4AB1">
      <w:pPr>
        <w:tabs>
          <w:tab w:val="left" w:pos="1418"/>
        </w:tabs>
        <w:snapToGrid w:val="0"/>
        <w:ind w:firstLine="709"/>
        <w:jc w:val="both"/>
        <w:rPr>
          <w:rFonts w:cs="Tahoma"/>
          <w:bCs/>
          <w:szCs w:val="22"/>
          <w:lang w:val="lv-LV"/>
        </w:rPr>
      </w:pPr>
      <w:r w:rsidRPr="007F75A2">
        <w:rPr>
          <w:rFonts w:cs="Tahoma"/>
          <w:bCs/>
          <w:szCs w:val="22"/>
          <w:lang w:val="lv-LV"/>
        </w:rPr>
        <w:t>1.</w:t>
      </w:r>
      <w:r w:rsidRPr="007F75A2">
        <w:rPr>
          <w:rFonts w:cs="Tahoma"/>
          <w:bCs/>
          <w:szCs w:val="22"/>
          <w:lang w:val="lv-LV"/>
        </w:rPr>
        <w:tab/>
      </w:r>
      <w:r w:rsidRPr="00D94610">
        <w:rPr>
          <w:rFonts w:cs="Tahoma"/>
          <w:bCs/>
          <w:szCs w:val="22"/>
          <w:lang w:val="lv-LV"/>
        </w:rPr>
        <w:t>Apstiprināt Jēkabpils novada pašvaldības nekustamā īpašuma novērtēšanas komisiju šādā  sastāvā:</w:t>
      </w:r>
    </w:p>
    <w:p w14:paraId="186E9D22"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1.1.</w:t>
      </w:r>
      <w:r w:rsidRPr="00D94610">
        <w:rPr>
          <w:rFonts w:cs="Tahoma"/>
          <w:bCs/>
          <w:szCs w:val="22"/>
          <w:lang w:val="lv-LV"/>
        </w:rPr>
        <w:tab/>
        <w:t>Komisijas priekšsēdētāja –  Maija Ļaksa - Jēkabpils novada Attīstības pārvaldes Teritorijas plānošanas un īpašumu pārvaldīšanas nodaļas nekustamā īpašuma speciāliste;</w:t>
      </w:r>
    </w:p>
    <w:p w14:paraId="668EE981"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1.2.</w:t>
      </w:r>
      <w:r w:rsidRPr="00D94610">
        <w:rPr>
          <w:rFonts w:cs="Tahoma"/>
          <w:bCs/>
          <w:szCs w:val="22"/>
          <w:lang w:val="lv-LV"/>
        </w:rPr>
        <w:tab/>
        <w:t xml:space="preserve">Komisijas loceklis – Santa Lazare - Jēkabpils novada Attīstības pārvaldes Teritorijas plānošanas un īpašumu pārvaldīšanas nodaļas nekustamā īpašuma speciāliste; </w:t>
      </w:r>
    </w:p>
    <w:p w14:paraId="13A0F6FF"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1.3.</w:t>
      </w:r>
      <w:r w:rsidRPr="00D94610">
        <w:rPr>
          <w:rFonts w:cs="Tahoma"/>
          <w:bCs/>
          <w:szCs w:val="22"/>
          <w:lang w:val="lv-LV"/>
        </w:rPr>
        <w:tab/>
        <w:t>Komisijas loceklis – Viktorija Rāviņa - Jēkabpils novada Attīstības pārvaldes Teritorijas plānošanas un īpašumu pārvaldīšanas nodaļas nekustamā īpašuma speciālist</w:t>
      </w:r>
      <w:r>
        <w:rPr>
          <w:rFonts w:cs="Tahoma"/>
          <w:bCs/>
          <w:szCs w:val="22"/>
          <w:lang w:val="lv-LV"/>
        </w:rPr>
        <w:t>e</w:t>
      </w:r>
      <w:r w:rsidRPr="00D94610">
        <w:rPr>
          <w:rFonts w:cs="Tahoma"/>
          <w:bCs/>
          <w:szCs w:val="22"/>
          <w:lang w:val="lv-LV"/>
        </w:rPr>
        <w:t>;</w:t>
      </w:r>
    </w:p>
    <w:p w14:paraId="21305527"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1.4.</w:t>
      </w:r>
      <w:r w:rsidRPr="00D94610">
        <w:rPr>
          <w:rFonts w:cs="Tahoma"/>
          <w:bCs/>
          <w:szCs w:val="22"/>
          <w:lang w:val="lv-LV"/>
        </w:rPr>
        <w:tab/>
        <w:t>Komisijas loceklis – Marta Kolpakova - Jēkabpils novada Attīstības pārvaldes Teritorijas plānošanas un īpašumu pārvaldīšanas nodaļas nekustamā īpašuma speciāliste.</w:t>
      </w:r>
    </w:p>
    <w:p w14:paraId="563F7BB4"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2.</w:t>
      </w:r>
      <w:r w:rsidRPr="00D94610">
        <w:rPr>
          <w:rFonts w:cs="Tahoma"/>
          <w:bCs/>
          <w:szCs w:val="22"/>
          <w:lang w:val="lv-LV"/>
        </w:rPr>
        <w:tab/>
        <w:t xml:space="preserve">Apstiprināt Jēkabpils novada pašvaldības nekustamā īpašuma novērtēšanas komisijas nolikumu (pielikumā).  </w:t>
      </w:r>
    </w:p>
    <w:p w14:paraId="5C798D9E"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3.</w:t>
      </w:r>
      <w:r w:rsidRPr="00D94610">
        <w:rPr>
          <w:rFonts w:cs="Tahoma"/>
          <w:bCs/>
          <w:szCs w:val="22"/>
          <w:lang w:val="lv-LV"/>
        </w:rPr>
        <w:tab/>
        <w:t>Noteikt, ka Jēkabpils novada domes izveidotās nekustamā īpašuma novērtēšanas komisijas</w:t>
      </w:r>
      <w:r>
        <w:rPr>
          <w:rFonts w:cs="Tahoma"/>
          <w:bCs/>
          <w:szCs w:val="22"/>
          <w:lang w:val="lv-LV"/>
        </w:rPr>
        <w:t>, kuras izveidotas</w:t>
      </w:r>
      <w:r w:rsidRPr="009A6F0F">
        <w:rPr>
          <w:rFonts w:cs="Tahoma"/>
          <w:bCs/>
          <w:szCs w:val="22"/>
          <w:lang w:val="lv-LV"/>
        </w:rPr>
        <w:t xml:space="preserve"> </w:t>
      </w:r>
      <w:r>
        <w:rPr>
          <w:rFonts w:cs="Tahoma"/>
          <w:bCs/>
          <w:szCs w:val="22"/>
          <w:lang w:val="lv-LV"/>
        </w:rPr>
        <w:t xml:space="preserve">līdz lēmuma 1.punktā komisijas apstiprināšanai, </w:t>
      </w:r>
      <w:r w:rsidRPr="00D94610">
        <w:rPr>
          <w:rFonts w:cs="Tahoma"/>
          <w:bCs/>
          <w:szCs w:val="22"/>
          <w:lang w:val="lv-LV"/>
        </w:rPr>
        <w:t>turpina savu darbību līdz nosaka attiecīgo nekustamo īpašumu nosacīto cenu.</w:t>
      </w:r>
    </w:p>
    <w:p w14:paraId="3E3ACF73"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lastRenderedPageBreak/>
        <w:t>4.</w:t>
      </w:r>
      <w:r w:rsidRPr="00D94610">
        <w:rPr>
          <w:rFonts w:cs="Tahoma"/>
          <w:bCs/>
          <w:szCs w:val="22"/>
          <w:lang w:val="lv-LV"/>
        </w:rPr>
        <w:tab/>
        <w:t>Uzdot par pienākumu lēmuma 3.punktā minēto komisiju priekšsēdētājiem pēc lēmuma 3.punktā noteiktās darbības pabeigšanas iesniegt informāciju Teritorijas plānošanas un īpašumu pārvaldīšanas nodaļas vadītājai Ingrīdai Feldmanei.</w:t>
      </w:r>
    </w:p>
    <w:p w14:paraId="71353B93"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6.</w:t>
      </w:r>
      <w:r w:rsidRPr="00D94610">
        <w:rPr>
          <w:rFonts w:cs="Tahoma"/>
          <w:bCs/>
          <w:szCs w:val="22"/>
          <w:lang w:val="lv-LV"/>
        </w:rPr>
        <w:tab/>
        <w:t>Ar brīdi, kad lēmuma 3.punktā minētās komisijas nosaka attiecīgo nekustamo īpašumu nosacīto cenu, spēku zaudē attiecīgo lēmumu punkti, ar kuru apstiprināti nekustamā īpašuma novērtēšanas komisiju sastāvi.</w:t>
      </w:r>
    </w:p>
    <w:p w14:paraId="223B7D93" w14:textId="77777777" w:rsidR="001A4AB1" w:rsidRPr="00D94610" w:rsidRDefault="001A4AB1" w:rsidP="001A4AB1">
      <w:pPr>
        <w:tabs>
          <w:tab w:val="left" w:pos="1418"/>
        </w:tabs>
        <w:snapToGrid w:val="0"/>
        <w:ind w:firstLine="709"/>
        <w:jc w:val="both"/>
        <w:rPr>
          <w:rFonts w:cs="Tahoma"/>
          <w:bCs/>
          <w:szCs w:val="22"/>
          <w:lang w:val="lv-LV"/>
        </w:rPr>
      </w:pPr>
      <w:r w:rsidRPr="00D94610">
        <w:rPr>
          <w:rFonts w:cs="Tahoma"/>
          <w:bCs/>
          <w:szCs w:val="22"/>
          <w:lang w:val="lv-LV"/>
        </w:rPr>
        <w:t>7.</w:t>
      </w:r>
      <w:r w:rsidRPr="00D94610">
        <w:rPr>
          <w:rFonts w:cs="Tahoma"/>
          <w:bCs/>
          <w:szCs w:val="22"/>
          <w:lang w:val="lv-LV"/>
        </w:rPr>
        <w:tab/>
        <w:t xml:space="preserve">Iestādei “Jēkabpils novada Attīstības pārvalde” nodrošināt Jēkabpils novada pašvaldības nekustamā īpašuma novērtēšanas komisijas darba organizatorisko un tehnisko apkalpošanu.  </w:t>
      </w:r>
    </w:p>
    <w:p w14:paraId="5F4D3DF4" w14:textId="77777777" w:rsidR="001A4AB1" w:rsidRPr="00090CE9" w:rsidRDefault="001A4AB1" w:rsidP="001A4AB1">
      <w:pPr>
        <w:tabs>
          <w:tab w:val="left" w:pos="1418"/>
        </w:tabs>
        <w:snapToGrid w:val="0"/>
        <w:ind w:firstLine="709"/>
        <w:jc w:val="both"/>
        <w:rPr>
          <w:rFonts w:cs="Tahoma"/>
          <w:lang w:val="lv-LV"/>
        </w:rPr>
      </w:pPr>
      <w:r w:rsidRPr="00D94610">
        <w:rPr>
          <w:rFonts w:cs="Tahoma"/>
          <w:bCs/>
          <w:szCs w:val="22"/>
          <w:lang w:val="lv-LV"/>
        </w:rPr>
        <w:t>8.</w:t>
      </w:r>
      <w:r w:rsidRPr="00D94610">
        <w:rPr>
          <w:rFonts w:cs="Tahoma"/>
          <w:bCs/>
          <w:szCs w:val="22"/>
          <w:lang w:val="lv-LV"/>
        </w:rPr>
        <w:tab/>
        <w:t xml:space="preserve">Kontroli par lēmuma izpildi veikt </w:t>
      </w:r>
      <w:r>
        <w:rPr>
          <w:rFonts w:cs="Tahoma"/>
          <w:bCs/>
          <w:szCs w:val="22"/>
          <w:lang w:val="lv-LV"/>
        </w:rPr>
        <w:t>iestādes “</w:t>
      </w:r>
      <w:r w:rsidRPr="00D94610">
        <w:rPr>
          <w:rFonts w:cs="Tahoma"/>
          <w:bCs/>
          <w:szCs w:val="22"/>
          <w:lang w:val="lv-LV"/>
        </w:rPr>
        <w:t>Jēkabpils novada Attīstības pārvalde</w:t>
      </w:r>
      <w:r>
        <w:rPr>
          <w:rFonts w:cs="Tahoma"/>
          <w:bCs/>
          <w:szCs w:val="22"/>
          <w:lang w:val="lv-LV"/>
        </w:rPr>
        <w:t>”</w:t>
      </w:r>
      <w:r w:rsidRPr="00D94610">
        <w:rPr>
          <w:rFonts w:cs="Tahoma"/>
          <w:bCs/>
          <w:szCs w:val="22"/>
          <w:lang w:val="lv-LV"/>
        </w:rPr>
        <w:t xml:space="preserve"> vadītājam.</w:t>
      </w:r>
    </w:p>
    <w:p w14:paraId="314E9368" w14:textId="77777777" w:rsidR="001A4AB1" w:rsidRPr="007F75A2" w:rsidRDefault="001A4AB1" w:rsidP="001A4AB1">
      <w:pPr>
        <w:pStyle w:val="Pamatteksts"/>
        <w:tabs>
          <w:tab w:val="left" w:pos="567"/>
          <w:tab w:val="left" w:pos="3555"/>
        </w:tabs>
        <w:spacing w:after="0"/>
        <w:ind w:left="360" w:right="43"/>
        <w:rPr>
          <w:rFonts w:cs="Tahoma"/>
        </w:rPr>
      </w:pPr>
    </w:p>
    <w:p w14:paraId="2E79C77C" w14:textId="77777777" w:rsidR="001A4AB1" w:rsidRPr="007F75A2" w:rsidRDefault="001A4AB1" w:rsidP="001A4AB1">
      <w:pPr>
        <w:tabs>
          <w:tab w:val="right" w:pos="9356"/>
        </w:tabs>
        <w:snapToGrid w:val="0"/>
        <w:jc w:val="both"/>
        <w:rPr>
          <w:rFonts w:cs="Tahoma"/>
          <w:bCs/>
          <w:szCs w:val="22"/>
          <w:lang w:val="lv-LV"/>
        </w:rPr>
      </w:pPr>
      <w:r w:rsidRPr="007F75A2">
        <w:rPr>
          <w:rFonts w:cs="Tahoma"/>
          <w:bCs/>
          <w:szCs w:val="22"/>
          <w:lang w:val="lv-LV"/>
        </w:rPr>
        <w:t xml:space="preserve">Pielikumā: </w:t>
      </w:r>
      <w:r w:rsidRPr="00D94610">
        <w:rPr>
          <w:rFonts w:cs="Tahoma"/>
          <w:bCs/>
          <w:szCs w:val="22"/>
          <w:lang w:val="lv-LV"/>
        </w:rPr>
        <w:t xml:space="preserve">Jēkabpils novada pašvaldības nekustamā īpašuma novērtēšanas komisijas nolikums uz 2 </w:t>
      </w:r>
      <w:proofErr w:type="spellStart"/>
      <w:r w:rsidRPr="00D94610">
        <w:rPr>
          <w:rFonts w:cs="Tahoma"/>
          <w:bCs/>
          <w:szCs w:val="22"/>
          <w:lang w:val="lv-LV"/>
        </w:rPr>
        <w:t>lp</w:t>
      </w:r>
      <w:proofErr w:type="spellEnd"/>
      <w:r w:rsidRPr="00D94610">
        <w:rPr>
          <w:rFonts w:cs="Tahoma"/>
          <w:bCs/>
          <w:szCs w:val="22"/>
          <w:lang w:val="lv-LV"/>
        </w:rPr>
        <w:t>.</w:t>
      </w:r>
      <w:r w:rsidRPr="007F75A2">
        <w:rPr>
          <w:rFonts w:cs="Tahoma"/>
          <w:bCs/>
          <w:szCs w:val="22"/>
          <w:lang w:val="lv-LV"/>
        </w:rPr>
        <w:tab/>
      </w:r>
    </w:p>
    <w:p w14:paraId="10E6BD90" w14:textId="77777777" w:rsidR="001A4AB1" w:rsidRPr="007F75A2" w:rsidRDefault="001A4AB1" w:rsidP="001A4AB1">
      <w:pPr>
        <w:pStyle w:val="Pamatteksts"/>
        <w:tabs>
          <w:tab w:val="left" w:pos="567"/>
          <w:tab w:val="left" w:pos="3555"/>
        </w:tabs>
        <w:spacing w:after="0"/>
        <w:ind w:right="43"/>
        <w:rPr>
          <w:rFonts w:cs="Tahoma"/>
        </w:rPr>
      </w:pPr>
    </w:p>
    <w:p w14:paraId="7F02E4CC" w14:textId="77777777" w:rsidR="001A4AB1" w:rsidRPr="007F75A2" w:rsidRDefault="001A4AB1" w:rsidP="001A4AB1">
      <w:pPr>
        <w:pStyle w:val="Pamatteksts"/>
        <w:tabs>
          <w:tab w:val="left" w:pos="567"/>
          <w:tab w:val="left" w:pos="3555"/>
        </w:tabs>
        <w:spacing w:after="0"/>
        <w:ind w:left="360" w:right="43"/>
        <w:rPr>
          <w:rFonts w:cs="Tahoma"/>
        </w:rPr>
      </w:pPr>
    </w:p>
    <w:p w14:paraId="2D105BC0" w14:textId="77777777" w:rsidR="001A4AB1" w:rsidRPr="007F75A2" w:rsidRDefault="001A4AB1" w:rsidP="001A4AB1">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679C8F1E" w14:textId="77777777" w:rsidR="001A4AB1" w:rsidRPr="007F75A2" w:rsidRDefault="001A4AB1" w:rsidP="001A4AB1">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7C2B5ED7" w14:textId="77777777" w:rsidR="001A4AB1" w:rsidRPr="007F75A2" w:rsidRDefault="001A4AB1" w:rsidP="001A4AB1">
      <w:pPr>
        <w:tabs>
          <w:tab w:val="right" w:pos="9356"/>
        </w:tabs>
        <w:rPr>
          <w:color w:val="FF0000"/>
          <w:lang w:val="lv-LV"/>
        </w:rPr>
      </w:pPr>
    </w:p>
    <w:p w14:paraId="26E2625B" w14:textId="77777777" w:rsidR="001A4AB1" w:rsidRPr="00090CE9" w:rsidRDefault="001A4AB1" w:rsidP="001A4AB1">
      <w:pPr>
        <w:tabs>
          <w:tab w:val="right" w:pos="9356"/>
        </w:tabs>
        <w:rPr>
          <w:sz w:val="20"/>
          <w:szCs w:val="20"/>
          <w:lang w:val="lv-LV"/>
        </w:rPr>
      </w:pPr>
      <w:r w:rsidRPr="00090CE9">
        <w:rPr>
          <w:noProof/>
          <w:sz w:val="20"/>
          <w:szCs w:val="20"/>
          <w:lang w:val="lv-LV"/>
        </w:rPr>
        <w:t>Daņilova</w:t>
      </w:r>
      <w:r w:rsidRPr="00090CE9">
        <w:rPr>
          <w:sz w:val="20"/>
          <w:szCs w:val="20"/>
          <w:lang w:val="lv-LV"/>
        </w:rPr>
        <w:t xml:space="preserve"> </w:t>
      </w:r>
      <w:r w:rsidRPr="00090CE9">
        <w:rPr>
          <w:noProof/>
          <w:sz w:val="20"/>
          <w:szCs w:val="20"/>
          <w:lang w:val="lv-LV"/>
        </w:rPr>
        <w:t>28659311</w:t>
      </w:r>
    </w:p>
    <w:p w14:paraId="55E40776" w14:textId="77777777" w:rsidR="001A4AB1" w:rsidRPr="00090CE9" w:rsidRDefault="001A4AB1" w:rsidP="001A4AB1">
      <w:pPr>
        <w:pStyle w:val="Pamatteksts"/>
        <w:tabs>
          <w:tab w:val="left" w:pos="142"/>
          <w:tab w:val="left" w:pos="3555"/>
        </w:tabs>
        <w:spacing w:after="0"/>
        <w:ind w:right="43"/>
        <w:jc w:val="both"/>
        <w:rPr>
          <w:rFonts w:cs="Tahoma"/>
          <w:sz w:val="20"/>
          <w:szCs w:val="20"/>
        </w:rPr>
      </w:pPr>
    </w:p>
    <w:p w14:paraId="27FF21DF" w14:textId="77777777" w:rsidR="001A4AB1" w:rsidRPr="007F75A2" w:rsidRDefault="001A4AB1" w:rsidP="001A4AB1">
      <w:pPr>
        <w:pStyle w:val="Pamatteksts"/>
        <w:tabs>
          <w:tab w:val="left" w:pos="142"/>
          <w:tab w:val="left" w:pos="3555"/>
        </w:tabs>
        <w:spacing w:after="0"/>
        <w:ind w:right="43"/>
        <w:jc w:val="both"/>
        <w:rPr>
          <w:rFonts w:cs="Tahoma"/>
          <w:sz w:val="18"/>
          <w:szCs w:val="18"/>
        </w:rPr>
      </w:pPr>
    </w:p>
    <w:p w14:paraId="01C31FFD" w14:textId="77777777" w:rsidR="001A4AB1" w:rsidRDefault="001A4AB1" w:rsidP="001A4AB1">
      <w:pPr>
        <w:pStyle w:val="Pamatteksts"/>
        <w:tabs>
          <w:tab w:val="left" w:pos="142"/>
          <w:tab w:val="left" w:pos="3555"/>
        </w:tabs>
        <w:spacing w:after="0"/>
        <w:ind w:right="43"/>
        <w:jc w:val="both"/>
        <w:rPr>
          <w:color w:val="FF0000"/>
        </w:rPr>
      </w:pPr>
    </w:p>
    <w:p w14:paraId="35AED453" w14:textId="77777777" w:rsidR="001A4AB1" w:rsidRDefault="001A4AB1" w:rsidP="001A4AB1">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0F143C77" w14:textId="77777777" w:rsidR="001A4AB1" w:rsidRDefault="001A4AB1" w:rsidP="001A4AB1">
      <w:pPr>
        <w:pStyle w:val="Pamatteksts"/>
        <w:tabs>
          <w:tab w:val="left" w:pos="142"/>
          <w:tab w:val="left" w:pos="3555"/>
        </w:tabs>
        <w:spacing w:after="0"/>
        <w:ind w:right="43"/>
        <w:jc w:val="both"/>
      </w:pPr>
    </w:p>
    <w:p w14:paraId="3D74E46B" w14:textId="77777777" w:rsidR="00E321AA" w:rsidRPr="003861E9" w:rsidRDefault="00E321AA" w:rsidP="003861E9">
      <w:pPr>
        <w:pStyle w:val="naisf"/>
        <w:spacing w:before="0" w:after="0"/>
        <w:ind w:right="-143" w:firstLine="0"/>
        <w:rPr>
          <w:bCs/>
        </w:rPr>
      </w:pPr>
    </w:p>
    <w:sectPr w:rsidR="00E321AA" w:rsidRPr="003861E9"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0DC4" w14:textId="77777777" w:rsidR="00573040" w:rsidRDefault="003861E9">
      <w:r>
        <w:separator/>
      </w:r>
    </w:p>
  </w:endnote>
  <w:endnote w:type="continuationSeparator" w:id="0">
    <w:p w14:paraId="7DD99EF4" w14:textId="77777777" w:rsidR="00573040" w:rsidRDefault="0038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3861E9">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BF0D" w14:textId="77777777" w:rsidR="00573040" w:rsidRDefault="003861E9">
      <w:r>
        <w:separator/>
      </w:r>
    </w:p>
  </w:footnote>
  <w:footnote w:type="continuationSeparator" w:id="0">
    <w:p w14:paraId="1E6731DE" w14:textId="77777777" w:rsidR="00573040" w:rsidRDefault="0038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2B9F2D27"/>
    <w:multiLevelType w:val="hybridMultilevel"/>
    <w:tmpl w:val="25E66860"/>
    <w:lvl w:ilvl="0" w:tplc="4BCAFC10">
      <w:start w:val="3"/>
      <w:numFmt w:val="decimal"/>
      <w:lvlText w:val="%1."/>
      <w:lvlJc w:val="left"/>
      <w:pPr>
        <w:ind w:left="720" w:hanging="360"/>
      </w:pPr>
      <w:rPr>
        <w:rFonts w:cs="Times New Roman" w:hint="default"/>
      </w:rPr>
    </w:lvl>
    <w:lvl w:ilvl="1" w:tplc="980A5436" w:tentative="1">
      <w:start w:val="1"/>
      <w:numFmt w:val="lowerLetter"/>
      <w:lvlText w:val="%2."/>
      <w:lvlJc w:val="left"/>
      <w:pPr>
        <w:ind w:left="1440" w:hanging="360"/>
      </w:pPr>
    </w:lvl>
    <w:lvl w:ilvl="2" w:tplc="074080DC" w:tentative="1">
      <w:start w:val="1"/>
      <w:numFmt w:val="lowerRoman"/>
      <w:lvlText w:val="%3."/>
      <w:lvlJc w:val="right"/>
      <w:pPr>
        <w:ind w:left="2160" w:hanging="180"/>
      </w:pPr>
    </w:lvl>
    <w:lvl w:ilvl="3" w:tplc="EBE68DEE" w:tentative="1">
      <w:start w:val="1"/>
      <w:numFmt w:val="decimal"/>
      <w:lvlText w:val="%4."/>
      <w:lvlJc w:val="left"/>
      <w:pPr>
        <w:ind w:left="2880" w:hanging="360"/>
      </w:pPr>
    </w:lvl>
    <w:lvl w:ilvl="4" w:tplc="756066F0" w:tentative="1">
      <w:start w:val="1"/>
      <w:numFmt w:val="lowerLetter"/>
      <w:lvlText w:val="%5."/>
      <w:lvlJc w:val="left"/>
      <w:pPr>
        <w:ind w:left="3600" w:hanging="360"/>
      </w:pPr>
    </w:lvl>
    <w:lvl w:ilvl="5" w:tplc="86D2969A" w:tentative="1">
      <w:start w:val="1"/>
      <w:numFmt w:val="lowerRoman"/>
      <w:lvlText w:val="%6."/>
      <w:lvlJc w:val="right"/>
      <w:pPr>
        <w:ind w:left="4320" w:hanging="180"/>
      </w:pPr>
    </w:lvl>
    <w:lvl w:ilvl="6" w:tplc="1EC84648" w:tentative="1">
      <w:start w:val="1"/>
      <w:numFmt w:val="decimal"/>
      <w:lvlText w:val="%7."/>
      <w:lvlJc w:val="left"/>
      <w:pPr>
        <w:ind w:left="5040" w:hanging="360"/>
      </w:pPr>
    </w:lvl>
    <w:lvl w:ilvl="7" w:tplc="BAE0A0D0" w:tentative="1">
      <w:start w:val="1"/>
      <w:numFmt w:val="lowerLetter"/>
      <w:lvlText w:val="%8."/>
      <w:lvlJc w:val="left"/>
      <w:pPr>
        <w:ind w:left="5760" w:hanging="360"/>
      </w:pPr>
    </w:lvl>
    <w:lvl w:ilvl="8" w:tplc="EEC0BC50" w:tentative="1">
      <w:start w:val="1"/>
      <w:numFmt w:val="lowerRoman"/>
      <w:lvlText w:val="%9."/>
      <w:lvlJc w:val="right"/>
      <w:pPr>
        <w:ind w:left="6480" w:hanging="180"/>
      </w:pPr>
    </w:lvl>
  </w:abstractNum>
  <w:abstractNum w:abstractNumId="2" w15:restartNumberingAfterBreak="0">
    <w:nsid w:val="5ED601A7"/>
    <w:multiLevelType w:val="hybridMultilevel"/>
    <w:tmpl w:val="067C0252"/>
    <w:lvl w:ilvl="0" w:tplc="F0742BDE">
      <w:start w:val="1"/>
      <w:numFmt w:val="decimal"/>
      <w:lvlText w:val="%1."/>
      <w:lvlJc w:val="left"/>
      <w:pPr>
        <w:ind w:left="720" w:hanging="360"/>
      </w:pPr>
    </w:lvl>
    <w:lvl w:ilvl="1" w:tplc="6A5EF71A" w:tentative="1">
      <w:start w:val="1"/>
      <w:numFmt w:val="lowerLetter"/>
      <w:lvlText w:val="%2."/>
      <w:lvlJc w:val="left"/>
      <w:pPr>
        <w:ind w:left="1440" w:hanging="360"/>
      </w:pPr>
    </w:lvl>
    <w:lvl w:ilvl="2" w:tplc="54FCB096" w:tentative="1">
      <w:start w:val="1"/>
      <w:numFmt w:val="lowerRoman"/>
      <w:lvlText w:val="%3."/>
      <w:lvlJc w:val="right"/>
      <w:pPr>
        <w:ind w:left="2160" w:hanging="180"/>
      </w:pPr>
    </w:lvl>
    <w:lvl w:ilvl="3" w:tplc="FD568B70" w:tentative="1">
      <w:start w:val="1"/>
      <w:numFmt w:val="decimal"/>
      <w:lvlText w:val="%4."/>
      <w:lvlJc w:val="left"/>
      <w:pPr>
        <w:ind w:left="2880" w:hanging="360"/>
      </w:pPr>
    </w:lvl>
    <w:lvl w:ilvl="4" w:tplc="ACD87370" w:tentative="1">
      <w:start w:val="1"/>
      <w:numFmt w:val="lowerLetter"/>
      <w:lvlText w:val="%5."/>
      <w:lvlJc w:val="left"/>
      <w:pPr>
        <w:ind w:left="3600" w:hanging="360"/>
      </w:pPr>
    </w:lvl>
    <w:lvl w:ilvl="5" w:tplc="FCF02E64" w:tentative="1">
      <w:start w:val="1"/>
      <w:numFmt w:val="lowerRoman"/>
      <w:lvlText w:val="%6."/>
      <w:lvlJc w:val="right"/>
      <w:pPr>
        <w:ind w:left="4320" w:hanging="180"/>
      </w:pPr>
    </w:lvl>
    <w:lvl w:ilvl="6" w:tplc="2F983252" w:tentative="1">
      <w:start w:val="1"/>
      <w:numFmt w:val="decimal"/>
      <w:lvlText w:val="%7."/>
      <w:lvlJc w:val="left"/>
      <w:pPr>
        <w:ind w:left="5040" w:hanging="360"/>
      </w:pPr>
    </w:lvl>
    <w:lvl w:ilvl="7" w:tplc="BD94476C" w:tentative="1">
      <w:start w:val="1"/>
      <w:numFmt w:val="lowerLetter"/>
      <w:lvlText w:val="%8."/>
      <w:lvlJc w:val="left"/>
      <w:pPr>
        <w:ind w:left="5760" w:hanging="360"/>
      </w:pPr>
    </w:lvl>
    <w:lvl w:ilvl="8" w:tplc="7FEAD2A6" w:tentative="1">
      <w:start w:val="1"/>
      <w:numFmt w:val="lowerRoman"/>
      <w:lvlText w:val="%9."/>
      <w:lvlJc w:val="right"/>
      <w:pPr>
        <w:ind w:left="6480" w:hanging="180"/>
      </w:pPr>
    </w:lvl>
  </w:abstractNum>
  <w:abstractNum w:abstractNumId="3" w15:restartNumberingAfterBreak="0">
    <w:nsid w:val="60532743"/>
    <w:multiLevelType w:val="multilevel"/>
    <w:tmpl w:val="838273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53FEB"/>
    <w:rsid w:val="000706CD"/>
    <w:rsid w:val="00090CE9"/>
    <w:rsid w:val="000C612E"/>
    <w:rsid w:val="001350AF"/>
    <w:rsid w:val="001A4AB1"/>
    <w:rsid w:val="001B2B87"/>
    <w:rsid w:val="001D7F9E"/>
    <w:rsid w:val="001E6861"/>
    <w:rsid w:val="002338B9"/>
    <w:rsid w:val="002C78E9"/>
    <w:rsid w:val="00323E8A"/>
    <w:rsid w:val="00350E9C"/>
    <w:rsid w:val="00353F5E"/>
    <w:rsid w:val="00362266"/>
    <w:rsid w:val="0036311A"/>
    <w:rsid w:val="003861E9"/>
    <w:rsid w:val="00391806"/>
    <w:rsid w:val="003F096D"/>
    <w:rsid w:val="00451C09"/>
    <w:rsid w:val="00456768"/>
    <w:rsid w:val="004A5C5C"/>
    <w:rsid w:val="004D3426"/>
    <w:rsid w:val="004E7AEF"/>
    <w:rsid w:val="00507455"/>
    <w:rsid w:val="00513FBC"/>
    <w:rsid w:val="00545031"/>
    <w:rsid w:val="00554053"/>
    <w:rsid w:val="00573040"/>
    <w:rsid w:val="005A693A"/>
    <w:rsid w:val="006232F5"/>
    <w:rsid w:val="0062342E"/>
    <w:rsid w:val="00627B17"/>
    <w:rsid w:val="00650E95"/>
    <w:rsid w:val="006D214B"/>
    <w:rsid w:val="00776A93"/>
    <w:rsid w:val="007F75A2"/>
    <w:rsid w:val="00824F5D"/>
    <w:rsid w:val="00835AC4"/>
    <w:rsid w:val="00882365"/>
    <w:rsid w:val="008B1A74"/>
    <w:rsid w:val="008E4476"/>
    <w:rsid w:val="00921D4D"/>
    <w:rsid w:val="00965FC0"/>
    <w:rsid w:val="0099060E"/>
    <w:rsid w:val="009913C1"/>
    <w:rsid w:val="00993515"/>
    <w:rsid w:val="009A6F0F"/>
    <w:rsid w:val="009D2AE6"/>
    <w:rsid w:val="009E57D9"/>
    <w:rsid w:val="00A370E1"/>
    <w:rsid w:val="00A45859"/>
    <w:rsid w:val="00A62789"/>
    <w:rsid w:val="00B10CAD"/>
    <w:rsid w:val="00B613D6"/>
    <w:rsid w:val="00B91C7D"/>
    <w:rsid w:val="00BA1F90"/>
    <w:rsid w:val="00BF1EF5"/>
    <w:rsid w:val="00C031FC"/>
    <w:rsid w:val="00D35236"/>
    <w:rsid w:val="00D432AC"/>
    <w:rsid w:val="00D51A80"/>
    <w:rsid w:val="00D67C70"/>
    <w:rsid w:val="00D70387"/>
    <w:rsid w:val="00D94610"/>
    <w:rsid w:val="00DA71C3"/>
    <w:rsid w:val="00DE328B"/>
    <w:rsid w:val="00E10F3C"/>
    <w:rsid w:val="00E321AA"/>
    <w:rsid w:val="00E4510D"/>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virsraksts3,Numbered Para 1,Dot pt,No Spacing1,List Paragraph Char Char Char,Indicator Text,List Paragraph1,Bullet 1,Bullet Points,MAIN CONTENT,IFCL - List Paragraph,List Paragraph12,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virsraksts3 Rakstz.,Numbered Para 1 Rakstz.,Dot pt Rakstz.,No Spacing1 Rakstz.,List Paragraph Char Char Char Rakstz.,Indicator Text Rakstz.,List Paragraph1 Rakstz."/>
    <w:link w:val="Sarakstarindkopa"/>
    <w:uiPriority w:val="34"/>
    <w:qFormat/>
    <w:locked/>
    <w:rsid w:val="00D94610"/>
    <w:rPr>
      <w:sz w:val="24"/>
      <w:szCs w:val="24"/>
      <w:lang w:val="en-GB" w:eastAsia="en-US"/>
    </w:rPr>
  </w:style>
  <w:style w:type="paragraph" w:customStyle="1" w:styleId="WW-BodyTextIndent2">
    <w:name w:val="WW-Body Text Indent 2"/>
    <w:basedOn w:val="Parasts"/>
    <w:rsid w:val="00D94610"/>
    <w:pPr>
      <w:widowControl w:val="0"/>
      <w:suppressAutoHyphens/>
      <w:overflowPunct w:val="0"/>
      <w:autoSpaceDE w:val="0"/>
      <w:ind w:firstLine="720"/>
      <w:jc w:val="both"/>
      <w:textAlignment w:val="baseline"/>
    </w:pPr>
    <w:rPr>
      <w:rFonts w:ascii="Arial" w:eastAsia="Lucida Sans Unicode" w:hAnsi="Arial" w:cs="Arial"/>
      <w:sz w:val="18"/>
      <w:szCs w:val="20"/>
      <w:lang w:val="lv-LV"/>
    </w:rPr>
  </w:style>
  <w:style w:type="paragraph" w:customStyle="1" w:styleId="satursarnum">
    <w:name w:val="satursarnum"/>
    <w:basedOn w:val="Parasts"/>
    <w:uiPriority w:val="99"/>
    <w:rsid w:val="00E321A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Groz_x012b_jumu_x0020_datums xmlns="9b9803bd-65af-4482-9afe-090bab156480" xsi:nil="true"/>
    <Nr xmlns="9b9803bd-65af-4482-9afe-090bab156480" xsi:nil="true"/>
    <Apstiprin_x0101__x0161_anas_x0020_datums xmlns="9b9803bd-65af-4482-9afe-090bab156480">2022-05-25T21:00:00+00:00</Apstiprin_x0101__x0161_anas_x0020_datums>
    <Tips xmlns="9b9803bd-65af-4482-9afe-090bab156480">Nolikumi</Tips>
    <L_x0113_muma_x0020_Nr_x002e_ xmlns="9b9803bd-65af-4482-9afe-090bab156480">478</L_x0113_muma_x0020_Nr_x002e_>
    <_dlc_DocId xmlns="d565473c-7cc2-4841-9023-dbffab997ec0">FV2J43CZVP6F-1742480538-156</_dlc_DocId>
    <_dlc_DocIdUrl xmlns="d565473c-7cc2-4841-9023-dbffab997ec0">
      <Url>https://jekabpilslv.sharepoint.com/sites/KVS/_layouts/15/DocIdRedir.aspx?ID=FV2J43CZVP6F-1742480538-156</Url>
      <Description>FV2J43CZVP6F-1742480538-156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F7B1F7-C850-4F92-A285-76447954A92F}"/>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5260E71-9D6D-47F9-AC66-67FACFEE279E}"/>
</file>

<file path=docProps/app.xml><?xml version="1.0" encoding="utf-8"?>
<Properties xmlns="http://schemas.openxmlformats.org/officeDocument/2006/extended-properties" xmlns:vt="http://schemas.openxmlformats.org/officeDocument/2006/docPropsVTypes">
  <Template>Normal</Template>
  <TotalTime>32</TotalTime>
  <Pages>5</Pages>
  <Words>1300</Words>
  <Characters>9312</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15</cp:revision>
  <cp:lastPrinted>2013-07-23T05:58:00Z</cp:lastPrinted>
  <dcterms:created xsi:type="dcterms:W3CDTF">2021-09-29T12:56:00Z</dcterms:created>
  <dcterms:modified xsi:type="dcterms:W3CDTF">2022-05-30T11:42:00Z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0x010100202F079567D5C54BBC85655C1F20AB42</vt:lpwstr>
  </property>
  <property fmtid="{D5CDD505-2E9C-101B-9397-08002B2CF9AE}" pid="6" name="_dlc_DocIdItemGuid">
    <vt:lpwstr>05a40cdb-f3e7-4958-8839-a9118ea0a84d</vt:lpwstr>
  </property>
</Properties>
</file>