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7BC7" w14:textId="4E7381E6" w:rsidR="00B1274A" w:rsidRPr="00E733BE" w:rsidRDefault="00B1274A" w:rsidP="00B1274A">
      <w:pPr>
        <w:tabs>
          <w:tab w:val="left" w:pos="360"/>
        </w:tabs>
        <w:jc w:val="center"/>
        <w:outlineLvl w:val="6"/>
        <w:rPr>
          <w:rFonts w:eastAsia="Lucida Sans Unicode"/>
          <w:lang w:val="lv-LV"/>
        </w:rPr>
      </w:pPr>
      <w:bookmarkStart w:id="0" w:name="Dropdown1"/>
      <w:r w:rsidRPr="00E733BE">
        <w:rPr>
          <w:noProof/>
          <w:lang w:val="lv-LV"/>
        </w:rPr>
        <w:drawing>
          <wp:inline distT="0" distB="0" distL="0" distR="0" wp14:anchorId="4E9D889B" wp14:editId="4BD1E60E">
            <wp:extent cx="485775" cy="76200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F301F" w14:textId="77777777" w:rsidR="00B1274A" w:rsidRPr="00E733BE" w:rsidRDefault="00B1274A" w:rsidP="00B1274A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/>
          <w:b/>
          <w:lang w:val="lv-LV"/>
        </w:rPr>
      </w:pPr>
      <w:r w:rsidRPr="00E733BE">
        <w:rPr>
          <w:rFonts w:eastAsia="Lucida Sans Unicode"/>
          <w:b/>
          <w:lang w:val="lv-LV"/>
        </w:rPr>
        <w:t>JĒKABPILS NOVADA PAŠVALDĪBA</w:t>
      </w:r>
    </w:p>
    <w:p w14:paraId="1A560342" w14:textId="77777777" w:rsidR="00B1274A" w:rsidRPr="00E733BE" w:rsidRDefault="00B1274A" w:rsidP="00B1274A">
      <w:pPr>
        <w:widowControl w:val="0"/>
        <w:tabs>
          <w:tab w:val="right" w:pos="9000"/>
        </w:tabs>
        <w:suppressAutoHyphens/>
        <w:jc w:val="center"/>
        <w:rPr>
          <w:rFonts w:eastAsia="Lucida Sans Unicode"/>
          <w:lang w:val="lv-LV"/>
        </w:rPr>
      </w:pPr>
      <w:r w:rsidRPr="00E733BE">
        <w:rPr>
          <w:rFonts w:eastAsia="Lucida Sans Unicode"/>
          <w:lang w:val="lv-LV"/>
        </w:rPr>
        <w:t>JĒKABPILS NOVADA DOME</w:t>
      </w:r>
    </w:p>
    <w:p w14:paraId="70C7C753" w14:textId="77777777" w:rsidR="00B1274A" w:rsidRPr="00E733BE" w:rsidRDefault="00B1274A" w:rsidP="00B1274A">
      <w:pPr>
        <w:widowControl w:val="0"/>
        <w:tabs>
          <w:tab w:val="right" w:pos="9000"/>
        </w:tabs>
        <w:suppressAutoHyphens/>
        <w:jc w:val="center"/>
        <w:rPr>
          <w:rFonts w:eastAsia="Lucida Sans Unicode"/>
          <w:lang w:val="lv-LV"/>
        </w:rPr>
      </w:pPr>
      <w:r w:rsidRPr="00E733BE">
        <w:rPr>
          <w:rFonts w:eastAsia="Lucida Sans Unicode"/>
          <w:lang w:val="lv-LV"/>
        </w:rPr>
        <w:t>Reģistrācijas Nr.90000024205</w:t>
      </w:r>
    </w:p>
    <w:p w14:paraId="3B36BEE0" w14:textId="77777777" w:rsidR="00B1274A" w:rsidRPr="00E733BE" w:rsidRDefault="00B1274A" w:rsidP="00B1274A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/>
          <w:bCs/>
          <w:lang w:val="lv-LV" w:eastAsia="ar-SA"/>
        </w:rPr>
      </w:pPr>
      <w:r w:rsidRPr="00E733BE">
        <w:rPr>
          <w:rFonts w:eastAsia="Lucida Sans Unicode"/>
          <w:bCs/>
          <w:lang w:val="lv-LV" w:eastAsia="ar-SA"/>
        </w:rPr>
        <w:t>Brīvības iela 120, Jēkabpils, Jēkabpils novads, LV – 5201</w:t>
      </w:r>
    </w:p>
    <w:p w14:paraId="3E457DCD" w14:textId="77777777" w:rsidR="00B1274A" w:rsidRPr="00E733BE" w:rsidRDefault="00B1274A" w:rsidP="00B1274A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/>
          <w:bCs/>
          <w:lang w:val="lv-LV" w:eastAsia="ar-SA"/>
        </w:rPr>
      </w:pPr>
      <w:r w:rsidRPr="00E733BE">
        <w:rPr>
          <w:rFonts w:eastAsia="Lucida Sans Unicode"/>
          <w:bCs/>
          <w:lang w:val="lv-LV" w:eastAsia="ar-SA"/>
        </w:rPr>
        <w:t xml:space="preserve">Tālrunis 65236777, fakss 65207304, elektroniskais pasts </w:t>
      </w:r>
      <w:r w:rsidRPr="00E733BE">
        <w:rPr>
          <w:rFonts w:eastAsia="Lucida Sans Unicode"/>
          <w:lang w:val="lv-LV" w:eastAsia="ar-SA"/>
        </w:rPr>
        <w:t>pasts@jekabpils.lv</w:t>
      </w:r>
    </w:p>
    <w:p w14:paraId="0AF806EE" w14:textId="77777777" w:rsidR="00B1274A" w:rsidRPr="00E733BE" w:rsidRDefault="00B1274A" w:rsidP="00B1274A">
      <w:pPr>
        <w:widowControl w:val="0"/>
        <w:suppressAutoHyphens/>
        <w:jc w:val="center"/>
        <w:rPr>
          <w:rFonts w:eastAsia="Lucida Sans Unicode"/>
          <w:b/>
          <w:lang w:val="lv-LV"/>
        </w:rPr>
      </w:pPr>
      <w:r w:rsidRPr="00E733BE">
        <w:rPr>
          <w:rFonts w:eastAsia="Lucida Sans Unicode"/>
          <w:b/>
          <w:lang w:val="lv-LV"/>
        </w:rPr>
        <w:t>LĒMUMS</w:t>
      </w:r>
    </w:p>
    <w:p w14:paraId="682E89B0" w14:textId="77777777" w:rsidR="00B1274A" w:rsidRPr="00E733BE" w:rsidRDefault="00B1274A" w:rsidP="00B1274A">
      <w:pPr>
        <w:widowControl w:val="0"/>
        <w:suppressAutoHyphens/>
        <w:jc w:val="center"/>
        <w:rPr>
          <w:rFonts w:eastAsia="Lucida Sans Unicode"/>
          <w:lang w:val="lv-LV"/>
        </w:rPr>
      </w:pPr>
      <w:r w:rsidRPr="00E733BE">
        <w:rPr>
          <w:rFonts w:eastAsia="Lucida Sans Unicode"/>
          <w:lang w:val="lv-LV"/>
        </w:rPr>
        <w:t>Jēkabpils novadā</w:t>
      </w:r>
    </w:p>
    <w:p w14:paraId="5C650BBD" w14:textId="77777777" w:rsidR="00B1274A" w:rsidRPr="00E733BE" w:rsidRDefault="00B1274A" w:rsidP="00B1274A">
      <w:pPr>
        <w:ind w:firstLine="567"/>
        <w:rPr>
          <w:rFonts w:eastAsia="Lucida Sans Unicode"/>
          <w:lang w:val="lv-LV"/>
        </w:rPr>
      </w:pPr>
    </w:p>
    <w:p w14:paraId="2B803398" w14:textId="14208F7C" w:rsidR="00B1274A" w:rsidRPr="00E733BE" w:rsidRDefault="00FC542D" w:rsidP="00B1274A">
      <w:pPr>
        <w:rPr>
          <w:rFonts w:eastAsia="Lucida Sans Unicode"/>
          <w:b/>
          <w:bCs/>
          <w:lang w:val="lv-LV"/>
        </w:rPr>
      </w:pPr>
      <w:r>
        <w:rPr>
          <w:rFonts w:eastAsia="Lucida Sans Unicode"/>
          <w:lang w:val="lv-LV"/>
        </w:rPr>
        <w:t>21</w:t>
      </w:r>
      <w:r w:rsidR="00B1274A" w:rsidRPr="00E733BE">
        <w:rPr>
          <w:rFonts w:eastAsia="Lucida Sans Unicode"/>
          <w:lang w:val="lv-LV"/>
        </w:rPr>
        <w:t>.</w:t>
      </w:r>
      <w:r w:rsidR="00D94418">
        <w:rPr>
          <w:rFonts w:eastAsia="Lucida Sans Unicode"/>
          <w:lang w:val="lv-LV"/>
        </w:rPr>
        <w:t>1</w:t>
      </w:r>
      <w:r w:rsidR="00CA13D5">
        <w:rPr>
          <w:rFonts w:eastAsia="Lucida Sans Unicode"/>
          <w:lang w:val="lv-LV"/>
        </w:rPr>
        <w:t>2</w:t>
      </w:r>
      <w:r w:rsidR="00B1274A" w:rsidRPr="00E733BE">
        <w:rPr>
          <w:rFonts w:eastAsia="Lucida Sans Unicode"/>
          <w:lang w:val="lv-LV"/>
        </w:rPr>
        <w:t>.2022.  (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="00B1274A" w:rsidRPr="00E733BE">
          <w:rPr>
            <w:rFonts w:eastAsia="Lucida Sans Unicode"/>
            <w:lang w:val="lv-LV"/>
          </w:rPr>
          <w:t>protokols</w:t>
        </w:r>
      </w:smartTag>
      <w:r w:rsidR="00B1274A" w:rsidRPr="00E733BE">
        <w:rPr>
          <w:rFonts w:eastAsia="Lucida Sans Unicode"/>
          <w:lang w:val="lv-LV"/>
        </w:rPr>
        <w:t xml:space="preserve"> Nr.</w:t>
      </w:r>
      <w:r>
        <w:rPr>
          <w:rFonts w:eastAsia="Lucida Sans Unicode"/>
          <w:lang w:val="lv-LV"/>
        </w:rPr>
        <w:t>27</w:t>
      </w:r>
      <w:r w:rsidR="00B1274A" w:rsidRPr="00E733BE">
        <w:rPr>
          <w:rFonts w:eastAsia="Lucida Sans Unicode"/>
          <w:lang w:val="lv-LV"/>
        </w:rPr>
        <w:t xml:space="preserve">, </w:t>
      </w:r>
      <w:r>
        <w:rPr>
          <w:rFonts w:eastAsia="Lucida Sans Unicode"/>
          <w:lang w:val="lv-LV"/>
        </w:rPr>
        <w:t>17</w:t>
      </w:r>
      <w:r w:rsidR="00B1274A" w:rsidRPr="00E733BE">
        <w:rPr>
          <w:rFonts w:eastAsia="Lucida Sans Unicode"/>
          <w:lang w:val="lv-LV"/>
        </w:rPr>
        <w:t>.§)</w:t>
      </w:r>
      <w:r w:rsidR="00B1274A" w:rsidRPr="00E733BE">
        <w:rPr>
          <w:rFonts w:eastAsia="Lucida Sans Unicode"/>
          <w:b/>
          <w:bCs/>
          <w:lang w:val="lv-LV"/>
        </w:rPr>
        <w:tab/>
      </w:r>
      <w:r w:rsidR="00B1274A" w:rsidRPr="00E733BE">
        <w:rPr>
          <w:rFonts w:eastAsia="Lucida Sans Unicode"/>
          <w:b/>
          <w:bCs/>
          <w:lang w:val="lv-LV"/>
        </w:rPr>
        <w:tab/>
      </w:r>
      <w:r w:rsidR="00B1274A" w:rsidRPr="00E733BE">
        <w:rPr>
          <w:rFonts w:eastAsia="Lucida Sans Unicode"/>
          <w:b/>
          <w:bCs/>
          <w:lang w:val="lv-LV"/>
        </w:rPr>
        <w:tab/>
        <w:t xml:space="preserve"> </w:t>
      </w:r>
      <w:r w:rsidR="00B1274A" w:rsidRPr="00E733BE">
        <w:rPr>
          <w:rFonts w:eastAsia="Lucida Sans Unicode"/>
          <w:bCs/>
          <w:lang w:val="lv-LV"/>
        </w:rPr>
        <w:t xml:space="preserve">      </w:t>
      </w:r>
      <w:r w:rsidR="00B1274A" w:rsidRPr="00E733BE">
        <w:rPr>
          <w:rFonts w:eastAsia="Lucida Sans Unicode"/>
          <w:bCs/>
          <w:lang w:val="lv-LV"/>
        </w:rPr>
        <w:tab/>
        <w:t xml:space="preserve">        </w:t>
      </w:r>
      <w:r w:rsidR="00B1274A" w:rsidRPr="00E733BE">
        <w:rPr>
          <w:rFonts w:eastAsia="Lucida Sans Unicode"/>
          <w:bCs/>
          <w:lang w:val="lv-LV"/>
        </w:rPr>
        <w:tab/>
        <w:t xml:space="preserve">                   Nr.</w:t>
      </w:r>
      <w:r>
        <w:rPr>
          <w:rFonts w:eastAsia="Lucida Sans Unicode"/>
          <w:bCs/>
          <w:lang w:val="lv-LV"/>
        </w:rPr>
        <w:t>1172</w:t>
      </w:r>
    </w:p>
    <w:p w14:paraId="70481134" w14:textId="77777777" w:rsidR="00B1274A" w:rsidRPr="00E733BE" w:rsidRDefault="00B1274A" w:rsidP="00B1274A">
      <w:pPr>
        <w:tabs>
          <w:tab w:val="right" w:pos="9000"/>
        </w:tabs>
        <w:ind w:firstLine="567"/>
        <w:jc w:val="both"/>
        <w:rPr>
          <w:lang w:val="lv-LV"/>
        </w:rPr>
      </w:pPr>
    </w:p>
    <w:p w14:paraId="17C8E091" w14:textId="77777777" w:rsidR="00B1274A" w:rsidRPr="00E733BE" w:rsidRDefault="00B1274A" w:rsidP="00B1274A">
      <w:pPr>
        <w:snapToGrid w:val="0"/>
        <w:ind w:right="281"/>
        <w:rPr>
          <w:lang w:val="lv-LV"/>
        </w:rPr>
      </w:pPr>
      <w:r w:rsidRPr="00E733BE">
        <w:rPr>
          <w:lang w:val="lv-LV"/>
        </w:rPr>
        <w:t xml:space="preserve">Par pedagogu profesionālās kvalifikācijas pilnveides programmu saskaņošanas kārtību  </w:t>
      </w:r>
    </w:p>
    <w:p w14:paraId="105BEB14" w14:textId="77777777" w:rsidR="00B1274A" w:rsidRPr="00651781" w:rsidRDefault="00B1274A" w:rsidP="00B1274A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651781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651781">
        <w:rPr>
          <w:rFonts w:ascii="Times New Roman" w:hAnsi="Times New Roman"/>
          <w:i w:val="0"/>
          <w:iCs w:val="0"/>
          <w:sz w:val="24"/>
          <w:szCs w:val="24"/>
        </w:rPr>
        <w:tab/>
      </w:r>
    </w:p>
    <w:p w14:paraId="31560DEC" w14:textId="77777777" w:rsidR="00B1274A" w:rsidRPr="002A323A" w:rsidRDefault="00B1274A" w:rsidP="00B1274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2A323A">
        <w:rPr>
          <w:rFonts w:ascii="Times New Roman" w:hAnsi="Times New Roman"/>
          <w:sz w:val="24"/>
          <w:szCs w:val="24"/>
          <w:shd w:val="clear" w:color="auto" w:fill="FFFFFF"/>
        </w:rPr>
        <w:t xml:space="preserve">Vispārējās, profesionālās un interešu izglītības pedagogs ir atbildīgs par savas profesionālās kompetences pilnveidi. </w:t>
      </w:r>
      <w:r w:rsidRPr="002A323A">
        <w:rPr>
          <w:rFonts w:ascii="Times New Roman" w:hAnsi="Times New Roman"/>
          <w:sz w:val="24"/>
          <w:szCs w:val="24"/>
        </w:rPr>
        <w:t xml:space="preserve">  Pedagogs pilnveido profesionālo kompetenci kādā no Ministru kabineta  2018.gada 11.septembra noteikumos Nr.569 „Noteikumi par pedagogiem nepieciešamo izglītību un profesionālo kvalifikāciju un pedagogu profesionālās kompetences pilnveides kārtību” minētajām programmām. </w:t>
      </w:r>
    </w:p>
    <w:p w14:paraId="4D60DE4A" w14:textId="77777777" w:rsidR="00B1274A" w:rsidRPr="002A323A" w:rsidRDefault="00B1274A" w:rsidP="00B1274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Times New Roman" w:hAnsi="Times New Roman"/>
          <w:sz w:val="24"/>
          <w:szCs w:val="24"/>
        </w:rPr>
      </w:pPr>
      <w:r w:rsidRPr="002A323A">
        <w:rPr>
          <w:rFonts w:ascii="Times New Roman" w:hAnsi="Times New Roman"/>
          <w:sz w:val="24"/>
          <w:szCs w:val="24"/>
        </w:rPr>
        <w:t>Ja</w:t>
      </w:r>
      <w:r w:rsidRPr="00EC7B5B">
        <w:rPr>
          <w:rFonts w:ascii="Times New Roman" w:hAnsi="Times New Roman"/>
          <w:sz w:val="24"/>
          <w:szCs w:val="24"/>
        </w:rPr>
        <w:t xml:space="preserve"> programmu izstrādā un īsteno pašvaldības vai privātā izglītības iestāde vai pedagogu profesionālā nevalstiskā organizācija, kuras darbību reglamentējošā dokumentā paredzēta pedagogu profesionālās kompetences pilnveide, </w:t>
      </w:r>
      <w:r w:rsidRPr="002A323A">
        <w:rPr>
          <w:rFonts w:ascii="Times New Roman" w:hAnsi="Times New Roman"/>
          <w:sz w:val="24"/>
          <w:szCs w:val="24"/>
        </w:rPr>
        <w:t xml:space="preserve">to dara </w:t>
      </w:r>
      <w:r w:rsidRPr="00EC7B5B">
        <w:rPr>
          <w:rFonts w:ascii="Times New Roman" w:hAnsi="Times New Roman"/>
          <w:sz w:val="24"/>
          <w:szCs w:val="24"/>
        </w:rPr>
        <w:t>pēc saskaņošanas ar pašvaldību, kuras administratīvajā teritorijā tā tiek īstenota</w:t>
      </w:r>
      <w:r w:rsidRPr="002A323A">
        <w:rPr>
          <w:rFonts w:ascii="Times New Roman" w:hAnsi="Times New Roman"/>
          <w:sz w:val="24"/>
          <w:szCs w:val="24"/>
        </w:rPr>
        <w:t xml:space="preserve">. Par profesionālās kompetences pilnveides programmas apguvi tās īstenotājs izsniedz apliecību atbilstoši Ministru kabineta noteikumu prasībām.  </w:t>
      </w:r>
    </w:p>
    <w:p w14:paraId="183CA8A2" w14:textId="4BA33847" w:rsidR="00B1274A" w:rsidRDefault="00B1274A" w:rsidP="00B1274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Times New Roman" w:hAnsi="Times New Roman"/>
          <w:bCs/>
          <w:sz w:val="24"/>
          <w:szCs w:val="24"/>
        </w:rPr>
      </w:pPr>
      <w:r w:rsidRPr="002A323A">
        <w:rPr>
          <w:rFonts w:ascii="Times New Roman" w:hAnsi="Times New Roman"/>
          <w:sz w:val="24"/>
          <w:szCs w:val="24"/>
        </w:rPr>
        <w:t xml:space="preserve">Ņemot vērā minēto, ir nepieciešams noteikt kārtību, kā tiek </w:t>
      </w:r>
      <w:r w:rsidRPr="002A323A">
        <w:rPr>
          <w:rFonts w:ascii="Times New Roman" w:hAnsi="Times New Roman"/>
          <w:bCs/>
          <w:sz w:val="24"/>
          <w:szCs w:val="24"/>
        </w:rPr>
        <w:t>saskaņotas pedagogu profesionālās kompetences programmas, kuras īsteno pašvaldības vai privātā izglītības iestāde vai pedagogu profesionālā nevalstiskā organizācija,  kuras darbību reglamentējošā dokumentā paredzēta pedagogu profesionālās kompetences pilnveide Jēkabpils novada  administratīvajā teritorijā.</w:t>
      </w:r>
    </w:p>
    <w:p w14:paraId="518D44D2" w14:textId="26B279C3" w:rsidR="00E44C27" w:rsidRDefault="00B1274A" w:rsidP="00E44C27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firstLine="322"/>
        <w:jc w:val="both"/>
        <w:rPr>
          <w:rStyle w:val="tekstsChar"/>
          <w:rFonts w:ascii="Times New Roman" w:hAnsi="Times New Roman"/>
          <w:i w:val="0"/>
          <w:iCs w:val="0"/>
          <w:sz w:val="24"/>
          <w:szCs w:val="24"/>
        </w:rPr>
      </w:pPr>
      <w:r w:rsidRPr="00E01A2C">
        <w:rPr>
          <w:rFonts w:ascii="Times New Roman" w:hAnsi="Times New Roman"/>
          <w:i w:val="0"/>
          <w:iCs w:val="0"/>
          <w:sz w:val="24"/>
          <w:szCs w:val="24"/>
        </w:rPr>
        <w:t xml:space="preserve">Pamatojoties uz </w:t>
      </w:r>
      <w:r w:rsidRPr="00E01A2C">
        <w:rPr>
          <w:rStyle w:val="tekstsChar"/>
          <w:rFonts w:ascii="Times New Roman" w:hAnsi="Times New Roman"/>
          <w:i w:val="0"/>
          <w:iCs w:val="0"/>
          <w:sz w:val="24"/>
          <w:szCs w:val="24"/>
        </w:rPr>
        <w:t>likuma “Par pašvaldībām” 15.panta pirmās daļas 21.punktu, 21.panta pirmās daļas</w:t>
      </w:r>
      <w:r w:rsidRPr="00651781">
        <w:rPr>
          <w:rStyle w:val="tekstsChar"/>
          <w:rFonts w:ascii="Times New Roman" w:hAnsi="Times New Roman"/>
          <w:i w:val="0"/>
          <w:iCs w:val="0"/>
        </w:rPr>
        <w:t xml:space="preserve"> </w:t>
      </w:r>
      <w:r w:rsidRPr="00CA13D5">
        <w:rPr>
          <w:rStyle w:val="tekstsChar"/>
          <w:rFonts w:ascii="Times New Roman" w:hAnsi="Times New Roman"/>
          <w:i w:val="0"/>
          <w:iCs w:val="0"/>
          <w:sz w:val="24"/>
          <w:szCs w:val="24"/>
        </w:rPr>
        <w:t xml:space="preserve">27.punktu, </w:t>
      </w:r>
      <w:r w:rsidR="00ED761D" w:rsidRPr="00ED761D">
        <w:rPr>
          <w:rFonts w:ascii="Times New Roman" w:hAnsi="Times New Roman"/>
          <w:i w:val="0"/>
          <w:sz w:val="24"/>
          <w:szCs w:val="24"/>
        </w:rPr>
        <w:t>Valsts pārvaldes iekārtas likuma 73.pata pirmās daļas 4.punktu</w:t>
      </w:r>
      <w:r w:rsidR="00ED761D">
        <w:rPr>
          <w:rFonts w:ascii="Times New Roman" w:hAnsi="Times New Roman"/>
          <w:i w:val="0"/>
          <w:sz w:val="24"/>
          <w:szCs w:val="24"/>
        </w:rPr>
        <w:t xml:space="preserve">, </w:t>
      </w:r>
      <w:r w:rsidR="00ED761D" w:rsidRPr="00ED761D">
        <w:rPr>
          <w:rStyle w:val="tekstsChar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CA13D5">
        <w:rPr>
          <w:rStyle w:val="tekstsChar"/>
          <w:rFonts w:ascii="Times New Roman" w:hAnsi="Times New Roman"/>
          <w:i w:val="0"/>
          <w:iCs w:val="0"/>
          <w:sz w:val="24"/>
          <w:szCs w:val="24"/>
        </w:rPr>
        <w:t xml:space="preserve">Ministru kabineta </w:t>
      </w:r>
      <w:r w:rsidRPr="00CA13D5">
        <w:rPr>
          <w:rFonts w:ascii="Times New Roman" w:hAnsi="Times New Roman"/>
          <w:i w:val="0"/>
          <w:iCs w:val="0"/>
          <w:sz w:val="24"/>
          <w:szCs w:val="24"/>
        </w:rPr>
        <w:t xml:space="preserve">2018.gada 11.septembra noteikumu Nr.569 „Noteikumi par pedagogiem nepieciešamo izglītību un profesionālo kvalifikāciju un pedagogu profesionālās kompetences pilnveides kārtību” 21.1.apakšpunktu,  </w:t>
      </w:r>
      <w:r w:rsidRPr="00CA13D5">
        <w:rPr>
          <w:rStyle w:val="tekstsChar"/>
          <w:rFonts w:ascii="Times New Roman" w:hAnsi="Times New Roman"/>
          <w:i w:val="0"/>
          <w:iCs w:val="0"/>
          <w:sz w:val="24"/>
          <w:szCs w:val="24"/>
        </w:rPr>
        <w:t xml:space="preserve">ņemot vērā Sociālo, izglītības, kultūras, sporta un veselības aizsardzības jautājumu komitejas  </w:t>
      </w:r>
      <w:r w:rsidR="00E44C27" w:rsidRPr="00CA13D5">
        <w:rPr>
          <w:rFonts w:ascii="Times New Roman" w:hAnsi="Times New Roman"/>
          <w:i w:val="0"/>
          <w:iCs w:val="0"/>
          <w:sz w:val="24"/>
          <w:szCs w:val="24"/>
        </w:rPr>
        <w:t>01.12.2022. lēmumu (protokols Nr.</w:t>
      </w:r>
      <w:r w:rsidR="0026721C" w:rsidRPr="00CA13D5">
        <w:rPr>
          <w:rFonts w:ascii="Times New Roman" w:hAnsi="Times New Roman"/>
          <w:i w:val="0"/>
          <w:iCs w:val="0"/>
          <w:sz w:val="24"/>
          <w:szCs w:val="24"/>
        </w:rPr>
        <w:t>12</w:t>
      </w:r>
      <w:r w:rsidR="00E44C27" w:rsidRPr="00CA13D5">
        <w:rPr>
          <w:rFonts w:ascii="Times New Roman" w:hAnsi="Times New Roman"/>
          <w:i w:val="0"/>
          <w:iCs w:val="0"/>
          <w:sz w:val="24"/>
          <w:szCs w:val="24"/>
        </w:rPr>
        <w:t xml:space="preserve">, </w:t>
      </w:r>
      <w:r w:rsidR="00B40C8B" w:rsidRPr="00CA13D5">
        <w:rPr>
          <w:rFonts w:ascii="Times New Roman" w:hAnsi="Times New Roman"/>
          <w:i w:val="0"/>
          <w:iCs w:val="0"/>
          <w:sz w:val="24"/>
          <w:szCs w:val="24"/>
        </w:rPr>
        <w:t>12</w:t>
      </w:r>
      <w:r w:rsidR="00E44C27" w:rsidRPr="00CA13D5">
        <w:rPr>
          <w:rFonts w:ascii="Times New Roman" w:hAnsi="Times New Roman"/>
          <w:i w:val="0"/>
          <w:iCs w:val="0"/>
          <w:sz w:val="24"/>
          <w:szCs w:val="24"/>
        </w:rPr>
        <w:t>.punkts)</w:t>
      </w:r>
      <w:r w:rsidR="00E44C27" w:rsidRPr="00CA13D5">
        <w:rPr>
          <w:rStyle w:val="tekstsChar"/>
          <w:rFonts w:ascii="Times New Roman" w:hAnsi="Times New Roman"/>
          <w:i w:val="0"/>
          <w:iCs w:val="0"/>
          <w:sz w:val="24"/>
          <w:szCs w:val="24"/>
        </w:rPr>
        <w:t>,</w:t>
      </w:r>
    </w:p>
    <w:p w14:paraId="5D083E48" w14:textId="77777777" w:rsidR="00CA13D5" w:rsidRPr="00CA13D5" w:rsidRDefault="00CA13D5" w:rsidP="00CA13D5">
      <w:pPr>
        <w:rPr>
          <w:lang w:val="lv-LV" w:eastAsia="lv-LV"/>
        </w:rPr>
      </w:pPr>
    </w:p>
    <w:p w14:paraId="1D715500" w14:textId="33960528" w:rsidR="00B1274A" w:rsidRPr="00E44C27" w:rsidRDefault="00B1274A" w:rsidP="00E44C27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firstLine="32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E44C27">
        <w:rPr>
          <w:rFonts w:ascii="Times New Roman" w:hAnsi="Times New Roman"/>
          <w:i w:val="0"/>
          <w:iCs w:val="0"/>
          <w:sz w:val="24"/>
          <w:szCs w:val="24"/>
        </w:rPr>
        <w:t>Jēkabpils novada dome nolemj:</w:t>
      </w:r>
    </w:p>
    <w:p w14:paraId="1FD695AD" w14:textId="77777777" w:rsidR="00B1274A" w:rsidRPr="00E44C27" w:rsidRDefault="00B1274A" w:rsidP="00E44C27">
      <w:pPr>
        <w:pStyle w:val="Pamatteksts"/>
        <w:spacing w:after="0" w:line="240" w:lineRule="auto"/>
        <w:ind w:right="-3" w:firstLine="322"/>
        <w:jc w:val="center"/>
        <w:rPr>
          <w:rFonts w:ascii="Times New Roman" w:hAnsi="Times New Roman"/>
          <w:sz w:val="24"/>
          <w:szCs w:val="24"/>
        </w:rPr>
      </w:pPr>
    </w:p>
    <w:p w14:paraId="0638DBED" w14:textId="208BACF3" w:rsidR="00B1274A" w:rsidRPr="00651781" w:rsidRDefault="00B1274A" w:rsidP="00B1274A">
      <w:pPr>
        <w:pStyle w:val="Virsraksts4"/>
        <w:numPr>
          <w:ilvl w:val="0"/>
          <w:numId w:val="3"/>
        </w:numPr>
        <w:tabs>
          <w:tab w:val="clear" w:pos="720"/>
        </w:tabs>
        <w:spacing w:before="0" w:line="240" w:lineRule="auto"/>
        <w:ind w:left="0" w:firstLine="322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651781">
        <w:rPr>
          <w:rFonts w:ascii="Times New Roman" w:hAnsi="Times New Roman"/>
          <w:i w:val="0"/>
          <w:iCs w:val="0"/>
          <w:sz w:val="24"/>
          <w:szCs w:val="24"/>
        </w:rPr>
        <w:t>Apstiprināt Pedagogu profesionālās kvalifikācijas pilnveides programmu saskaņošanas kārtību (pielikumā).</w:t>
      </w:r>
    </w:p>
    <w:p w14:paraId="4E59D0EA" w14:textId="77777777" w:rsidR="00B1274A" w:rsidRPr="00651781" w:rsidRDefault="00B1274A" w:rsidP="00B1274A">
      <w:pPr>
        <w:pStyle w:val="Virsraksts4"/>
        <w:numPr>
          <w:ilvl w:val="0"/>
          <w:numId w:val="3"/>
        </w:numPr>
        <w:tabs>
          <w:tab w:val="clear" w:pos="720"/>
        </w:tabs>
        <w:spacing w:before="0" w:line="240" w:lineRule="auto"/>
        <w:ind w:left="0" w:firstLine="322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651781">
        <w:rPr>
          <w:rFonts w:ascii="Times New Roman" w:hAnsi="Times New Roman"/>
          <w:i w:val="0"/>
          <w:iCs w:val="0"/>
          <w:sz w:val="24"/>
          <w:szCs w:val="24"/>
        </w:rPr>
        <w:t xml:space="preserve">Kontroli par lēmuma izpildi veikt pašvaldības izpilddirektoram.  </w:t>
      </w:r>
    </w:p>
    <w:p w14:paraId="66B0753A" w14:textId="77777777" w:rsidR="00B1274A" w:rsidRPr="003D45AF" w:rsidRDefault="00B1274A" w:rsidP="00B1274A">
      <w:pPr>
        <w:pStyle w:val="satursarnum"/>
        <w:spacing w:after="0" w:line="240" w:lineRule="auto"/>
        <w:rPr>
          <w:rFonts w:ascii="Times New Roman" w:hAnsi="Times New Roman"/>
          <w:lang w:val="lv-LV"/>
        </w:rPr>
      </w:pPr>
    </w:p>
    <w:p w14:paraId="575D3074" w14:textId="19F23374" w:rsidR="00B1274A" w:rsidRPr="00651781" w:rsidRDefault="00B1274A" w:rsidP="00B1274A">
      <w:pPr>
        <w:pStyle w:val="satursarnum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lv-LV"/>
        </w:rPr>
      </w:pPr>
      <w:r w:rsidRPr="003D45AF">
        <w:rPr>
          <w:rFonts w:ascii="Times New Roman" w:hAnsi="Times New Roman"/>
          <w:sz w:val="24"/>
          <w:szCs w:val="24"/>
          <w:lang w:val="lv-LV"/>
        </w:rPr>
        <w:t xml:space="preserve">Pielikumā: Pedagogu profesionālās </w:t>
      </w:r>
      <w:r w:rsidRPr="00651781">
        <w:rPr>
          <w:rFonts w:ascii="Times New Roman" w:hAnsi="Times New Roman"/>
          <w:sz w:val="24"/>
          <w:szCs w:val="24"/>
          <w:lang w:val="lv-LV"/>
        </w:rPr>
        <w:t xml:space="preserve">kvalifikācijas pilnveides programmu saskaņošanas kārtība, </w:t>
      </w:r>
      <w:r w:rsidRPr="00350BF9"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350BF9" w:rsidRPr="00350BF9">
        <w:rPr>
          <w:rFonts w:ascii="Times New Roman" w:hAnsi="Times New Roman"/>
          <w:sz w:val="24"/>
          <w:szCs w:val="24"/>
          <w:lang w:val="lv-LV"/>
        </w:rPr>
        <w:t>3</w:t>
      </w:r>
      <w:r w:rsidRPr="00350BF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350BF9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350BF9">
        <w:rPr>
          <w:rFonts w:ascii="Times New Roman" w:hAnsi="Times New Roman"/>
          <w:sz w:val="24"/>
          <w:szCs w:val="24"/>
          <w:lang w:val="lv-LV"/>
        </w:rPr>
        <w:t>.</w:t>
      </w:r>
    </w:p>
    <w:p w14:paraId="2D18AAA2" w14:textId="77777777" w:rsidR="00B1274A" w:rsidRPr="00651781" w:rsidRDefault="00B1274A" w:rsidP="00B1274A">
      <w:pPr>
        <w:pStyle w:val="Pamatteksts"/>
        <w:tabs>
          <w:tab w:val="left" w:pos="567"/>
        </w:tabs>
        <w:spacing w:after="0" w:line="240" w:lineRule="auto"/>
        <w:ind w:left="426" w:firstLine="567"/>
        <w:jc w:val="both"/>
        <w:rPr>
          <w:rStyle w:val="tekstsChar"/>
          <w:rFonts w:ascii="Times New Roman" w:hAnsi="Times New Roman"/>
        </w:rPr>
      </w:pPr>
    </w:p>
    <w:p w14:paraId="2656D02F" w14:textId="77777777" w:rsidR="00B1274A" w:rsidRPr="00494EB8" w:rsidRDefault="00B1274A" w:rsidP="00B1274A">
      <w:pPr>
        <w:tabs>
          <w:tab w:val="right" w:pos="9000"/>
        </w:tabs>
        <w:ind w:right="-3"/>
        <w:jc w:val="both"/>
        <w:rPr>
          <w:lang w:val="lv-LV"/>
        </w:rPr>
      </w:pPr>
      <w:r w:rsidRPr="00494EB8">
        <w:rPr>
          <w:lang w:val="lv-LV"/>
        </w:rPr>
        <w:t>Sēdes vadītājs</w:t>
      </w:r>
      <w:r w:rsidRPr="00494EB8">
        <w:rPr>
          <w:lang w:val="lv-LV"/>
        </w:rPr>
        <w:tab/>
      </w:r>
    </w:p>
    <w:p w14:paraId="6B7D71EA" w14:textId="77777777" w:rsidR="00B1274A" w:rsidRPr="00494EB8" w:rsidRDefault="00B1274A" w:rsidP="00B1274A">
      <w:pPr>
        <w:tabs>
          <w:tab w:val="right" w:pos="9356"/>
        </w:tabs>
        <w:rPr>
          <w:lang w:val="lv-LV"/>
        </w:rPr>
      </w:pPr>
      <w:r w:rsidRPr="00494EB8">
        <w:rPr>
          <w:lang w:val="lv-LV"/>
        </w:rPr>
        <w:t xml:space="preserve">Domes priekšsēdētājs                          </w:t>
      </w:r>
      <w:r w:rsidRPr="00494EB8">
        <w:rPr>
          <w:lang w:val="lv-LV"/>
        </w:rPr>
        <w:tab/>
      </w:r>
      <w:proofErr w:type="spellStart"/>
      <w:r w:rsidRPr="00494EB8">
        <w:rPr>
          <w:lang w:val="lv-LV"/>
        </w:rPr>
        <w:t>R.Ragainis</w:t>
      </w:r>
      <w:proofErr w:type="spellEnd"/>
    </w:p>
    <w:p w14:paraId="46880BDA" w14:textId="77777777" w:rsidR="00B1274A" w:rsidRPr="00494EB8" w:rsidRDefault="00B1274A" w:rsidP="00B1274A">
      <w:pPr>
        <w:ind w:right="-3"/>
        <w:jc w:val="both"/>
        <w:rPr>
          <w:lang w:val="lv-LV"/>
        </w:rPr>
      </w:pPr>
    </w:p>
    <w:p w14:paraId="6031D7E8" w14:textId="4E0CABA7" w:rsidR="00B1274A" w:rsidRDefault="00B1274A" w:rsidP="00B1274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rFonts w:ascii="Times New Roman" w:hAnsi="Times New Roman"/>
          <w:sz w:val="20"/>
          <w:szCs w:val="20"/>
        </w:rPr>
      </w:pPr>
      <w:r w:rsidRPr="00B1274A">
        <w:rPr>
          <w:rFonts w:ascii="Times New Roman" w:hAnsi="Times New Roman"/>
          <w:sz w:val="20"/>
          <w:szCs w:val="20"/>
        </w:rPr>
        <w:t>Grīnberga 26101166</w:t>
      </w:r>
    </w:p>
    <w:p w14:paraId="5721F2FE" w14:textId="3A0FDC3E" w:rsidR="00E733BE" w:rsidRPr="00B1274A" w:rsidRDefault="00E733BE" w:rsidP="00B1274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Stupāne 26627525</w:t>
      </w:r>
    </w:p>
    <w:p w14:paraId="6C3B8F1F" w14:textId="7334C901" w:rsidR="00B1274A" w:rsidRPr="009A7B8C" w:rsidRDefault="00B1274A" w:rsidP="00B1274A">
      <w:pPr>
        <w:ind w:right="-3"/>
        <w:jc w:val="both"/>
        <w:rPr>
          <w:sz w:val="20"/>
          <w:szCs w:val="20"/>
          <w:lang w:val="lv-LV"/>
        </w:rPr>
      </w:pPr>
    </w:p>
    <w:p w14:paraId="55A0194A" w14:textId="4588FB9E" w:rsidR="00B1274A" w:rsidRPr="009A7B8C" w:rsidRDefault="00B1274A" w:rsidP="00B1274A">
      <w:pPr>
        <w:jc w:val="right"/>
        <w:rPr>
          <w:bCs/>
          <w:lang w:val="lv-LV"/>
        </w:rPr>
      </w:pPr>
      <w:r w:rsidRPr="009A7B8C">
        <w:rPr>
          <w:bCs/>
          <w:lang w:val="lv-LV"/>
        </w:rPr>
        <w:t>APSTIPRINĀTS</w:t>
      </w:r>
    </w:p>
    <w:p w14:paraId="79F719A6" w14:textId="77777777" w:rsidR="00B1274A" w:rsidRPr="009A7B8C" w:rsidRDefault="00B1274A" w:rsidP="00B1274A">
      <w:pPr>
        <w:tabs>
          <w:tab w:val="left" w:pos="0"/>
          <w:tab w:val="right" w:pos="9356"/>
        </w:tabs>
        <w:snapToGrid w:val="0"/>
        <w:ind w:right="-3"/>
        <w:jc w:val="right"/>
        <w:rPr>
          <w:bCs/>
          <w:sz w:val="22"/>
          <w:szCs w:val="22"/>
          <w:lang w:val="lv-LV"/>
        </w:rPr>
      </w:pPr>
      <w:r w:rsidRPr="009A7B8C">
        <w:rPr>
          <w:bCs/>
          <w:sz w:val="22"/>
          <w:szCs w:val="22"/>
          <w:lang w:val="lv-LV"/>
        </w:rPr>
        <w:t>ar Jēkabpils novada domes</w:t>
      </w:r>
    </w:p>
    <w:p w14:paraId="179FF97B" w14:textId="5B277402" w:rsidR="00B1274A" w:rsidRPr="009A7B8C" w:rsidRDefault="00FC542D" w:rsidP="00B1274A">
      <w:pPr>
        <w:tabs>
          <w:tab w:val="left" w:pos="0"/>
          <w:tab w:val="right" w:pos="9356"/>
        </w:tabs>
        <w:snapToGrid w:val="0"/>
        <w:ind w:right="-3"/>
        <w:jc w:val="right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>21.12.</w:t>
      </w:r>
      <w:r w:rsidR="00B1274A" w:rsidRPr="009A7B8C">
        <w:rPr>
          <w:bCs/>
          <w:sz w:val="22"/>
          <w:szCs w:val="22"/>
          <w:lang w:val="lv-LV"/>
        </w:rPr>
        <w:t>2022. lēmumu Nr.</w:t>
      </w:r>
      <w:r>
        <w:rPr>
          <w:bCs/>
          <w:sz w:val="22"/>
          <w:szCs w:val="22"/>
          <w:lang w:val="lv-LV"/>
        </w:rPr>
        <w:t>1172</w:t>
      </w:r>
    </w:p>
    <w:p w14:paraId="6F32A70B" w14:textId="43386707" w:rsidR="00B1274A" w:rsidRPr="009A7B8C" w:rsidRDefault="00B1274A" w:rsidP="00B1274A">
      <w:pPr>
        <w:tabs>
          <w:tab w:val="left" w:pos="0"/>
          <w:tab w:val="right" w:pos="9356"/>
        </w:tabs>
        <w:snapToGrid w:val="0"/>
        <w:ind w:right="-3"/>
        <w:jc w:val="right"/>
        <w:rPr>
          <w:sz w:val="22"/>
          <w:szCs w:val="22"/>
          <w:lang w:val="lv-LV"/>
        </w:rPr>
      </w:pPr>
      <w:r w:rsidRPr="009A7B8C">
        <w:rPr>
          <w:bCs/>
          <w:sz w:val="22"/>
          <w:szCs w:val="22"/>
          <w:lang w:val="lv-LV"/>
        </w:rPr>
        <w:t>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9A7B8C">
          <w:rPr>
            <w:bCs/>
            <w:sz w:val="22"/>
            <w:szCs w:val="22"/>
            <w:lang w:val="lv-LV"/>
          </w:rPr>
          <w:t>protokols</w:t>
        </w:r>
      </w:smartTag>
      <w:r w:rsidRPr="009A7B8C">
        <w:rPr>
          <w:bCs/>
          <w:sz w:val="22"/>
          <w:szCs w:val="22"/>
          <w:lang w:val="lv-LV"/>
        </w:rPr>
        <w:t xml:space="preserve"> Nr.</w:t>
      </w:r>
      <w:r w:rsidR="00FC542D">
        <w:rPr>
          <w:bCs/>
          <w:sz w:val="22"/>
          <w:szCs w:val="22"/>
          <w:lang w:val="lv-LV"/>
        </w:rPr>
        <w:t>27</w:t>
      </w:r>
      <w:r w:rsidRPr="009A7B8C">
        <w:rPr>
          <w:bCs/>
          <w:sz w:val="22"/>
          <w:szCs w:val="22"/>
          <w:lang w:val="lv-LV"/>
        </w:rPr>
        <w:t>,</w:t>
      </w:r>
      <w:r w:rsidR="00FC542D">
        <w:rPr>
          <w:bCs/>
          <w:sz w:val="22"/>
          <w:szCs w:val="22"/>
          <w:lang w:val="lv-LV"/>
        </w:rPr>
        <w:t xml:space="preserve"> 17.</w:t>
      </w:r>
      <w:r w:rsidRPr="009A7B8C">
        <w:rPr>
          <w:bCs/>
          <w:sz w:val="22"/>
          <w:szCs w:val="22"/>
          <w:lang w:val="lv-LV"/>
        </w:rPr>
        <w:t>§)</w:t>
      </w:r>
    </w:p>
    <w:p w14:paraId="3E2C10FD" w14:textId="77777777" w:rsidR="00CC46C4" w:rsidRDefault="00CC46C4" w:rsidP="00350BF9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center"/>
        <w:rPr>
          <w:rFonts w:ascii="Times New Roman" w:hAnsi="Times New Roman"/>
          <w:i w:val="0"/>
          <w:sz w:val="24"/>
          <w:szCs w:val="24"/>
        </w:rPr>
      </w:pPr>
    </w:p>
    <w:p w14:paraId="501445FB" w14:textId="77777777" w:rsidR="00CC46C4" w:rsidRDefault="00CC46C4" w:rsidP="00350BF9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14:paraId="0BFF25D6" w14:textId="0071BD81" w:rsidR="00A7389B" w:rsidRDefault="00350BF9" w:rsidP="00350BF9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  <w:r w:rsidRPr="00CC46C4">
        <w:rPr>
          <w:rFonts w:ascii="Times New Roman" w:hAnsi="Times New Roman"/>
          <w:b/>
          <w:i w:val="0"/>
          <w:sz w:val="24"/>
          <w:szCs w:val="24"/>
        </w:rPr>
        <w:t>Pedagogu profesionālās kvalifikācijas pilnveides programmu saskaņošanas</w:t>
      </w:r>
      <w:r w:rsidRPr="00CC46C4">
        <w:rPr>
          <w:rFonts w:ascii="Times New Roman" w:hAnsi="Times New Roman"/>
          <w:b/>
          <w:i w:val="0"/>
          <w:iCs w:val="0"/>
          <w:sz w:val="24"/>
          <w:szCs w:val="24"/>
        </w:rPr>
        <w:t xml:space="preserve"> kārtība</w:t>
      </w:r>
    </w:p>
    <w:p w14:paraId="267FB3D0" w14:textId="77777777" w:rsidR="00ED761D" w:rsidRPr="00ED761D" w:rsidRDefault="00ED761D" w:rsidP="00ED761D">
      <w:pPr>
        <w:rPr>
          <w:lang w:val="lv-LV" w:eastAsia="lv-LV"/>
        </w:rPr>
      </w:pPr>
    </w:p>
    <w:p w14:paraId="56F41E13" w14:textId="77777777" w:rsidR="00ED761D" w:rsidRDefault="00ED761D" w:rsidP="00ED761D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right"/>
        <w:rPr>
          <w:rFonts w:ascii="Times New Roman" w:hAnsi="Times New Roman"/>
          <w:iCs w:val="0"/>
          <w:sz w:val="20"/>
          <w:szCs w:val="20"/>
        </w:rPr>
      </w:pPr>
      <w:r w:rsidRPr="00F4503E">
        <w:rPr>
          <w:rFonts w:ascii="Times New Roman" w:hAnsi="Times New Roman"/>
          <w:iCs w:val="0"/>
          <w:sz w:val="20"/>
          <w:szCs w:val="20"/>
        </w:rPr>
        <w:t xml:space="preserve">Izdots saskaņā ar </w:t>
      </w:r>
      <w:r>
        <w:rPr>
          <w:rFonts w:ascii="Times New Roman" w:hAnsi="Times New Roman"/>
          <w:iCs w:val="0"/>
          <w:sz w:val="20"/>
          <w:szCs w:val="20"/>
        </w:rPr>
        <w:t xml:space="preserve">Valsts pārvaldes iekārtas likuma 73.pata pirmās daļas 4.punktu, </w:t>
      </w:r>
    </w:p>
    <w:p w14:paraId="6E3299F0" w14:textId="77777777" w:rsidR="00ED761D" w:rsidRDefault="00ED761D" w:rsidP="00ED761D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right"/>
        <w:rPr>
          <w:rFonts w:ascii="Times New Roman" w:hAnsi="Times New Roman"/>
          <w:iCs w:val="0"/>
          <w:sz w:val="20"/>
          <w:szCs w:val="20"/>
        </w:rPr>
      </w:pPr>
      <w:r w:rsidRPr="00F4503E">
        <w:rPr>
          <w:rFonts w:ascii="Times New Roman" w:hAnsi="Times New Roman"/>
          <w:iCs w:val="0"/>
          <w:sz w:val="20"/>
          <w:szCs w:val="20"/>
        </w:rPr>
        <w:t>Ministru kabineta  2018.gada 11.septembra noteikumu Nr.569</w:t>
      </w:r>
    </w:p>
    <w:p w14:paraId="264880A1" w14:textId="77777777" w:rsidR="00ED761D" w:rsidRDefault="00ED761D" w:rsidP="00ED761D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right"/>
        <w:rPr>
          <w:rFonts w:ascii="Times New Roman" w:hAnsi="Times New Roman"/>
          <w:iCs w:val="0"/>
          <w:sz w:val="20"/>
          <w:szCs w:val="20"/>
        </w:rPr>
      </w:pPr>
      <w:r w:rsidRPr="00F4503E">
        <w:rPr>
          <w:rFonts w:ascii="Times New Roman" w:hAnsi="Times New Roman"/>
          <w:iCs w:val="0"/>
          <w:sz w:val="20"/>
          <w:szCs w:val="20"/>
        </w:rPr>
        <w:t xml:space="preserve"> „Noteikumi par pedagogiem nepieciešamo</w:t>
      </w:r>
      <w:r>
        <w:rPr>
          <w:rFonts w:ascii="Times New Roman" w:hAnsi="Times New Roman"/>
          <w:iCs w:val="0"/>
          <w:sz w:val="20"/>
          <w:szCs w:val="20"/>
        </w:rPr>
        <w:t xml:space="preserve"> </w:t>
      </w:r>
      <w:r w:rsidRPr="00F4503E">
        <w:rPr>
          <w:rFonts w:ascii="Times New Roman" w:hAnsi="Times New Roman"/>
          <w:iCs w:val="0"/>
          <w:sz w:val="20"/>
          <w:szCs w:val="20"/>
        </w:rPr>
        <w:t xml:space="preserve"> izglītību un  profesionālo kvalifikāciju</w:t>
      </w:r>
      <w:r>
        <w:rPr>
          <w:rFonts w:ascii="Times New Roman" w:hAnsi="Times New Roman"/>
          <w:iCs w:val="0"/>
          <w:sz w:val="20"/>
          <w:szCs w:val="20"/>
        </w:rPr>
        <w:t xml:space="preserve"> </w:t>
      </w:r>
    </w:p>
    <w:p w14:paraId="467B5E74" w14:textId="77777777" w:rsidR="00ED761D" w:rsidRPr="00F4503E" w:rsidRDefault="00ED761D" w:rsidP="00ED761D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right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Cs w:val="0"/>
          <w:sz w:val="20"/>
          <w:szCs w:val="20"/>
        </w:rPr>
        <w:t xml:space="preserve"> un </w:t>
      </w:r>
      <w:r w:rsidRPr="00F4503E">
        <w:rPr>
          <w:rFonts w:ascii="Times New Roman" w:hAnsi="Times New Roman"/>
          <w:iCs w:val="0"/>
          <w:sz w:val="20"/>
          <w:szCs w:val="20"/>
        </w:rPr>
        <w:t xml:space="preserve">pedagogu </w:t>
      </w:r>
      <w:r>
        <w:rPr>
          <w:rFonts w:ascii="Times New Roman" w:hAnsi="Times New Roman"/>
          <w:iCs w:val="0"/>
          <w:sz w:val="20"/>
          <w:szCs w:val="20"/>
        </w:rPr>
        <w:t>p</w:t>
      </w:r>
      <w:r w:rsidRPr="00F4503E">
        <w:rPr>
          <w:rFonts w:ascii="Times New Roman" w:hAnsi="Times New Roman"/>
          <w:iCs w:val="0"/>
          <w:sz w:val="20"/>
          <w:szCs w:val="20"/>
        </w:rPr>
        <w:t>rofesionālās kompetences  pilnveides kārtību” 21.1.apakšpunktu</w:t>
      </w:r>
      <w:r w:rsidRPr="00F4503E">
        <w:rPr>
          <w:rFonts w:ascii="Times New Roman" w:hAnsi="Times New Roman"/>
          <w:i w:val="0"/>
          <w:sz w:val="20"/>
          <w:szCs w:val="20"/>
        </w:rPr>
        <w:t xml:space="preserve">  </w:t>
      </w:r>
    </w:p>
    <w:p w14:paraId="05E36A4D" w14:textId="77777777" w:rsidR="00ED761D" w:rsidRDefault="00ED761D" w:rsidP="00ED761D">
      <w:pPr>
        <w:pStyle w:val="Virsraksts4"/>
        <w:numPr>
          <w:ilvl w:val="3"/>
          <w:numId w:val="0"/>
        </w:numPr>
        <w:tabs>
          <w:tab w:val="num" w:pos="0"/>
        </w:tabs>
        <w:spacing w:before="0" w:line="240" w:lineRule="auto"/>
        <w:ind w:left="-180"/>
        <w:jc w:val="center"/>
        <w:rPr>
          <w:rFonts w:ascii="Times New Roman" w:hAnsi="Times New Roman"/>
          <w:i w:val="0"/>
          <w:sz w:val="24"/>
          <w:szCs w:val="24"/>
        </w:rPr>
      </w:pPr>
    </w:p>
    <w:p w14:paraId="3AE04496" w14:textId="77777777" w:rsidR="00CC46C4" w:rsidRPr="00ED761D" w:rsidRDefault="00CC46C4" w:rsidP="00ED761D">
      <w:pPr>
        <w:jc w:val="center"/>
        <w:rPr>
          <w:lang w:val="lv-LV" w:eastAsia="lv-LV"/>
        </w:rPr>
      </w:pPr>
    </w:p>
    <w:p w14:paraId="26D4DAA8" w14:textId="45D63325" w:rsidR="00880974" w:rsidRPr="00ED761D" w:rsidRDefault="00D94418" w:rsidP="00ED761D">
      <w:pPr>
        <w:pStyle w:val="Virsraksts4"/>
        <w:numPr>
          <w:ilvl w:val="0"/>
          <w:numId w:val="10"/>
        </w:numPr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ED761D">
        <w:rPr>
          <w:rFonts w:ascii="Times New Roman" w:hAnsi="Times New Roman"/>
          <w:i w:val="0"/>
          <w:sz w:val="24"/>
          <w:szCs w:val="24"/>
        </w:rPr>
        <w:t>Vispārīg</w:t>
      </w:r>
      <w:r w:rsidR="00ED761D" w:rsidRPr="00ED761D">
        <w:rPr>
          <w:rFonts w:ascii="Times New Roman" w:hAnsi="Times New Roman"/>
          <w:i w:val="0"/>
          <w:sz w:val="24"/>
          <w:szCs w:val="24"/>
        </w:rPr>
        <w:t>ais</w:t>
      </w:r>
      <w:r w:rsidR="001A1E52" w:rsidRPr="00ED761D">
        <w:rPr>
          <w:rFonts w:ascii="Times New Roman" w:hAnsi="Times New Roman"/>
          <w:i w:val="0"/>
          <w:sz w:val="24"/>
          <w:szCs w:val="24"/>
        </w:rPr>
        <w:t xml:space="preserve"> jautājum</w:t>
      </w:r>
      <w:r w:rsidR="00ED761D" w:rsidRPr="00ED761D">
        <w:rPr>
          <w:rFonts w:ascii="Times New Roman" w:hAnsi="Times New Roman"/>
          <w:i w:val="0"/>
          <w:sz w:val="24"/>
          <w:szCs w:val="24"/>
        </w:rPr>
        <w:t>s</w:t>
      </w:r>
    </w:p>
    <w:p w14:paraId="4ED53892" w14:textId="2E242093" w:rsidR="00880974" w:rsidRPr="00ED761D" w:rsidRDefault="00ED761D" w:rsidP="0097628F">
      <w:pPr>
        <w:pStyle w:val="Virsraksts4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ED761D">
        <w:rPr>
          <w:rFonts w:ascii="Times New Roman" w:hAnsi="Times New Roman"/>
          <w:i w:val="0"/>
          <w:sz w:val="24"/>
          <w:szCs w:val="24"/>
        </w:rPr>
        <w:t>Pedagogu profesionālās kvalifikācijas pilnveides programmu saskaņošanas</w:t>
      </w:r>
      <w:r w:rsidRPr="00ED761D">
        <w:rPr>
          <w:rFonts w:ascii="Times New Roman" w:hAnsi="Times New Roman"/>
          <w:i w:val="0"/>
          <w:iCs w:val="0"/>
          <w:sz w:val="24"/>
          <w:szCs w:val="24"/>
        </w:rPr>
        <w:t xml:space="preserve"> kārtība 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80974" w:rsidRPr="00ED761D">
        <w:rPr>
          <w:rFonts w:ascii="Times New Roman" w:hAnsi="Times New Roman"/>
          <w:bCs/>
          <w:i w:val="0"/>
          <w:iCs w:val="0"/>
          <w:sz w:val="24"/>
          <w:szCs w:val="24"/>
        </w:rPr>
        <w:t xml:space="preserve">nosaka, kā </w:t>
      </w:r>
      <w:r>
        <w:rPr>
          <w:rFonts w:ascii="Times New Roman" w:hAnsi="Times New Roman"/>
          <w:bCs/>
          <w:i w:val="0"/>
          <w:iCs w:val="0"/>
          <w:sz w:val="24"/>
          <w:szCs w:val="24"/>
        </w:rPr>
        <w:t xml:space="preserve">tiek saskaņotas </w:t>
      </w:r>
      <w:r w:rsidR="00880974" w:rsidRPr="00ED761D">
        <w:rPr>
          <w:rFonts w:ascii="Times New Roman" w:hAnsi="Times New Roman"/>
          <w:bCs/>
          <w:i w:val="0"/>
          <w:iCs w:val="0"/>
          <w:sz w:val="24"/>
          <w:szCs w:val="24"/>
        </w:rPr>
        <w:t xml:space="preserve">izglītības iestāžu un pedagogu profesionālo nevalstisko organizāciju iesniegtās pedagogu profesionālās </w:t>
      </w:r>
      <w:r>
        <w:rPr>
          <w:rFonts w:ascii="Times New Roman" w:hAnsi="Times New Roman"/>
          <w:bCs/>
          <w:i w:val="0"/>
          <w:iCs w:val="0"/>
          <w:sz w:val="24"/>
          <w:szCs w:val="24"/>
        </w:rPr>
        <w:t xml:space="preserve">kompetences pilnveides </w:t>
      </w:r>
      <w:r w:rsidR="00880974" w:rsidRPr="00ED761D">
        <w:rPr>
          <w:rFonts w:ascii="Times New Roman" w:hAnsi="Times New Roman"/>
          <w:bCs/>
          <w:i w:val="0"/>
          <w:iCs w:val="0"/>
          <w:sz w:val="24"/>
          <w:szCs w:val="24"/>
        </w:rPr>
        <w:t>programmas (turpmāk - programma) to īstenošanai  Jēkabpils novada  administratīvajā teritorijā.</w:t>
      </w:r>
    </w:p>
    <w:p w14:paraId="4F77B907" w14:textId="77777777" w:rsidR="00ED761D" w:rsidRPr="00ED761D" w:rsidRDefault="00ED761D" w:rsidP="00ED761D">
      <w:pPr>
        <w:rPr>
          <w:lang w:val="lv-LV" w:eastAsia="lv-LV"/>
        </w:rPr>
      </w:pPr>
    </w:p>
    <w:p w14:paraId="6699E895" w14:textId="50991C7C" w:rsidR="001A1E52" w:rsidRDefault="00FF57EE" w:rsidP="00ED761D">
      <w:pPr>
        <w:pStyle w:val="Sarakstarindkopa"/>
        <w:numPr>
          <w:ilvl w:val="0"/>
          <w:numId w:val="10"/>
        </w:numPr>
        <w:jc w:val="center"/>
        <w:rPr>
          <w:lang w:val="lv-LV" w:eastAsia="lv-LV"/>
        </w:rPr>
      </w:pPr>
      <w:r w:rsidRPr="00FF57EE">
        <w:rPr>
          <w:lang w:val="lv-LV" w:eastAsia="lv-LV"/>
        </w:rPr>
        <w:t>Programmu pieteikšana</w:t>
      </w:r>
    </w:p>
    <w:p w14:paraId="64E81533" w14:textId="5CCB8884" w:rsidR="00880974" w:rsidRDefault="00880974" w:rsidP="0097628F">
      <w:pPr>
        <w:pStyle w:val="Virsraksts4"/>
        <w:numPr>
          <w:ilvl w:val="0"/>
          <w:numId w:val="4"/>
        </w:numPr>
        <w:tabs>
          <w:tab w:val="num" w:pos="0"/>
          <w:tab w:val="num" w:pos="36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FF57EE">
        <w:rPr>
          <w:rFonts w:ascii="Times New Roman" w:hAnsi="Times New Roman"/>
          <w:bCs/>
          <w:i w:val="0"/>
          <w:iCs w:val="0"/>
          <w:sz w:val="24"/>
          <w:szCs w:val="24"/>
        </w:rPr>
        <w:t>Programmu saskaņošanai Jēkabpils novada Izglītības pārvaldē jāiesniedz šādi dokumenti datorrakstā:</w:t>
      </w:r>
    </w:p>
    <w:p w14:paraId="36822F67" w14:textId="2DBD0CE6" w:rsidR="00880974" w:rsidRPr="00FF57EE" w:rsidRDefault="00880974" w:rsidP="00B17D8B">
      <w:pPr>
        <w:numPr>
          <w:ilvl w:val="1"/>
          <w:numId w:val="4"/>
        </w:numPr>
        <w:tabs>
          <w:tab w:val="left" w:pos="993"/>
        </w:tabs>
        <w:ind w:firstLine="207"/>
        <w:rPr>
          <w:lang w:val="lv-LV"/>
        </w:rPr>
      </w:pPr>
      <w:r w:rsidRPr="00FF57EE">
        <w:rPr>
          <w:lang w:val="lv-LV"/>
        </w:rPr>
        <w:t xml:space="preserve"> </w:t>
      </w:r>
      <w:r w:rsidR="00D75371">
        <w:rPr>
          <w:lang w:val="lv-LV"/>
        </w:rPr>
        <w:t>p</w:t>
      </w:r>
      <w:r w:rsidRPr="00FF57EE">
        <w:rPr>
          <w:lang w:val="lv-LV"/>
        </w:rPr>
        <w:t>ieteikums (1.pielikums);</w:t>
      </w:r>
    </w:p>
    <w:p w14:paraId="256C8312" w14:textId="19E1328A" w:rsidR="00880974" w:rsidRPr="00FF57EE" w:rsidRDefault="00880974" w:rsidP="00B17D8B">
      <w:pPr>
        <w:numPr>
          <w:ilvl w:val="1"/>
          <w:numId w:val="4"/>
        </w:numPr>
        <w:tabs>
          <w:tab w:val="left" w:pos="993"/>
        </w:tabs>
        <w:ind w:firstLine="207"/>
        <w:rPr>
          <w:lang w:val="lv-LV"/>
        </w:rPr>
      </w:pPr>
      <w:r w:rsidRPr="00FF57EE">
        <w:rPr>
          <w:lang w:val="lv-LV"/>
        </w:rPr>
        <w:t xml:space="preserve"> </w:t>
      </w:r>
      <w:r w:rsidR="00D75371">
        <w:rPr>
          <w:lang w:val="lv-LV"/>
        </w:rPr>
        <w:t>p</w:t>
      </w:r>
      <w:r w:rsidR="006E377B" w:rsidRPr="00FF57EE">
        <w:rPr>
          <w:lang w:val="lv-LV"/>
        </w:rPr>
        <w:t xml:space="preserve">edagogu  profesionālās </w:t>
      </w:r>
      <w:r w:rsidR="00D75371">
        <w:rPr>
          <w:lang w:val="lv-LV"/>
        </w:rPr>
        <w:t xml:space="preserve">kompetences </w:t>
      </w:r>
      <w:r w:rsidR="006E377B" w:rsidRPr="00FF57EE">
        <w:rPr>
          <w:lang w:val="lv-LV"/>
        </w:rPr>
        <w:t xml:space="preserve">pilnveides </w:t>
      </w:r>
      <w:r w:rsidR="00D75371">
        <w:rPr>
          <w:lang w:val="lv-LV"/>
        </w:rPr>
        <w:t>programma</w:t>
      </w:r>
      <w:r w:rsidR="006E377B" w:rsidRPr="00FF57EE">
        <w:rPr>
          <w:lang w:val="lv-LV"/>
        </w:rPr>
        <w:t xml:space="preserve"> </w:t>
      </w:r>
      <w:r w:rsidRPr="00FF57EE">
        <w:rPr>
          <w:lang w:val="lv-LV"/>
        </w:rPr>
        <w:t xml:space="preserve"> (</w:t>
      </w:r>
      <w:r w:rsidR="006E377B" w:rsidRPr="00FF57EE">
        <w:rPr>
          <w:lang w:val="lv-LV"/>
        </w:rPr>
        <w:t>2.pielikums)</w:t>
      </w:r>
      <w:r w:rsidR="00291861">
        <w:rPr>
          <w:lang w:val="lv-LV"/>
        </w:rPr>
        <w:t>.</w:t>
      </w:r>
    </w:p>
    <w:p w14:paraId="7838B2BC" w14:textId="713503D7" w:rsidR="00291861" w:rsidRPr="00D01B13" w:rsidRDefault="00291861" w:rsidP="00291861">
      <w:pPr>
        <w:pStyle w:val="Virsraksts4"/>
        <w:numPr>
          <w:ilvl w:val="0"/>
          <w:numId w:val="4"/>
        </w:numPr>
        <w:tabs>
          <w:tab w:val="left" w:pos="993"/>
        </w:tabs>
        <w:spacing w:before="0" w:line="240" w:lineRule="auto"/>
        <w:ind w:left="993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D01B13">
        <w:rPr>
          <w:rFonts w:ascii="Times New Roman" w:hAnsi="Times New Roman"/>
          <w:i w:val="0"/>
          <w:iCs w:val="0"/>
          <w:sz w:val="24"/>
          <w:szCs w:val="24"/>
        </w:rPr>
        <w:t xml:space="preserve">Pilnveides programma tiek saskaņota uz 3 gadiem.  </w:t>
      </w:r>
    </w:p>
    <w:p w14:paraId="4B1E19AB" w14:textId="322DCC76" w:rsidR="00291861" w:rsidRPr="00291861" w:rsidRDefault="00291861" w:rsidP="00291861">
      <w:pPr>
        <w:pStyle w:val="Sarakstarindkopa"/>
        <w:ind w:left="1353"/>
        <w:rPr>
          <w:lang w:val="lv-LV"/>
        </w:rPr>
      </w:pPr>
    </w:p>
    <w:p w14:paraId="5EC34CF2" w14:textId="0BA4BE1B" w:rsidR="00FF57EE" w:rsidRPr="00ED761D" w:rsidRDefault="00FF57EE" w:rsidP="00ED761D">
      <w:pPr>
        <w:pStyle w:val="Sarakstarindkopa"/>
        <w:numPr>
          <w:ilvl w:val="0"/>
          <w:numId w:val="10"/>
        </w:numPr>
        <w:jc w:val="center"/>
        <w:rPr>
          <w:lang w:val="lv-LV"/>
        </w:rPr>
      </w:pPr>
      <w:r w:rsidRPr="00ED761D">
        <w:rPr>
          <w:lang w:val="lv-LV"/>
        </w:rPr>
        <w:t>Lēmuma pieņemšanas un apstrīdēšanas kārtība</w:t>
      </w:r>
    </w:p>
    <w:p w14:paraId="20841605" w14:textId="77777777" w:rsidR="00FF57EE" w:rsidRDefault="00A7389B" w:rsidP="00291861">
      <w:pPr>
        <w:pStyle w:val="Virsraksts4"/>
        <w:numPr>
          <w:ilvl w:val="0"/>
          <w:numId w:val="4"/>
        </w:numPr>
        <w:tabs>
          <w:tab w:val="num" w:pos="36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EC7B5B">
        <w:rPr>
          <w:rFonts w:ascii="Times New Roman" w:hAnsi="Times New Roman"/>
          <w:bCs/>
          <w:i w:val="0"/>
          <w:iCs w:val="0"/>
          <w:sz w:val="24"/>
          <w:szCs w:val="24"/>
        </w:rPr>
        <w:t xml:space="preserve">Jēkabpils novada </w:t>
      </w:r>
      <w:r w:rsidR="00FF57EE">
        <w:rPr>
          <w:rFonts w:ascii="Times New Roman" w:hAnsi="Times New Roman"/>
          <w:bCs/>
          <w:i w:val="0"/>
          <w:iCs w:val="0"/>
          <w:sz w:val="24"/>
          <w:szCs w:val="24"/>
        </w:rPr>
        <w:t xml:space="preserve">Izglītības pārvaldē iesniegto programmu izvērtēšanu veic </w:t>
      </w:r>
      <w:r w:rsidRPr="00850EF9">
        <w:rPr>
          <w:rFonts w:ascii="Times New Roman" w:hAnsi="Times New Roman"/>
          <w:i w:val="0"/>
          <w:iCs w:val="0"/>
          <w:color w:val="414142"/>
          <w:sz w:val="24"/>
          <w:szCs w:val="24"/>
          <w:shd w:val="clear" w:color="auto" w:fill="FFFFFF"/>
        </w:rPr>
        <w:t xml:space="preserve">Interešu un pieaugušo neformālās izglītības programmu licencēšanas komisija </w:t>
      </w:r>
      <w:r w:rsidRPr="00850EF9">
        <w:rPr>
          <w:rFonts w:ascii="Times New Roman" w:hAnsi="Times New Roman"/>
          <w:bCs/>
          <w:i w:val="0"/>
          <w:iCs w:val="0"/>
          <w:sz w:val="24"/>
          <w:szCs w:val="24"/>
        </w:rPr>
        <w:t>(turpmāk – komisija)</w:t>
      </w:r>
      <w:r w:rsidR="00FF57EE">
        <w:rPr>
          <w:rFonts w:ascii="Times New Roman" w:hAnsi="Times New Roman"/>
          <w:bCs/>
          <w:i w:val="0"/>
          <w:iCs w:val="0"/>
          <w:sz w:val="24"/>
          <w:szCs w:val="24"/>
        </w:rPr>
        <w:t>.</w:t>
      </w:r>
    </w:p>
    <w:p w14:paraId="1D7380D6" w14:textId="0280A6E5" w:rsidR="00FF57EE" w:rsidRDefault="00FF57EE" w:rsidP="00757D24">
      <w:pPr>
        <w:pStyle w:val="Virsraksts4"/>
        <w:numPr>
          <w:ilvl w:val="0"/>
          <w:numId w:val="4"/>
        </w:numPr>
        <w:tabs>
          <w:tab w:val="num" w:pos="36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</w:rPr>
        <w:t>Komisija:</w:t>
      </w:r>
    </w:p>
    <w:p w14:paraId="022E7C94" w14:textId="304A342A" w:rsidR="00FF57EE" w:rsidRDefault="00FF57EE" w:rsidP="00757D24">
      <w:pPr>
        <w:pStyle w:val="Virsraksts4"/>
        <w:numPr>
          <w:ilvl w:val="1"/>
          <w:numId w:val="4"/>
        </w:numPr>
        <w:tabs>
          <w:tab w:val="left" w:pos="1134"/>
        </w:tabs>
        <w:spacing w:before="0" w:line="240" w:lineRule="auto"/>
        <w:ind w:firstLine="207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</w:rPr>
        <w:t xml:space="preserve"> </w:t>
      </w:r>
      <w:r w:rsidR="00A7389B" w:rsidRPr="00850EF9">
        <w:rPr>
          <w:rFonts w:ascii="Times New Roman" w:hAnsi="Times New Roman"/>
          <w:bCs/>
          <w:i w:val="0"/>
          <w:iCs w:val="0"/>
          <w:sz w:val="24"/>
          <w:szCs w:val="24"/>
        </w:rPr>
        <w:t>izvērtē iesniegtos pieteikumus un pievienotos dokumentus</w:t>
      </w:r>
      <w:r>
        <w:rPr>
          <w:rFonts w:ascii="Times New Roman" w:hAnsi="Times New Roman"/>
          <w:bCs/>
          <w:i w:val="0"/>
          <w:iCs w:val="0"/>
          <w:sz w:val="24"/>
          <w:szCs w:val="24"/>
        </w:rPr>
        <w:t>;</w:t>
      </w:r>
    </w:p>
    <w:p w14:paraId="0F3464E8" w14:textId="77777777" w:rsidR="00FF57EE" w:rsidRDefault="00A7389B" w:rsidP="00757D24">
      <w:pPr>
        <w:pStyle w:val="Virsraksts4"/>
        <w:numPr>
          <w:ilvl w:val="1"/>
          <w:numId w:val="4"/>
        </w:numPr>
        <w:tabs>
          <w:tab w:val="left" w:pos="1134"/>
        </w:tabs>
        <w:spacing w:before="0" w:line="240" w:lineRule="auto"/>
        <w:ind w:firstLine="207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850EF9">
        <w:rPr>
          <w:rFonts w:ascii="Times New Roman" w:hAnsi="Times New Roman"/>
          <w:bCs/>
          <w:i w:val="0"/>
          <w:iCs w:val="0"/>
          <w:sz w:val="24"/>
          <w:szCs w:val="24"/>
        </w:rPr>
        <w:t xml:space="preserve"> pārbauda dokumentu atbilstību normatīvajiem aktiem</w:t>
      </w:r>
      <w:r w:rsidR="00FF57EE">
        <w:rPr>
          <w:rFonts w:ascii="Times New Roman" w:hAnsi="Times New Roman"/>
          <w:bCs/>
          <w:i w:val="0"/>
          <w:iCs w:val="0"/>
          <w:sz w:val="24"/>
          <w:szCs w:val="24"/>
        </w:rPr>
        <w:t>;</w:t>
      </w:r>
    </w:p>
    <w:p w14:paraId="65C497CC" w14:textId="6381D23D" w:rsidR="00FF57EE" w:rsidRDefault="00FF57EE" w:rsidP="00757D24">
      <w:pPr>
        <w:pStyle w:val="Virsraksts4"/>
        <w:numPr>
          <w:ilvl w:val="1"/>
          <w:numId w:val="4"/>
        </w:numPr>
        <w:tabs>
          <w:tab w:val="left" w:pos="1134"/>
        </w:tabs>
        <w:spacing w:before="0" w:line="240" w:lineRule="auto"/>
        <w:ind w:firstLine="207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</w:rPr>
        <w:t xml:space="preserve"> </w:t>
      </w:r>
      <w:r w:rsidR="00A7389B" w:rsidRPr="00850EF9">
        <w:rPr>
          <w:rFonts w:ascii="Times New Roman" w:hAnsi="Times New Roman"/>
          <w:bCs/>
          <w:i w:val="0"/>
          <w:iCs w:val="0"/>
          <w:sz w:val="24"/>
          <w:szCs w:val="24"/>
        </w:rPr>
        <w:t>pieņem lēmumu  par</w:t>
      </w:r>
      <w:r w:rsidR="00E63148">
        <w:rPr>
          <w:rFonts w:ascii="Times New Roman" w:hAnsi="Times New Roman"/>
          <w:bCs/>
          <w:i w:val="0"/>
          <w:iCs w:val="0"/>
          <w:sz w:val="24"/>
          <w:szCs w:val="24"/>
        </w:rPr>
        <w:t>:</w:t>
      </w:r>
    </w:p>
    <w:p w14:paraId="256B87DE" w14:textId="47FB2D8C" w:rsidR="00FF57EE" w:rsidRDefault="00FF57EE" w:rsidP="00757D24">
      <w:pPr>
        <w:pStyle w:val="Virsraksts4"/>
        <w:numPr>
          <w:ilvl w:val="2"/>
          <w:numId w:val="4"/>
        </w:numPr>
        <w:tabs>
          <w:tab w:val="left" w:pos="1134"/>
          <w:tab w:val="left" w:pos="1843"/>
        </w:tabs>
        <w:spacing w:before="0" w:line="240" w:lineRule="auto"/>
        <w:ind w:firstLine="207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</w:rPr>
        <w:t>programmas saskaņošanu;</w:t>
      </w:r>
    </w:p>
    <w:p w14:paraId="4725C5DF" w14:textId="5B6ACAA1" w:rsidR="00FF57EE" w:rsidRDefault="00FF57EE" w:rsidP="00757D24">
      <w:pPr>
        <w:pStyle w:val="Sarakstarindkopa"/>
        <w:numPr>
          <w:ilvl w:val="2"/>
          <w:numId w:val="4"/>
        </w:numPr>
        <w:tabs>
          <w:tab w:val="left" w:pos="1134"/>
          <w:tab w:val="left" w:pos="1843"/>
        </w:tabs>
        <w:ind w:firstLine="207"/>
        <w:rPr>
          <w:lang w:val="lv-LV" w:eastAsia="lv-LV"/>
        </w:rPr>
      </w:pPr>
      <w:r>
        <w:rPr>
          <w:lang w:val="lv-LV" w:eastAsia="lv-LV"/>
        </w:rPr>
        <w:t>atteikumu saskaņot programmu</w:t>
      </w:r>
      <w:r w:rsidR="00E63148">
        <w:rPr>
          <w:lang w:val="lv-LV" w:eastAsia="lv-LV"/>
        </w:rPr>
        <w:t>;</w:t>
      </w:r>
    </w:p>
    <w:p w14:paraId="2AEC6518" w14:textId="65B3FEC3" w:rsidR="00E63148" w:rsidRPr="00FF57EE" w:rsidRDefault="00E63148" w:rsidP="00757D24">
      <w:pPr>
        <w:pStyle w:val="Sarakstarindkopa"/>
        <w:numPr>
          <w:ilvl w:val="2"/>
          <w:numId w:val="4"/>
        </w:numPr>
        <w:tabs>
          <w:tab w:val="left" w:pos="1134"/>
          <w:tab w:val="left" w:pos="1843"/>
        </w:tabs>
        <w:ind w:firstLine="207"/>
        <w:rPr>
          <w:lang w:val="lv-LV" w:eastAsia="lv-LV"/>
        </w:rPr>
      </w:pPr>
      <w:r>
        <w:rPr>
          <w:lang w:val="lv-LV" w:eastAsia="lv-LV"/>
        </w:rPr>
        <w:t>papildu informācijas pieprasīšanu.</w:t>
      </w:r>
    </w:p>
    <w:p w14:paraId="29EFA300" w14:textId="1FD22B15" w:rsidR="00E63148" w:rsidRDefault="00E63148" w:rsidP="00757D24">
      <w:pPr>
        <w:pStyle w:val="Virsraksts4"/>
        <w:numPr>
          <w:ilvl w:val="0"/>
          <w:numId w:val="4"/>
        </w:numPr>
        <w:tabs>
          <w:tab w:val="left" w:pos="851"/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</w:rPr>
        <w:t>Komisijas sēdes tiek protokolētas. Sēdes protokolu paraksta visi komisijas locekļi. Lēmumu paraksta komisijas priekšsēdētājs.</w:t>
      </w:r>
    </w:p>
    <w:p w14:paraId="70C72A22" w14:textId="6F5C8D1B" w:rsidR="00E63148" w:rsidRDefault="00E63148" w:rsidP="00291861">
      <w:pPr>
        <w:pStyle w:val="Virsraksts4"/>
        <w:numPr>
          <w:ilvl w:val="0"/>
          <w:numId w:val="4"/>
        </w:numPr>
        <w:tabs>
          <w:tab w:val="left" w:pos="851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</w:rPr>
        <w:t>Jēkabpils novada Izglītības pārvalde informē programmas iesniedzēju pēc komisijas lēmuma pieņemšanas.</w:t>
      </w:r>
    </w:p>
    <w:p w14:paraId="5B248CD1" w14:textId="728B8E80" w:rsidR="00A7389B" w:rsidRPr="00E63148" w:rsidRDefault="00A7389B" w:rsidP="00291861">
      <w:pPr>
        <w:pStyle w:val="Virsraksts4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r w:rsidRPr="00E63148">
        <w:rPr>
          <w:rFonts w:ascii="Times New Roman" w:hAnsi="Times New Roman"/>
          <w:bCs/>
          <w:i w:val="0"/>
          <w:iCs w:val="0"/>
          <w:sz w:val="24"/>
          <w:szCs w:val="24"/>
        </w:rPr>
        <w:t>Komisija ir tiesīga pieņemt lēmumu par atteikumu saskaņot programmu, ja:</w:t>
      </w:r>
    </w:p>
    <w:p w14:paraId="1405906A" w14:textId="22BF45A0" w:rsidR="00E63148" w:rsidRPr="00E63148" w:rsidRDefault="00757D24" w:rsidP="00757D24">
      <w:pPr>
        <w:pStyle w:val="Sarakstarindkopa"/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bCs/>
          <w:lang w:val="lv-LV"/>
        </w:rPr>
      </w:pPr>
      <w:r>
        <w:rPr>
          <w:bCs/>
          <w:lang w:val="lv-LV"/>
        </w:rPr>
        <w:t xml:space="preserve">programma </w:t>
      </w:r>
      <w:r w:rsidR="00E63148" w:rsidRPr="00E63148">
        <w:rPr>
          <w:bCs/>
          <w:lang w:val="lv-LV"/>
        </w:rPr>
        <w:t>nav sagatavota atbilstoši normatīvo aktu prasībām;</w:t>
      </w:r>
    </w:p>
    <w:p w14:paraId="48B0E170" w14:textId="2FDB1818" w:rsidR="00E63148" w:rsidRPr="00E63148" w:rsidRDefault="00E63148" w:rsidP="00757D24">
      <w:pPr>
        <w:pStyle w:val="Sarakstarindkopa"/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bCs/>
          <w:lang w:val="lv-LV"/>
        </w:rPr>
      </w:pPr>
      <w:r w:rsidRPr="00E63148">
        <w:rPr>
          <w:bCs/>
          <w:lang w:val="lv-LV"/>
        </w:rPr>
        <w:t>programmas iesniedzējs ir sniedzis nepatiesas ziņas;</w:t>
      </w:r>
    </w:p>
    <w:p w14:paraId="033817D4" w14:textId="79253868" w:rsidR="00E63148" w:rsidRPr="00E63148" w:rsidRDefault="00757D24" w:rsidP="00757D24">
      <w:pPr>
        <w:pStyle w:val="Sarakstarindkopa"/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bCs/>
          <w:lang w:val="lv-LV"/>
        </w:rPr>
      </w:pPr>
      <w:r>
        <w:rPr>
          <w:bCs/>
          <w:lang w:val="lv-LV"/>
        </w:rPr>
        <w:t xml:space="preserve">programma </w:t>
      </w:r>
      <w:r w:rsidR="00E63148" w:rsidRPr="00E63148">
        <w:rPr>
          <w:bCs/>
          <w:lang w:val="lv-LV"/>
        </w:rPr>
        <w:t xml:space="preserve">neatbilst Jēkabpils novada </w:t>
      </w:r>
      <w:r w:rsidR="00D01B13">
        <w:rPr>
          <w:bCs/>
          <w:lang w:val="lv-LV"/>
        </w:rPr>
        <w:t>i</w:t>
      </w:r>
      <w:r w:rsidR="00E63148" w:rsidRPr="00E63148">
        <w:rPr>
          <w:bCs/>
          <w:lang w:val="lv-LV"/>
        </w:rPr>
        <w:t>zglītības iestāžu pedagogu profesionāl</w:t>
      </w:r>
      <w:r w:rsidR="00E63148">
        <w:rPr>
          <w:bCs/>
          <w:lang w:val="lv-LV"/>
        </w:rPr>
        <w:t>ā</w:t>
      </w:r>
      <w:r w:rsidR="00E63148" w:rsidRPr="00E63148">
        <w:rPr>
          <w:bCs/>
          <w:lang w:val="lv-LV"/>
        </w:rPr>
        <w:t>s kompetences pilnveides vajadzībām un novadā noteiktajām prioritātēm.</w:t>
      </w:r>
    </w:p>
    <w:p w14:paraId="5E908674" w14:textId="77777777" w:rsidR="00291861" w:rsidRPr="00F53173" w:rsidRDefault="00291861" w:rsidP="00757D24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bCs/>
          <w:lang w:val="lv-LV"/>
        </w:rPr>
      </w:pPr>
      <w:r w:rsidRPr="00F53173">
        <w:rPr>
          <w:lang w:val="lv-LV"/>
        </w:rPr>
        <w:t xml:space="preserve">Komisijas </w:t>
      </w:r>
      <w:r w:rsidRPr="00F53173">
        <w:rPr>
          <w:shd w:val="clear" w:color="auto" w:fill="FFFFFF"/>
          <w:lang w:val="lv-LV"/>
        </w:rPr>
        <w:t>izdoto administratīvo aktu vai faktisko rīcību iesniedzējs</w:t>
      </w:r>
      <w:r w:rsidRPr="00F53173">
        <w:rPr>
          <w:lang w:val="lv-LV"/>
        </w:rPr>
        <w:t xml:space="preserve"> var apstrīdēt Jēkabpils novada domē. </w:t>
      </w:r>
      <w:r w:rsidRPr="00F53173">
        <w:rPr>
          <w:shd w:val="clear" w:color="auto" w:fill="FFFFFF"/>
          <w:lang w:val="lv-LV"/>
        </w:rPr>
        <w:t xml:space="preserve"> Jēkabpils novada doms lēmumu var pārsūdzēt Administratīvajā rajona tiesā likumā noteiktajā kārtībā.</w:t>
      </w:r>
    </w:p>
    <w:p w14:paraId="16E22D23" w14:textId="77777777" w:rsidR="00A7389B" w:rsidRPr="00D01B13" w:rsidRDefault="00A7389B" w:rsidP="00A7389B">
      <w:pPr>
        <w:tabs>
          <w:tab w:val="center" w:pos="5954"/>
          <w:tab w:val="right" w:pos="9356"/>
        </w:tabs>
        <w:jc w:val="both"/>
        <w:rPr>
          <w:kern w:val="2"/>
          <w:lang w:val="lv-LV"/>
        </w:rPr>
      </w:pPr>
    </w:p>
    <w:p w14:paraId="7DEA5AFF" w14:textId="77777777" w:rsidR="00A7389B" w:rsidRPr="00EC7B5B" w:rsidRDefault="00A7389B" w:rsidP="00A7389B">
      <w:pPr>
        <w:tabs>
          <w:tab w:val="center" w:pos="5954"/>
          <w:tab w:val="right" w:pos="9356"/>
        </w:tabs>
        <w:jc w:val="both"/>
        <w:rPr>
          <w:bCs/>
        </w:rPr>
      </w:pPr>
      <w:r w:rsidRPr="00D01B13">
        <w:rPr>
          <w:kern w:val="2"/>
          <w:lang w:val="lv-LV"/>
        </w:rPr>
        <w:t>Jēkabpils novada d</w:t>
      </w:r>
      <w:r w:rsidRPr="00D01B13">
        <w:rPr>
          <w:rFonts w:eastAsia="Calibri"/>
          <w:lang w:val="lv-LV" w:eastAsia="ru-RU"/>
        </w:rPr>
        <w:t>omes priekšsēdētājs</w:t>
      </w:r>
      <w:r w:rsidRPr="00D01B13">
        <w:rPr>
          <w:rFonts w:eastAsia="Calibri"/>
          <w:lang w:val="lv-LV" w:eastAsia="ru-RU"/>
        </w:rPr>
        <w:tab/>
      </w:r>
      <w:r w:rsidRPr="00D01B13">
        <w:rPr>
          <w:rFonts w:eastAsia="Calibri"/>
          <w:lang w:val="lv-LV" w:eastAsia="ru-RU"/>
        </w:rPr>
        <w:tab/>
      </w:r>
      <w:proofErr w:type="spellStart"/>
      <w:r w:rsidRPr="00D01B13">
        <w:rPr>
          <w:rFonts w:eastAsia="Calibri"/>
          <w:lang w:val="lv-LV" w:eastAsia="ru-RU"/>
        </w:rPr>
        <w:t>R.Ragainis</w:t>
      </w:r>
      <w:proofErr w:type="spellEnd"/>
    </w:p>
    <w:p w14:paraId="22B1ED30" w14:textId="7B65A4B5" w:rsidR="00A7389B" w:rsidRDefault="00A7389B" w:rsidP="00A7389B">
      <w:pPr>
        <w:tabs>
          <w:tab w:val="right" w:pos="9356"/>
        </w:tabs>
        <w:snapToGrid w:val="0"/>
        <w:ind w:firstLine="709"/>
        <w:jc w:val="both"/>
        <w:rPr>
          <w:rFonts w:ascii="Arial" w:hAnsi="Arial" w:cs="Arial"/>
          <w:color w:val="414142"/>
          <w:shd w:val="clear" w:color="auto" w:fill="FFFFFF"/>
        </w:rPr>
      </w:pPr>
      <w:r w:rsidRPr="00EC7B5B">
        <w:t xml:space="preserve"> </w:t>
      </w:r>
      <w:r w:rsidRPr="00EC7B5B">
        <w:rPr>
          <w:rFonts w:ascii="Arial" w:hAnsi="Arial" w:cs="Arial"/>
          <w:color w:val="414142"/>
          <w:shd w:val="clear" w:color="auto" w:fill="FFFFFF"/>
        </w:rPr>
        <w:t xml:space="preserve">  </w:t>
      </w:r>
    </w:p>
    <w:p w14:paraId="056CA07B" w14:textId="7F39FFE3" w:rsidR="00E733BE" w:rsidRPr="00FC542D" w:rsidRDefault="00FC542D" w:rsidP="00FC542D">
      <w:pPr>
        <w:pStyle w:val="satursarnum0"/>
        <w:tabs>
          <w:tab w:val="num" w:pos="1418"/>
        </w:tabs>
        <w:spacing w:before="0" w:beforeAutospacing="0" w:after="0" w:afterAutospacing="0"/>
        <w:ind w:firstLine="709"/>
        <w:jc w:val="center"/>
        <w:rPr>
          <w:b/>
          <w:color w:val="A6A6A6"/>
        </w:rPr>
      </w:pPr>
      <w:r>
        <w:rPr>
          <w:b/>
          <w:color w:val="A6A6A6"/>
        </w:rPr>
        <w:t>DOKUMENTS PARAKSTĪTS AR DROŠU ELEKTRONISKO PARAKSTU UN SATUR LAIKA ZĪMOGU</w:t>
      </w:r>
    </w:p>
    <w:p w14:paraId="66540D89" w14:textId="41981C8F" w:rsidR="00E733BE" w:rsidRDefault="00E733BE" w:rsidP="00A7389B">
      <w:pPr>
        <w:tabs>
          <w:tab w:val="right" w:pos="9356"/>
        </w:tabs>
        <w:snapToGrid w:val="0"/>
        <w:ind w:firstLine="709"/>
        <w:jc w:val="both"/>
        <w:rPr>
          <w:rFonts w:ascii="Arial" w:hAnsi="Arial" w:cs="Arial"/>
          <w:color w:val="414142"/>
          <w:shd w:val="clear" w:color="auto" w:fill="FFFFFF"/>
        </w:rPr>
      </w:pPr>
    </w:p>
    <w:p w14:paraId="4687D7D8" w14:textId="77777777" w:rsidR="00757D24" w:rsidRDefault="00757D24" w:rsidP="00B1274A">
      <w:pPr>
        <w:pStyle w:val="Bezatstarpm"/>
        <w:jc w:val="right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</w:p>
    <w:p w14:paraId="06AAF315" w14:textId="1B23C6A1" w:rsidR="00B1274A" w:rsidRPr="00F4503E" w:rsidRDefault="00B1274A" w:rsidP="00B1274A">
      <w:pPr>
        <w:pStyle w:val="Bezatstarpm"/>
        <w:jc w:val="right"/>
        <w:rPr>
          <w:rFonts w:ascii="Times New Roman" w:hAnsi="Times New Roman"/>
        </w:rPr>
      </w:pPr>
      <w:r w:rsidRPr="00EC7B5B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Pr="00F4503E">
        <w:rPr>
          <w:rFonts w:ascii="Times New Roman" w:hAnsi="Times New Roman"/>
        </w:rPr>
        <w:t>1.pielikums</w:t>
      </w:r>
    </w:p>
    <w:p w14:paraId="4E3A8FB4" w14:textId="77777777" w:rsidR="00B1274A" w:rsidRDefault="00B1274A" w:rsidP="00B1274A">
      <w:pPr>
        <w:pStyle w:val="Bezatstarpm"/>
        <w:jc w:val="right"/>
        <w:rPr>
          <w:rFonts w:ascii="Times New Roman" w:hAnsi="Times New Roman"/>
        </w:rPr>
      </w:pPr>
    </w:p>
    <w:p w14:paraId="3B470D47" w14:textId="77777777" w:rsidR="00B1274A" w:rsidRPr="00B1274A" w:rsidRDefault="00B1274A" w:rsidP="00B1274A">
      <w:pPr>
        <w:pStyle w:val="Bezatstarpm"/>
        <w:rPr>
          <w:rFonts w:ascii="Times New Roman" w:hAnsi="Times New Roman"/>
          <w:sz w:val="24"/>
          <w:szCs w:val="24"/>
        </w:rPr>
      </w:pPr>
    </w:p>
    <w:p w14:paraId="209B022A" w14:textId="213D2DB4" w:rsidR="00B1274A" w:rsidRPr="006E377B" w:rsidRDefault="001C2F9A" w:rsidP="00B1274A">
      <w:pPr>
        <w:pStyle w:val="Bezatstarpm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Jēkabpils novada Izglītības pārvaldei</w:t>
      </w:r>
    </w:p>
    <w:p w14:paraId="55B4441E" w14:textId="77777777" w:rsidR="00A528FB" w:rsidRDefault="001A1E52" w:rsidP="00A528FB">
      <w:pPr>
        <w:pStyle w:val="Bezatstarpm"/>
        <w:jc w:val="right"/>
        <w:rPr>
          <w:rFonts w:ascii="Times New Roman" w:hAnsi="Times New Roman"/>
          <w:sz w:val="20"/>
          <w:szCs w:val="20"/>
        </w:rPr>
      </w:pPr>
      <w:r w:rsidRPr="00A528FB">
        <w:rPr>
          <w:rFonts w:ascii="Times New Roman" w:hAnsi="Times New Roman"/>
          <w:sz w:val="20"/>
          <w:szCs w:val="20"/>
        </w:rPr>
        <w:t>Draudzības aleja 26, Jēkabpils, Jēkabpils novads, LV-5201</w:t>
      </w:r>
    </w:p>
    <w:p w14:paraId="682DD240" w14:textId="4C062A08" w:rsidR="00A528FB" w:rsidRPr="00A528FB" w:rsidRDefault="00FC542D" w:rsidP="00A528FB">
      <w:pPr>
        <w:pStyle w:val="Bezatstarpm"/>
        <w:jc w:val="right"/>
        <w:rPr>
          <w:rFonts w:ascii="Times New Roman" w:hAnsi="Times New Roman"/>
          <w:sz w:val="20"/>
          <w:szCs w:val="20"/>
        </w:rPr>
      </w:pPr>
      <w:hyperlink r:id="rId12" w:history="1">
        <w:r w:rsidR="00FF57EE" w:rsidRPr="00F62003">
          <w:rPr>
            <w:rStyle w:val="Hipersaite"/>
            <w:rFonts w:ascii="Times New Roman" w:hAnsi="Times New Roman"/>
            <w:sz w:val="20"/>
            <w:szCs w:val="20"/>
          </w:rPr>
          <w:t>izglitibasparvalde@edu.jekabpils.lv</w:t>
        </w:r>
      </w:hyperlink>
    </w:p>
    <w:p w14:paraId="75AED1E8" w14:textId="40E7D5B0" w:rsidR="00B1274A" w:rsidRPr="00A528FB" w:rsidRDefault="00B1274A" w:rsidP="00B1274A">
      <w:pPr>
        <w:pStyle w:val="Bezatstarpm"/>
        <w:jc w:val="right"/>
        <w:rPr>
          <w:rFonts w:ascii="Times New Roman" w:hAnsi="Times New Roman"/>
          <w:sz w:val="20"/>
          <w:szCs w:val="20"/>
        </w:rPr>
      </w:pPr>
    </w:p>
    <w:p w14:paraId="4EB7AA84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</w:rPr>
      </w:pPr>
      <w:r w:rsidRPr="00B1274A">
        <w:rPr>
          <w:rFonts w:ascii="Times New Roman" w:hAnsi="Times New Roman"/>
        </w:rPr>
        <w:t>_________________________________________________</w:t>
      </w:r>
    </w:p>
    <w:p w14:paraId="77155FE5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(izglītības iestādes vai organizācijas nosaukums, reģ.numurs)</w:t>
      </w:r>
    </w:p>
    <w:p w14:paraId="0A0CBB26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</w:rPr>
      </w:pPr>
    </w:p>
    <w:p w14:paraId="25744419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</w:rPr>
      </w:pPr>
      <w:r w:rsidRPr="00B1274A">
        <w:rPr>
          <w:rFonts w:ascii="Times New Roman" w:hAnsi="Times New Roman"/>
        </w:rPr>
        <w:t>_________________________________________________</w:t>
      </w:r>
    </w:p>
    <w:p w14:paraId="78653BC2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(pilnvarotās personas vārds, uzvārds)</w:t>
      </w:r>
    </w:p>
    <w:p w14:paraId="5EB28905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</w:rPr>
      </w:pPr>
    </w:p>
    <w:p w14:paraId="023F754A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</w:rPr>
      </w:pPr>
      <w:r w:rsidRPr="00B1274A">
        <w:rPr>
          <w:rFonts w:ascii="Times New Roman" w:hAnsi="Times New Roman"/>
        </w:rPr>
        <w:t>_________________________________________________</w:t>
      </w:r>
    </w:p>
    <w:p w14:paraId="57833DA5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(juridiskā vai struktūrvienības adrese)</w:t>
      </w:r>
    </w:p>
    <w:p w14:paraId="60E0D1C3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  <w:sz w:val="18"/>
          <w:szCs w:val="18"/>
        </w:rPr>
      </w:pPr>
    </w:p>
    <w:p w14:paraId="2BDC091F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____________________________________________________________</w:t>
      </w:r>
    </w:p>
    <w:p w14:paraId="3356B797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(tālrunis, e-pasta adrese)</w:t>
      </w:r>
    </w:p>
    <w:p w14:paraId="20CDE0B8" w14:textId="77777777" w:rsidR="00B1274A" w:rsidRPr="00B1274A" w:rsidRDefault="00B1274A" w:rsidP="00B1274A">
      <w:pPr>
        <w:pStyle w:val="Bezatstarpm"/>
        <w:jc w:val="right"/>
        <w:rPr>
          <w:rFonts w:ascii="Times New Roman" w:hAnsi="Times New Roman"/>
          <w:sz w:val="18"/>
          <w:szCs w:val="18"/>
        </w:rPr>
      </w:pPr>
    </w:p>
    <w:p w14:paraId="1532A38D" w14:textId="0196169F" w:rsidR="00B1274A" w:rsidRPr="00B1274A" w:rsidRDefault="006E377B" w:rsidP="00B1274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PIETEIKUMS</w:t>
      </w:r>
    </w:p>
    <w:p w14:paraId="52B90E3F" w14:textId="77777777" w:rsidR="00B1274A" w:rsidRPr="00B1274A" w:rsidRDefault="00B1274A" w:rsidP="00B1274A">
      <w:pPr>
        <w:pStyle w:val="Paraststmeklis"/>
        <w:ind w:firstLine="720"/>
        <w:rPr>
          <w:rFonts w:ascii="Times New Roman" w:hAnsi="Times New Roman"/>
          <w:sz w:val="24"/>
          <w:szCs w:val="24"/>
        </w:rPr>
      </w:pPr>
      <w:r w:rsidRPr="00B1274A">
        <w:rPr>
          <w:rFonts w:ascii="Times New Roman" w:hAnsi="Times New Roman"/>
        </w:rPr>
        <w:t xml:space="preserve">Lūdzu saskaņot pedagogu profesionālās kompetences  pilnveides  programmu </w:t>
      </w:r>
    </w:p>
    <w:p w14:paraId="20645F4E" w14:textId="77777777" w:rsidR="00B1274A" w:rsidRPr="00B1274A" w:rsidRDefault="00B1274A" w:rsidP="00B1274A">
      <w:pPr>
        <w:pStyle w:val="Bezatstarpm"/>
        <w:rPr>
          <w:rFonts w:ascii="Times New Roman" w:hAnsi="Times New Roman"/>
        </w:rPr>
      </w:pPr>
      <w:r w:rsidRPr="00B1274A">
        <w:rPr>
          <w:rFonts w:ascii="Times New Roman" w:hAnsi="Times New Roman"/>
        </w:rPr>
        <w:t>___________________________________________________________________________</w:t>
      </w:r>
    </w:p>
    <w:p w14:paraId="45A8F3B3" w14:textId="77777777" w:rsidR="00B1274A" w:rsidRPr="00B1274A" w:rsidRDefault="00B1274A" w:rsidP="00757D24">
      <w:pPr>
        <w:pStyle w:val="Bezatstarpm"/>
        <w:jc w:val="center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(programmas nosaukums)</w:t>
      </w:r>
    </w:p>
    <w:p w14:paraId="72F24817" w14:textId="1F57C990" w:rsidR="00291861" w:rsidRDefault="00757D24" w:rsidP="00291861">
      <w:pPr>
        <w:pStyle w:val="Paraststmekli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Iesniedzējs a</w:t>
      </w:r>
      <w:r w:rsidR="00291861">
        <w:rPr>
          <w:rFonts w:ascii="Times New Roman" w:hAnsi="Times New Roman"/>
        </w:rPr>
        <w:t xml:space="preserve">pņemas par programmas apguvi izsniegt apliecinošu dokumentu, kas atbilst Ministru kabineta </w:t>
      </w:r>
      <w:r>
        <w:rPr>
          <w:rFonts w:ascii="Times New Roman" w:hAnsi="Times New Roman"/>
        </w:rPr>
        <w:t xml:space="preserve">2018.gada 11.septembra </w:t>
      </w:r>
      <w:r w:rsidR="00291861">
        <w:rPr>
          <w:rFonts w:ascii="Times New Roman" w:hAnsi="Times New Roman"/>
        </w:rPr>
        <w:t xml:space="preserve">noteikumu </w:t>
      </w:r>
      <w:r w:rsidR="0037276A">
        <w:rPr>
          <w:rFonts w:ascii="Times New Roman" w:hAnsi="Times New Roman"/>
        </w:rPr>
        <w:t>N</w:t>
      </w:r>
      <w:r w:rsidR="00291861">
        <w:rPr>
          <w:rFonts w:ascii="Times New Roman" w:hAnsi="Times New Roman"/>
        </w:rPr>
        <w:t>r.569 “Noteikumi par pedagogiem nepieciešamo izglītību un profesionālo kvalifikāciju un pedagogu profesionālās kompetences pilnveides kārtību” pielikumā noteiktajam paraugam.</w:t>
      </w:r>
    </w:p>
    <w:p w14:paraId="7D99F4FD" w14:textId="0D0AD0A0" w:rsidR="00B1274A" w:rsidRPr="00B1274A" w:rsidRDefault="00B1274A" w:rsidP="00B1274A">
      <w:pPr>
        <w:pStyle w:val="Paraststmeklis"/>
        <w:rPr>
          <w:rFonts w:ascii="Times New Roman" w:hAnsi="Times New Roman"/>
          <w:sz w:val="24"/>
          <w:szCs w:val="24"/>
        </w:rPr>
      </w:pPr>
      <w:r w:rsidRPr="00B1274A">
        <w:rPr>
          <w:rFonts w:ascii="Times New Roman" w:hAnsi="Times New Roman"/>
        </w:rPr>
        <w:t xml:space="preserve">Pielikumā: </w:t>
      </w:r>
    </w:p>
    <w:p w14:paraId="16587B62" w14:textId="47CE0129" w:rsidR="00B1274A" w:rsidRPr="00B1274A" w:rsidRDefault="00B1274A" w:rsidP="00B1274A">
      <w:pPr>
        <w:pStyle w:val="Paraststmeklis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B1274A">
        <w:rPr>
          <w:rFonts w:ascii="Times New Roman" w:hAnsi="Times New Roman"/>
        </w:rPr>
        <w:t>pedagogu profesionālās pilnveides programma;</w:t>
      </w:r>
    </w:p>
    <w:p w14:paraId="2C9FA436" w14:textId="7240B31C" w:rsidR="006E377B" w:rsidRPr="006E377B" w:rsidRDefault="00757D24" w:rsidP="006E377B">
      <w:pPr>
        <w:pStyle w:val="Paraststmeklis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1274A" w:rsidRPr="006E377B">
        <w:rPr>
          <w:rFonts w:ascii="Times New Roman" w:hAnsi="Times New Roman"/>
        </w:rPr>
        <w:t xml:space="preserve">rogrammas īstenotāju </w:t>
      </w:r>
      <w:r w:rsidR="0037276A">
        <w:rPr>
          <w:rFonts w:ascii="Times New Roman" w:hAnsi="Times New Roman"/>
        </w:rPr>
        <w:t>–</w:t>
      </w:r>
      <w:r w:rsidR="00B1274A" w:rsidRPr="006E377B">
        <w:rPr>
          <w:rFonts w:ascii="Times New Roman" w:hAnsi="Times New Roman"/>
        </w:rPr>
        <w:t xml:space="preserve"> lektoru profesionālo kvalifikāciju apliecinošu dokumentu kopijas</w:t>
      </w:r>
      <w:r w:rsidR="006E377B" w:rsidRPr="006E377B">
        <w:rPr>
          <w:rFonts w:ascii="Times New Roman" w:hAnsi="Times New Roman"/>
        </w:rPr>
        <w:t>.</w:t>
      </w:r>
    </w:p>
    <w:p w14:paraId="1427FD55" w14:textId="77777777" w:rsidR="00B1274A" w:rsidRPr="00B1274A" w:rsidRDefault="00B1274A" w:rsidP="00B1274A">
      <w:pPr>
        <w:pStyle w:val="Bezatstarpm"/>
        <w:rPr>
          <w:rFonts w:ascii="Times New Roman" w:hAnsi="Times New Roman"/>
        </w:rPr>
      </w:pPr>
      <w:r w:rsidRPr="00B1274A">
        <w:rPr>
          <w:rFonts w:ascii="Times New Roman" w:hAnsi="Times New Roman"/>
        </w:rPr>
        <w:t>____________________</w:t>
      </w:r>
      <w:r w:rsidRPr="00B1274A">
        <w:rPr>
          <w:rFonts w:ascii="Times New Roman" w:hAnsi="Times New Roman"/>
        </w:rPr>
        <w:tab/>
        <w:t>____________________</w:t>
      </w:r>
      <w:r w:rsidRPr="00B1274A">
        <w:rPr>
          <w:rFonts w:ascii="Times New Roman" w:hAnsi="Times New Roman"/>
        </w:rPr>
        <w:tab/>
        <w:t>_______________________</w:t>
      </w:r>
    </w:p>
    <w:p w14:paraId="5D2E529C" w14:textId="77777777" w:rsidR="00B1274A" w:rsidRPr="00B1274A" w:rsidRDefault="00B1274A" w:rsidP="00B1274A">
      <w:pPr>
        <w:pStyle w:val="Bezatstarpm"/>
        <w:ind w:firstLine="720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(amats)</w:t>
      </w:r>
      <w:r w:rsidRPr="00B1274A">
        <w:rPr>
          <w:rFonts w:ascii="Times New Roman" w:hAnsi="Times New Roman"/>
          <w:sz w:val="18"/>
          <w:szCs w:val="18"/>
        </w:rPr>
        <w:tab/>
      </w:r>
      <w:r w:rsidRPr="00B1274A">
        <w:rPr>
          <w:rFonts w:ascii="Times New Roman" w:hAnsi="Times New Roman"/>
          <w:sz w:val="18"/>
          <w:szCs w:val="18"/>
        </w:rPr>
        <w:tab/>
      </w:r>
      <w:r w:rsidRPr="00B1274A">
        <w:rPr>
          <w:rFonts w:ascii="Times New Roman" w:hAnsi="Times New Roman"/>
          <w:sz w:val="18"/>
          <w:szCs w:val="18"/>
        </w:rPr>
        <w:tab/>
      </w:r>
      <w:r w:rsidRPr="00B1274A">
        <w:rPr>
          <w:rFonts w:ascii="Times New Roman" w:hAnsi="Times New Roman"/>
          <w:sz w:val="18"/>
          <w:szCs w:val="18"/>
        </w:rPr>
        <w:tab/>
      </w:r>
      <w:r w:rsidRPr="00B1274A">
        <w:rPr>
          <w:rFonts w:ascii="Times New Roman" w:hAnsi="Times New Roman"/>
          <w:sz w:val="18"/>
          <w:szCs w:val="18"/>
        </w:rPr>
        <w:tab/>
        <w:t>(paraksts)</w:t>
      </w:r>
      <w:r w:rsidRPr="00B1274A">
        <w:rPr>
          <w:rFonts w:ascii="Times New Roman" w:hAnsi="Times New Roman"/>
          <w:sz w:val="18"/>
          <w:szCs w:val="18"/>
        </w:rPr>
        <w:tab/>
      </w:r>
      <w:r w:rsidRPr="00B1274A">
        <w:rPr>
          <w:rFonts w:ascii="Times New Roman" w:hAnsi="Times New Roman"/>
          <w:sz w:val="18"/>
          <w:szCs w:val="18"/>
        </w:rPr>
        <w:tab/>
      </w:r>
      <w:r w:rsidRPr="00B1274A">
        <w:rPr>
          <w:rFonts w:ascii="Times New Roman" w:hAnsi="Times New Roman"/>
          <w:sz w:val="18"/>
          <w:szCs w:val="18"/>
        </w:rPr>
        <w:tab/>
        <w:t>(paraksta atšifrējums)</w:t>
      </w:r>
    </w:p>
    <w:p w14:paraId="5524155E" w14:textId="77777777" w:rsidR="00B1274A" w:rsidRPr="00B1274A" w:rsidRDefault="00B1274A" w:rsidP="00B1274A">
      <w:pPr>
        <w:pStyle w:val="Bezatstarpm"/>
        <w:pBdr>
          <w:bottom w:val="single" w:sz="12" w:space="1" w:color="auto"/>
        </w:pBdr>
        <w:rPr>
          <w:rFonts w:ascii="Times New Roman" w:hAnsi="Times New Roman"/>
          <w:sz w:val="18"/>
          <w:szCs w:val="18"/>
        </w:rPr>
      </w:pPr>
    </w:p>
    <w:p w14:paraId="1F10E021" w14:textId="77777777" w:rsidR="00B1274A" w:rsidRPr="00B1274A" w:rsidRDefault="00B1274A" w:rsidP="00B1274A">
      <w:pPr>
        <w:pStyle w:val="Bezatstarpm"/>
        <w:ind w:firstLine="720"/>
        <w:rPr>
          <w:rFonts w:ascii="Times New Roman" w:hAnsi="Times New Roman"/>
          <w:sz w:val="18"/>
          <w:szCs w:val="18"/>
        </w:rPr>
      </w:pPr>
      <w:r w:rsidRPr="00B1274A">
        <w:rPr>
          <w:rFonts w:ascii="Times New Roman" w:hAnsi="Times New Roman"/>
          <w:sz w:val="18"/>
          <w:szCs w:val="18"/>
        </w:rPr>
        <w:t>(datums)</w:t>
      </w:r>
    </w:p>
    <w:p w14:paraId="657327C7" w14:textId="77777777" w:rsidR="00B1274A" w:rsidRPr="00B1274A" w:rsidRDefault="00B1274A" w:rsidP="00B1274A">
      <w:pPr>
        <w:pStyle w:val="Paraststmeklis"/>
        <w:rPr>
          <w:rFonts w:ascii="Times New Roman" w:hAnsi="Times New Roman"/>
          <w:sz w:val="24"/>
          <w:szCs w:val="24"/>
        </w:rPr>
      </w:pPr>
      <w:r w:rsidRPr="00B1274A">
        <w:rPr>
          <w:rFonts w:ascii="Times New Roman" w:hAnsi="Times New Roman"/>
          <w:color w:val="000000"/>
        </w:rPr>
        <w:t>Iesniedzēja</w:t>
      </w:r>
      <w:r w:rsidRPr="00B1274A">
        <w:rPr>
          <w:rFonts w:ascii="Times New Roman" w:hAnsi="Times New Roman"/>
          <w:color w:val="FF0000"/>
        </w:rPr>
        <w:t xml:space="preserve">  </w:t>
      </w:r>
      <w:r w:rsidRPr="00B1274A">
        <w:rPr>
          <w:rFonts w:ascii="Times New Roman" w:hAnsi="Times New Roman"/>
        </w:rPr>
        <w:t>paraksts</w:t>
      </w:r>
    </w:p>
    <w:p w14:paraId="0DC9FCAD" w14:textId="0A45B95F" w:rsidR="00B1274A" w:rsidRPr="00B1274A" w:rsidRDefault="00B1274A" w:rsidP="00B1274A">
      <w:pPr>
        <w:rPr>
          <w:lang w:val="lv-LV"/>
        </w:rPr>
      </w:pPr>
      <w:r w:rsidRPr="00B1274A">
        <w:rPr>
          <w:lang w:val="lv-LV"/>
        </w:rPr>
        <w:t>Sagatavoja</w:t>
      </w:r>
      <w:r w:rsidR="00757D24">
        <w:rPr>
          <w:lang w:val="lv-LV"/>
        </w:rPr>
        <w:t>:</w:t>
      </w:r>
      <w:r w:rsidRPr="00B1274A">
        <w:rPr>
          <w:lang w:val="lv-LV"/>
        </w:rPr>
        <w:t xml:space="preserve">    v</w:t>
      </w:r>
      <w:r w:rsidR="00757D24">
        <w:rPr>
          <w:lang w:val="lv-LV"/>
        </w:rPr>
        <w:t>ārds, uzvārds</w:t>
      </w:r>
      <w:r w:rsidRPr="00B1274A">
        <w:rPr>
          <w:lang w:val="lv-LV"/>
        </w:rPr>
        <w:t>, tālrunis</w:t>
      </w:r>
    </w:p>
    <w:p w14:paraId="024CDB47" w14:textId="77777777" w:rsidR="00B1274A" w:rsidRDefault="00B1274A" w:rsidP="00B1274A">
      <w:pPr>
        <w:spacing w:after="120"/>
        <w:rPr>
          <w:sz w:val="26"/>
          <w:szCs w:val="26"/>
          <w:lang w:val="lv-LV"/>
        </w:rPr>
      </w:pPr>
    </w:p>
    <w:p w14:paraId="4E123F16" w14:textId="2D0B08AF" w:rsidR="00B1274A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</w:pPr>
    </w:p>
    <w:p w14:paraId="1B58E550" w14:textId="3C61E955" w:rsidR="00B1274A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</w:pPr>
    </w:p>
    <w:p w14:paraId="13412F5C" w14:textId="46C288DB" w:rsidR="00B1274A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</w:pPr>
    </w:p>
    <w:p w14:paraId="30090862" w14:textId="659374BC" w:rsidR="00B1274A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</w:pPr>
    </w:p>
    <w:p w14:paraId="64F24808" w14:textId="3DC23EC9" w:rsidR="00B1274A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</w:pPr>
    </w:p>
    <w:p w14:paraId="5FEF83BA" w14:textId="029D6731" w:rsidR="00B1274A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</w:pPr>
    </w:p>
    <w:p w14:paraId="6B8C7680" w14:textId="77777777" w:rsidR="00B1274A" w:rsidRPr="0036074E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</w:pPr>
    </w:p>
    <w:p w14:paraId="3309BF88" w14:textId="77777777" w:rsidR="00B1274A" w:rsidRPr="0036074E" w:rsidRDefault="00B1274A" w:rsidP="00B1274A">
      <w:pPr>
        <w:tabs>
          <w:tab w:val="right" w:pos="9356"/>
        </w:tabs>
        <w:jc w:val="right"/>
        <w:rPr>
          <w:sz w:val="20"/>
          <w:szCs w:val="20"/>
          <w:lang w:val="lv-LV"/>
        </w:rPr>
        <w:sectPr w:rsidR="00B1274A" w:rsidRPr="0036074E" w:rsidSect="009A7B8C">
          <w:pgSz w:w="11906" w:h="16838"/>
          <w:pgMar w:top="993" w:right="1134" w:bottom="709" w:left="1701" w:header="709" w:footer="709" w:gutter="0"/>
          <w:cols w:space="708"/>
          <w:docGrid w:linePitch="360"/>
        </w:sectPr>
      </w:pPr>
    </w:p>
    <w:bookmarkEnd w:id="0"/>
    <w:p w14:paraId="4182A701" w14:textId="77777777" w:rsidR="00B1274A" w:rsidRPr="00F4503E" w:rsidRDefault="00B1274A" w:rsidP="00B1274A">
      <w:pPr>
        <w:pStyle w:val="Paraststmeklis"/>
        <w:spacing w:before="0" w:beforeAutospacing="0" w:after="0" w:afterAutospacing="0"/>
        <w:jc w:val="right"/>
        <w:rPr>
          <w:rFonts w:ascii="Times New Roman" w:hAnsi="Times New Roman"/>
        </w:rPr>
      </w:pPr>
      <w:r w:rsidRPr="00F4503E">
        <w:rPr>
          <w:rFonts w:ascii="Times New Roman" w:hAnsi="Times New Roman"/>
        </w:rPr>
        <w:lastRenderedPageBreak/>
        <w:t>2.pielikums</w:t>
      </w:r>
    </w:p>
    <w:p w14:paraId="27BC980E" w14:textId="77777777" w:rsidR="00D75371" w:rsidRDefault="00D75371" w:rsidP="00D75371">
      <w:pPr>
        <w:jc w:val="center"/>
        <w:rPr>
          <w:b/>
          <w:sz w:val="26"/>
          <w:szCs w:val="26"/>
        </w:rPr>
      </w:pPr>
      <w:r w:rsidRPr="00ED5207">
        <w:rPr>
          <w:b/>
          <w:sz w:val="26"/>
          <w:szCs w:val="26"/>
        </w:rPr>
        <w:t xml:space="preserve">PEDAGOGU PROFESIONĀLĀS </w:t>
      </w:r>
      <w:r>
        <w:rPr>
          <w:b/>
          <w:sz w:val="26"/>
          <w:szCs w:val="26"/>
        </w:rPr>
        <w:t>KOMPETENCES</w:t>
      </w:r>
      <w:r w:rsidRPr="00ED5207">
        <w:rPr>
          <w:b/>
          <w:sz w:val="26"/>
          <w:szCs w:val="26"/>
        </w:rPr>
        <w:t xml:space="preserve"> PILNVEIDES PROGRAMMA</w:t>
      </w:r>
      <w:r>
        <w:rPr>
          <w:b/>
          <w:sz w:val="26"/>
          <w:szCs w:val="26"/>
        </w:rPr>
        <w:t xml:space="preserve"> </w:t>
      </w:r>
    </w:p>
    <w:p w14:paraId="0922120D" w14:textId="77777777" w:rsidR="00D75371" w:rsidRPr="00ED5207" w:rsidRDefault="00D75371" w:rsidP="00D753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02"/>
        <w:gridCol w:w="4989"/>
        <w:gridCol w:w="1497"/>
        <w:gridCol w:w="3425"/>
        <w:gridCol w:w="3283"/>
      </w:tblGrid>
      <w:tr w:rsidR="00D75371" w:rsidRPr="009A7B8C" w14:paraId="47DAC160" w14:textId="77777777" w:rsidTr="00D75371">
        <w:trPr>
          <w:trHeight w:val="1129"/>
        </w:trPr>
        <w:tc>
          <w:tcPr>
            <w:tcW w:w="14454" w:type="dxa"/>
            <w:gridSpan w:val="5"/>
          </w:tcPr>
          <w:p w14:paraId="2061C4B7" w14:textId="37242478" w:rsidR="00D75371" w:rsidRDefault="00D75371" w:rsidP="00DA3C38">
            <w:pPr>
              <w:rPr>
                <w:b/>
                <w:szCs w:val="28"/>
                <w:lang w:val="lv-LV"/>
              </w:rPr>
            </w:pPr>
            <w:r w:rsidRPr="009A7B8C">
              <w:rPr>
                <w:b/>
                <w:lang w:val="lv-LV"/>
              </w:rPr>
              <w:t>Programmas nosaukums:</w:t>
            </w:r>
            <w:r w:rsidRPr="009A7B8C">
              <w:rPr>
                <w:lang w:val="lv-LV"/>
              </w:rPr>
              <w:t xml:space="preserve"> </w:t>
            </w:r>
            <w:r w:rsidRPr="009A7B8C">
              <w:rPr>
                <w:b/>
                <w:szCs w:val="28"/>
                <w:lang w:val="lv-LV"/>
              </w:rPr>
              <w:t xml:space="preserve"> </w:t>
            </w:r>
          </w:p>
          <w:p w14:paraId="0097EDA2" w14:textId="77777777" w:rsidR="00757D24" w:rsidRPr="009A7B8C" w:rsidRDefault="00757D24" w:rsidP="00DA3C38">
            <w:pPr>
              <w:rPr>
                <w:b/>
                <w:szCs w:val="28"/>
                <w:lang w:val="lv-LV"/>
              </w:rPr>
            </w:pPr>
          </w:p>
          <w:p w14:paraId="61C46EC7" w14:textId="77777777" w:rsidR="00D75371" w:rsidRPr="009A7B8C" w:rsidRDefault="00D75371" w:rsidP="00DA3C38">
            <w:pPr>
              <w:pStyle w:val="Kjene"/>
              <w:rPr>
                <w:lang w:val="lv-LV"/>
              </w:rPr>
            </w:pPr>
            <w:r w:rsidRPr="009A7B8C">
              <w:rPr>
                <w:b/>
                <w:lang w:val="lv-LV"/>
              </w:rPr>
              <w:t>Programmas mērķauditorijas pedagoģisko vajadzību pamatojums:</w:t>
            </w:r>
            <w:r w:rsidRPr="009A7B8C">
              <w:rPr>
                <w:rFonts w:asciiTheme="minorHAnsi" w:hAnsiTheme="minorHAnsi"/>
                <w:lang w:val="lv-LV"/>
              </w:rPr>
              <w:t xml:space="preserve"> </w:t>
            </w:r>
          </w:p>
        </w:tc>
      </w:tr>
      <w:tr w:rsidR="00D75371" w:rsidRPr="009A7B8C" w14:paraId="25719AD2" w14:textId="77777777" w:rsidTr="00D75371">
        <w:tc>
          <w:tcPr>
            <w:tcW w:w="14454" w:type="dxa"/>
            <w:gridSpan w:val="5"/>
          </w:tcPr>
          <w:p w14:paraId="2E396E19" w14:textId="77777777" w:rsidR="00D75371" w:rsidRPr="009A7B8C" w:rsidRDefault="00D75371" w:rsidP="00DA3C38">
            <w:pPr>
              <w:rPr>
                <w:szCs w:val="28"/>
                <w:lang w:val="lv-LV"/>
              </w:rPr>
            </w:pPr>
            <w:r w:rsidRPr="009A7B8C">
              <w:rPr>
                <w:b/>
                <w:lang w:val="lv-LV"/>
              </w:rPr>
              <w:t>Programmas mērķauditorija:</w:t>
            </w:r>
            <w:r w:rsidRPr="009A7B8C">
              <w:rPr>
                <w:lang w:val="lv-LV"/>
              </w:rPr>
              <w:t xml:space="preserve"> </w:t>
            </w:r>
          </w:p>
          <w:p w14:paraId="6C416FF9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D75371" w:rsidRPr="009A7B8C" w14:paraId="12A5E7DE" w14:textId="77777777" w:rsidTr="00D75371">
        <w:tc>
          <w:tcPr>
            <w:tcW w:w="14454" w:type="dxa"/>
            <w:gridSpan w:val="5"/>
          </w:tcPr>
          <w:p w14:paraId="124D2B68" w14:textId="77777777" w:rsidR="00D75371" w:rsidRPr="009A7B8C" w:rsidRDefault="00D75371" w:rsidP="00DA3C38">
            <w:pPr>
              <w:rPr>
                <w:lang w:val="lv-LV"/>
              </w:rPr>
            </w:pPr>
            <w:r w:rsidRPr="009A7B8C">
              <w:rPr>
                <w:b/>
                <w:lang w:val="lv-LV"/>
              </w:rPr>
              <w:t>Programmas mērķis:</w:t>
            </w:r>
            <w:r w:rsidRPr="009A7B8C">
              <w:rPr>
                <w:lang w:val="lv-LV"/>
              </w:rPr>
              <w:t xml:space="preserve"> </w:t>
            </w:r>
          </w:p>
          <w:p w14:paraId="3586E257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37276A" w:rsidRPr="009A7B8C" w14:paraId="1E1D9631" w14:textId="77777777" w:rsidTr="00D75371">
        <w:tc>
          <w:tcPr>
            <w:tcW w:w="14454" w:type="dxa"/>
            <w:gridSpan w:val="5"/>
          </w:tcPr>
          <w:p w14:paraId="7BE5132D" w14:textId="43B635DB" w:rsidR="0037276A" w:rsidRPr="009A7B8C" w:rsidRDefault="0037276A" w:rsidP="00DA3C38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Programmas uzdevumi: </w:t>
            </w:r>
          </w:p>
        </w:tc>
      </w:tr>
      <w:tr w:rsidR="00D75371" w:rsidRPr="009A7B8C" w14:paraId="6888046E" w14:textId="77777777" w:rsidTr="00D75371">
        <w:tc>
          <w:tcPr>
            <w:tcW w:w="14454" w:type="dxa"/>
            <w:gridSpan w:val="5"/>
          </w:tcPr>
          <w:p w14:paraId="01BCF556" w14:textId="77777777" w:rsidR="00D75371" w:rsidRPr="009A7B8C" w:rsidRDefault="00D75371" w:rsidP="00DA3C38">
            <w:pPr>
              <w:rPr>
                <w:lang w:val="lv-LV"/>
              </w:rPr>
            </w:pPr>
            <w:r w:rsidRPr="009A7B8C">
              <w:rPr>
                <w:b/>
                <w:lang w:val="lv-LV"/>
              </w:rPr>
              <w:t>Plānotie sasniedzamie rezultāti:</w:t>
            </w:r>
            <w:r w:rsidRPr="009A7B8C">
              <w:rPr>
                <w:lang w:val="lv-LV"/>
              </w:rPr>
              <w:t xml:space="preserve"> </w:t>
            </w:r>
          </w:p>
          <w:p w14:paraId="491C94DF" w14:textId="77777777" w:rsidR="00D75371" w:rsidRPr="009A7B8C" w:rsidRDefault="00D75371" w:rsidP="00DA3C38">
            <w:pPr>
              <w:rPr>
                <w:highlight w:val="yellow"/>
                <w:lang w:val="lv-LV"/>
              </w:rPr>
            </w:pPr>
          </w:p>
        </w:tc>
      </w:tr>
      <w:tr w:rsidR="00785F1C" w:rsidRPr="009A7B8C" w14:paraId="057C8811" w14:textId="77777777" w:rsidTr="00D75371">
        <w:tc>
          <w:tcPr>
            <w:tcW w:w="14454" w:type="dxa"/>
            <w:gridSpan w:val="5"/>
          </w:tcPr>
          <w:p w14:paraId="0E4EF0E7" w14:textId="7711FB26" w:rsidR="00785F1C" w:rsidRPr="009A7B8C" w:rsidRDefault="00785F1C" w:rsidP="00DA3C38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Īstenošanas plāns:</w:t>
            </w:r>
          </w:p>
        </w:tc>
      </w:tr>
      <w:tr w:rsidR="00D75371" w:rsidRPr="009A7B8C" w14:paraId="0C19C23F" w14:textId="77777777" w:rsidTr="00D75371">
        <w:trPr>
          <w:trHeight w:val="675"/>
        </w:trPr>
        <w:tc>
          <w:tcPr>
            <w:tcW w:w="1204" w:type="dxa"/>
            <w:vAlign w:val="center"/>
          </w:tcPr>
          <w:p w14:paraId="451EE380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  <w:proofErr w:type="spellStart"/>
            <w:r w:rsidRPr="009A7B8C">
              <w:rPr>
                <w:lang w:val="lv-LV"/>
              </w:rPr>
              <w:t>N.p.k</w:t>
            </w:r>
            <w:proofErr w:type="spellEnd"/>
            <w:r w:rsidRPr="009A7B8C">
              <w:rPr>
                <w:lang w:val="lv-LV"/>
              </w:rPr>
              <w:t>.</w:t>
            </w:r>
          </w:p>
        </w:tc>
        <w:tc>
          <w:tcPr>
            <w:tcW w:w="5014" w:type="dxa"/>
            <w:vAlign w:val="center"/>
          </w:tcPr>
          <w:p w14:paraId="4D0A82C9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  <w:r w:rsidRPr="009A7B8C">
              <w:rPr>
                <w:lang w:val="lv-LV"/>
              </w:rPr>
              <w:t>Tematika ar īsu satura anotāciju</w:t>
            </w:r>
          </w:p>
        </w:tc>
        <w:tc>
          <w:tcPr>
            <w:tcW w:w="1501" w:type="dxa"/>
            <w:vAlign w:val="center"/>
          </w:tcPr>
          <w:p w14:paraId="27483855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  <w:r w:rsidRPr="009A7B8C">
              <w:rPr>
                <w:lang w:val="lv-LV"/>
              </w:rPr>
              <w:t>Stundu skaits</w:t>
            </w:r>
          </w:p>
        </w:tc>
        <w:tc>
          <w:tcPr>
            <w:tcW w:w="3438" w:type="dxa"/>
            <w:vAlign w:val="center"/>
          </w:tcPr>
          <w:p w14:paraId="18A5CA28" w14:textId="6200926B" w:rsidR="00D75371" w:rsidRPr="009A7B8C" w:rsidRDefault="0037276A" w:rsidP="00DA3C3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Programmas ī</w:t>
            </w:r>
            <w:r w:rsidR="00D75371" w:rsidRPr="009A7B8C">
              <w:rPr>
                <w:lang w:val="lv-LV"/>
              </w:rPr>
              <w:t>stenošanas</w:t>
            </w:r>
            <w:r>
              <w:rPr>
                <w:lang w:val="lv-LV"/>
              </w:rPr>
              <w:t xml:space="preserve"> veids,</w:t>
            </w:r>
            <w:r w:rsidR="00D75371" w:rsidRPr="009A7B8C">
              <w:rPr>
                <w:lang w:val="lv-LV"/>
              </w:rPr>
              <w:t xml:space="preserve"> formas, metodes, pārbaudes formas un metodes</w:t>
            </w:r>
          </w:p>
        </w:tc>
        <w:tc>
          <w:tcPr>
            <w:tcW w:w="3297" w:type="dxa"/>
            <w:vAlign w:val="center"/>
          </w:tcPr>
          <w:p w14:paraId="2B4919A1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  <w:r w:rsidRPr="009A7B8C">
              <w:rPr>
                <w:lang w:val="lv-LV"/>
              </w:rPr>
              <w:t>Lektors</w:t>
            </w:r>
          </w:p>
          <w:p w14:paraId="2E68F8B3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  <w:r w:rsidRPr="009A7B8C">
              <w:rPr>
                <w:lang w:val="lv-LV"/>
              </w:rPr>
              <w:t xml:space="preserve">(vārds, uzvārds) </w:t>
            </w:r>
          </w:p>
        </w:tc>
      </w:tr>
      <w:tr w:rsidR="00D75371" w:rsidRPr="009A7B8C" w14:paraId="27F343B1" w14:textId="77777777" w:rsidTr="00D75371">
        <w:tc>
          <w:tcPr>
            <w:tcW w:w="1204" w:type="dxa"/>
          </w:tcPr>
          <w:p w14:paraId="533DAED9" w14:textId="77777777" w:rsidR="00D75371" w:rsidRPr="009A7B8C" w:rsidRDefault="00D75371" w:rsidP="00D75371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5014" w:type="dxa"/>
          </w:tcPr>
          <w:p w14:paraId="00698B02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1501" w:type="dxa"/>
            <w:vAlign w:val="center"/>
          </w:tcPr>
          <w:p w14:paraId="6C068CD6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</w:p>
        </w:tc>
        <w:tc>
          <w:tcPr>
            <w:tcW w:w="3438" w:type="dxa"/>
          </w:tcPr>
          <w:p w14:paraId="5255E807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3297" w:type="dxa"/>
          </w:tcPr>
          <w:p w14:paraId="44B32730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D75371" w:rsidRPr="009A7B8C" w14:paraId="05182092" w14:textId="77777777" w:rsidTr="00D75371">
        <w:tc>
          <w:tcPr>
            <w:tcW w:w="1204" w:type="dxa"/>
          </w:tcPr>
          <w:p w14:paraId="3A789C51" w14:textId="77777777" w:rsidR="00D75371" w:rsidRPr="009A7B8C" w:rsidRDefault="00D75371" w:rsidP="00D75371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5014" w:type="dxa"/>
          </w:tcPr>
          <w:p w14:paraId="4011A00D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1501" w:type="dxa"/>
            <w:vAlign w:val="center"/>
          </w:tcPr>
          <w:p w14:paraId="7F35D747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</w:p>
        </w:tc>
        <w:tc>
          <w:tcPr>
            <w:tcW w:w="3438" w:type="dxa"/>
          </w:tcPr>
          <w:p w14:paraId="4F90C6B6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3297" w:type="dxa"/>
          </w:tcPr>
          <w:p w14:paraId="00242124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D75371" w:rsidRPr="009A7B8C" w14:paraId="0C6C3E54" w14:textId="77777777" w:rsidTr="00D75371">
        <w:tc>
          <w:tcPr>
            <w:tcW w:w="1204" w:type="dxa"/>
          </w:tcPr>
          <w:p w14:paraId="09A64741" w14:textId="77777777" w:rsidR="00D75371" w:rsidRPr="009A7B8C" w:rsidRDefault="00D75371" w:rsidP="00D75371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5014" w:type="dxa"/>
          </w:tcPr>
          <w:p w14:paraId="4B082BAA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1501" w:type="dxa"/>
            <w:vAlign w:val="center"/>
          </w:tcPr>
          <w:p w14:paraId="1380025F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</w:p>
        </w:tc>
        <w:tc>
          <w:tcPr>
            <w:tcW w:w="3438" w:type="dxa"/>
          </w:tcPr>
          <w:p w14:paraId="30E7BDFF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3297" w:type="dxa"/>
          </w:tcPr>
          <w:p w14:paraId="45709E0D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D75371" w:rsidRPr="009A7B8C" w14:paraId="4C02D0A2" w14:textId="77777777" w:rsidTr="00D75371">
        <w:tc>
          <w:tcPr>
            <w:tcW w:w="1204" w:type="dxa"/>
          </w:tcPr>
          <w:p w14:paraId="2F9FDBAE" w14:textId="77777777" w:rsidR="00D75371" w:rsidRPr="009A7B8C" w:rsidRDefault="00D75371" w:rsidP="00D75371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5014" w:type="dxa"/>
          </w:tcPr>
          <w:p w14:paraId="22BB80C6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1501" w:type="dxa"/>
            <w:vAlign w:val="center"/>
          </w:tcPr>
          <w:p w14:paraId="0E47E840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</w:p>
        </w:tc>
        <w:tc>
          <w:tcPr>
            <w:tcW w:w="3438" w:type="dxa"/>
          </w:tcPr>
          <w:p w14:paraId="77A59B31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3297" w:type="dxa"/>
          </w:tcPr>
          <w:p w14:paraId="273F8CA1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D75371" w:rsidRPr="009A7B8C" w14:paraId="25B92AB6" w14:textId="77777777" w:rsidTr="00D75371">
        <w:tc>
          <w:tcPr>
            <w:tcW w:w="1204" w:type="dxa"/>
          </w:tcPr>
          <w:p w14:paraId="230AB005" w14:textId="77777777" w:rsidR="00D75371" w:rsidRPr="009A7B8C" w:rsidRDefault="00D75371" w:rsidP="00D75371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5014" w:type="dxa"/>
          </w:tcPr>
          <w:p w14:paraId="6C0F6922" w14:textId="77777777" w:rsidR="00D75371" w:rsidRPr="009A7B8C" w:rsidRDefault="00D75371" w:rsidP="00DA3C38">
            <w:pPr>
              <w:rPr>
                <w:szCs w:val="28"/>
                <w:highlight w:val="yellow"/>
                <w:lang w:val="lv-LV"/>
              </w:rPr>
            </w:pPr>
          </w:p>
        </w:tc>
        <w:tc>
          <w:tcPr>
            <w:tcW w:w="1501" w:type="dxa"/>
            <w:vAlign w:val="center"/>
          </w:tcPr>
          <w:p w14:paraId="26413BD5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</w:p>
        </w:tc>
        <w:tc>
          <w:tcPr>
            <w:tcW w:w="3438" w:type="dxa"/>
          </w:tcPr>
          <w:p w14:paraId="2FA1253C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3297" w:type="dxa"/>
          </w:tcPr>
          <w:p w14:paraId="541E33E1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D75371" w:rsidRPr="009A7B8C" w14:paraId="4D6333F3" w14:textId="77777777" w:rsidTr="005D5681">
        <w:tc>
          <w:tcPr>
            <w:tcW w:w="1204" w:type="dxa"/>
          </w:tcPr>
          <w:p w14:paraId="4BA85824" w14:textId="77777777" w:rsidR="00D75371" w:rsidRPr="009A7B8C" w:rsidRDefault="00D75371" w:rsidP="00D75371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5014" w:type="dxa"/>
            <w:tcBorders>
              <w:bottom w:val="single" w:sz="4" w:space="0" w:color="auto"/>
            </w:tcBorders>
          </w:tcPr>
          <w:p w14:paraId="144A369F" w14:textId="77777777" w:rsidR="00D75371" w:rsidRPr="009A7B8C" w:rsidRDefault="00D75371" w:rsidP="00DA3C38">
            <w:pPr>
              <w:rPr>
                <w:szCs w:val="28"/>
                <w:highlight w:val="yellow"/>
                <w:lang w:val="lv-LV"/>
              </w:rPr>
            </w:pPr>
          </w:p>
        </w:tc>
        <w:tc>
          <w:tcPr>
            <w:tcW w:w="1501" w:type="dxa"/>
            <w:vAlign w:val="center"/>
          </w:tcPr>
          <w:p w14:paraId="7E1E278F" w14:textId="77777777" w:rsidR="00D75371" w:rsidRPr="009A7B8C" w:rsidRDefault="00D75371" w:rsidP="00DA3C38">
            <w:pPr>
              <w:jc w:val="center"/>
              <w:rPr>
                <w:lang w:val="lv-LV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5E082D2" w14:textId="77777777" w:rsidR="00D75371" w:rsidRPr="009A7B8C" w:rsidRDefault="00D75371" w:rsidP="00DA3C38">
            <w:pPr>
              <w:rPr>
                <w:lang w:val="lv-LV"/>
              </w:rPr>
            </w:pPr>
          </w:p>
        </w:tc>
        <w:tc>
          <w:tcPr>
            <w:tcW w:w="3297" w:type="dxa"/>
          </w:tcPr>
          <w:p w14:paraId="7107A574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  <w:tr w:rsidR="0037276A" w:rsidRPr="009A7B8C" w14:paraId="36529242" w14:textId="77777777" w:rsidTr="005D5681">
        <w:tc>
          <w:tcPr>
            <w:tcW w:w="1204" w:type="dxa"/>
            <w:tcBorders>
              <w:right w:val="nil"/>
            </w:tcBorders>
          </w:tcPr>
          <w:p w14:paraId="156720CE" w14:textId="77777777" w:rsidR="0037276A" w:rsidRPr="009A7B8C" w:rsidRDefault="0037276A" w:rsidP="0037276A">
            <w:pPr>
              <w:pStyle w:val="Sarakstarindkopa"/>
              <w:rPr>
                <w:lang w:val="lv-LV"/>
              </w:rPr>
            </w:pPr>
          </w:p>
        </w:tc>
        <w:tc>
          <w:tcPr>
            <w:tcW w:w="5014" w:type="dxa"/>
            <w:tcBorders>
              <w:left w:val="nil"/>
            </w:tcBorders>
          </w:tcPr>
          <w:p w14:paraId="30623709" w14:textId="58864DBF" w:rsidR="0037276A" w:rsidRPr="005D5681" w:rsidRDefault="005D5681" w:rsidP="005D5681">
            <w:pPr>
              <w:jc w:val="right"/>
              <w:rPr>
                <w:szCs w:val="28"/>
                <w:lang w:val="lv-LV"/>
              </w:rPr>
            </w:pPr>
            <w:r w:rsidRPr="005D5681">
              <w:rPr>
                <w:szCs w:val="28"/>
                <w:lang w:val="lv-LV"/>
              </w:rPr>
              <w:t>Kopā:</w:t>
            </w:r>
          </w:p>
        </w:tc>
        <w:tc>
          <w:tcPr>
            <w:tcW w:w="1501" w:type="dxa"/>
            <w:vAlign w:val="center"/>
          </w:tcPr>
          <w:p w14:paraId="42E61096" w14:textId="77777777" w:rsidR="0037276A" w:rsidRPr="005D5681" w:rsidRDefault="0037276A" w:rsidP="00DA3C38">
            <w:pPr>
              <w:jc w:val="center"/>
              <w:rPr>
                <w:lang w:val="lv-LV"/>
              </w:rPr>
            </w:pPr>
          </w:p>
        </w:tc>
        <w:tc>
          <w:tcPr>
            <w:tcW w:w="3438" w:type="dxa"/>
            <w:tcBorders>
              <w:right w:val="nil"/>
            </w:tcBorders>
          </w:tcPr>
          <w:p w14:paraId="0F172CCD" w14:textId="77777777" w:rsidR="0037276A" w:rsidRPr="009A7B8C" w:rsidRDefault="0037276A" w:rsidP="00DA3C38">
            <w:pPr>
              <w:rPr>
                <w:lang w:val="lv-LV"/>
              </w:rPr>
            </w:pPr>
          </w:p>
        </w:tc>
        <w:tc>
          <w:tcPr>
            <w:tcW w:w="3297" w:type="dxa"/>
            <w:tcBorders>
              <w:left w:val="nil"/>
            </w:tcBorders>
          </w:tcPr>
          <w:p w14:paraId="071E73F1" w14:textId="77777777" w:rsidR="0037276A" w:rsidRPr="009A7B8C" w:rsidRDefault="0037276A" w:rsidP="00DA3C38">
            <w:pPr>
              <w:rPr>
                <w:lang w:val="lv-LV"/>
              </w:rPr>
            </w:pPr>
          </w:p>
        </w:tc>
      </w:tr>
      <w:tr w:rsidR="00D75371" w:rsidRPr="009A7B8C" w14:paraId="5DDB5782" w14:textId="77777777" w:rsidTr="00D75371">
        <w:tc>
          <w:tcPr>
            <w:tcW w:w="14454" w:type="dxa"/>
            <w:gridSpan w:val="5"/>
          </w:tcPr>
          <w:p w14:paraId="71CCBED3" w14:textId="77777777" w:rsidR="00D75371" w:rsidRPr="009A7B8C" w:rsidRDefault="00D75371" w:rsidP="00DA3C38">
            <w:pPr>
              <w:rPr>
                <w:lang w:val="lv-LV"/>
              </w:rPr>
            </w:pPr>
            <w:r w:rsidRPr="009A7B8C">
              <w:rPr>
                <w:lang w:val="lv-LV"/>
              </w:rPr>
              <w:t xml:space="preserve">Nepieciešamie mācību materiāli, tehniskais nodrošinājums: </w:t>
            </w:r>
          </w:p>
          <w:p w14:paraId="56C1A4C7" w14:textId="77777777" w:rsidR="00D75371" w:rsidRPr="009A7B8C" w:rsidRDefault="00D75371" w:rsidP="00DA3C38">
            <w:pPr>
              <w:rPr>
                <w:lang w:val="lv-LV"/>
              </w:rPr>
            </w:pPr>
          </w:p>
        </w:tc>
      </w:tr>
    </w:tbl>
    <w:p w14:paraId="42B901AD" w14:textId="77777777" w:rsidR="00D75371" w:rsidRPr="009A7B8C" w:rsidRDefault="00D75371" w:rsidP="00D75371">
      <w:pPr>
        <w:tabs>
          <w:tab w:val="center" w:pos="2618"/>
          <w:tab w:val="center" w:pos="4998"/>
          <w:tab w:val="center" w:pos="7685"/>
        </w:tabs>
        <w:rPr>
          <w:lang w:val="lv-LV"/>
        </w:rPr>
      </w:pPr>
    </w:p>
    <w:p w14:paraId="6E97CB86" w14:textId="6F302C30" w:rsidR="00D75371" w:rsidRPr="009A7B8C" w:rsidRDefault="00D75371" w:rsidP="00D75371">
      <w:pPr>
        <w:rPr>
          <w:lang w:val="lv-LV"/>
        </w:rPr>
      </w:pPr>
      <w:r w:rsidRPr="009A7B8C">
        <w:rPr>
          <w:lang w:val="lv-LV"/>
        </w:rPr>
        <w:t>Programmas vadītājs:</w:t>
      </w:r>
      <w:r w:rsidRPr="009A7B8C">
        <w:rPr>
          <w:lang w:val="lv-LV"/>
        </w:rPr>
        <w:tab/>
        <w:t>____________</w:t>
      </w:r>
      <w:r w:rsidRPr="009A7B8C">
        <w:rPr>
          <w:lang w:val="lv-LV"/>
        </w:rPr>
        <w:tab/>
      </w:r>
      <w:r w:rsidRPr="009A7B8C">
        <w:rPr>
          <w:lang w:val="lv-LV"/>
        </w:rPr>
        <w:tab/>
      </w:r>
      <w:r w:rsidRPr="009A7B8C">
        <w:rPr>
          <w:lang w:val="lv-LV"/>
        </w:rPr>
        <w:tab/>
        <w:t>____________________</w:t>
      </w:r>
      <w:r w:rsidRPr="009A7B8C">
        <w:rPr>
          <w:lang w:val="lv-LV"/>
        </w:rPr>
        <w:tab/>
      </w:r>
      <w:r w:rsidRPr="009A7B8C">
        <w:rPr>
          <w:lang w:val="lv-LV"/>
        </w:rPr>
        <w:tab/>
      </w:r>
      <w:r w:rsidR="009A7B8C">
        <w:rPr>
          <w:lang w:val="lv-LV"/>
        </w:rPr>
        <w:tab/>
      </w:r>
      <w:r w:rsidRPr="009A7B8C">
        <w:rPr>
          <w:lang w:val="lv-LV"/>
        </w:rPr>
        <w:t>__________________</w:t>
      </w:r>
      <w:r w:rsidRPr="009A7B8C">
        <w:rPr>
          <w:lang w:val="lv-LV"/>
        </w:rPr>
        <w:tab/>
      </w:r>
    </w:p>
    <w:p w14:paraId="6B6D0AD1" w14:textId="5ED20762" w:rsidR="009A7B8C" w:rsidRPr="009A7B8C" w:rsidRDefault="00D75371" w:rsidP="009A7B8C">
      <w:pPr>
        <w:ind w:left="1440"/>
        <w:rPr>
          <w:lang w:val="lv-LV"/>
        </w:rPr>
      </w:pPr>
      <w:r w:rsidRPr="009A7B8C">
        <w:rPr>
          <w:lang w:val="lv-LV"/>
        </w:rPr>
        <w:tab/>
        <w:t xml:space="preserve">     (datums)</w:t>
      </w:r>
      <w:r w:rsidRPr="009A7B8C">
        <w:rPr>
          <w:lang w:val="lv-LV"/>
        </w:rPr>
        <w:tab/>
      </w:r>
      <w:r w:rsidRPr="009A7B8C">
        <w:rPr>
          <w:lang w:val="lv-LV"/>
        </w:rPr>
        <w:tab/>
      </w:r>
      <w:r w:rsidRPr="009A7B8C">
        <w:rPr>
          <w:lang w:val="lv-LV"/>
        </w:rPr>
        <w:tab/>
        <w:t xml:space="preserve"> </w:t>
      </w:r>
      <w:r w:rsidRPr="009A7B8C">
        <w:rPr>
          <w:lang w:val="lv-LV"/>
        </w:rPr>
        <w:tab/>
      </w:r>
      <w:r w:rsidRPr="009A7B8C">
        <w:rPr>
          <w:lang w:val="lv-LV"/>
        </w:rPr>
        <w:tab/>
        <w:t>(paraksts)</w:t>
      </w:r>
      <w:r w:rsidRPr="009A7B8C">
        <w:rPr>
          <w:lang w:val="lv-LV"/>
        </w:rPr>
        <w:tab/>
      </w:r>
      <w:r w:rsidRPr="009A7B8C">
        <w:rPr>
          <w:lang w:val="lv-LV"/>
        </w:rPr>
        <w:tab/>
      </w:r>
      <w:r w:rsidRPr="009A7B8C">
        <w:rPr>
          <w:lang w:val="lv-LV"/>
        </w:rPr>
        <w:tab/>
      </w:r>
      <w:r w:rsidR="009A7B8C">
        <w:rPr>
          <w:lang w:val="lv-LV"/>
        </w:rPr>
        <w:tab/>
        <w:t xml:space="preserve">  </w:t>
      </w:r>
      <w:r w:rsidRPr="009A7B8C">
        <w:rPr>
          <w:lang w:val="lv-LV"/>
        </w:rPr>
        <w:t>(paraksta atšifrējums</w:t>
      </w:r>
    </w:p>
    <w:sectPr w:rsidR="009A7B8C" w:rsidRPr="009A7B8C" w:rsidSect="009A7B8C">
      <w:pgSz w:w="16838" w:h="11906" w:orient="landscape"/>
      <w:pgMar w:top="1418" w:right="992" w:bottom="1797" w:left="1440" w:header="709" w:footer="1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F2A9" w14:textId="77777777" w:rsidR="001F7A71" w:rsidRDefault="001F7A71">
      <w:r>
        <w:separator/>
      </w:r>
    </w:p>
  </w:endnote>
  <w:endnote w:type="continuationSeparator" w:id="0">
    <w:p w14:paraId="3C32782E" w14:textId="77777777" w:rsidR="001F7A71" w:rsidRDefault="001F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2031" w14:textId="77777777" w:rsidR="001F7A71" w:rsidRDefault="001F7A71">
      <w:r>
        <w:separator/>
      </w:r>
    </w:p>
  </w:footnote>
  <w:footnote w:type="continuationSeparator" w:id="0">
    <w:p w14:paraId="60527BA2" w14:textId="77777777" w:rsidR="001F7A71" w:rsidRDefault="001F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666F7A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D109C1"/>
    <w:multiLevelType w:val="hybridMultilevel"/>
    <w:tmpl w:val="6396FA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6945"/>
    <w:multiLevelType w:val="multilevel"/>
    <w:tmpl w:val="DD581F9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 w15:restartNumberingAfterBreak="0">
    <w:nsid w:val="27412C96"/>
    <w:multiLevelType w:val="hybridMultilevel"/>
    <w:tmpl w:val="FC166D26"/>
    <w:lvl w:ilvl="0" w:tplc="EF1212B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C43C30"/>
    <w:multiLevelType w:val="hybridMultilevel"/>
    <w:tmpl w:val="72B857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4C2F"/>
    <w:multiLevelType w:val="multilevel"/>
    <w:tmpl w:val="BBB0D54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6" w15:restartNumberingAfterBreak="0">
    <w:nsid w:val="4571307E"/>
    <w:multiLevelType w:val="hybridMultilevel"/>
    <w:tmpl w:val="1EB67E4E"/>
    <w:lvl w:ilvl="0" w:tplc="A418C828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00" w:hanging="360"/>
      </w:pPr>
    </w:lvl>
    <w:lvl w:ilvl="2" w:tplc="0426001B" w:tentative="1">
      <w:start w:val="1"/>
      <w:numFmt w:val="lowerRoman"/>
      <w:lvlText w:val="%3."/>
      <w:lvlJc w:val="right"/>
      <w:pPr>
        <w:ind w:left="1620" w:hanging="180"/>
      </w:pPr>
    </w:lvl>
    <w:lvl w:ilvl="3" w:tplc="0426000F" w:tentative="1">
      <w:start w:val="1"/>
      <w:numFmt w:val="decimal"/>
      <w:lvlText w:val="%4."/>
      <w:lvlJc w:val="left"/>
      <w:pPr>
        <w:ind w:left="2340" w:hanging="360"/>
      </w:pPr>
    </w:lvl>
    <w:lvl w:ilvl="4" w:tplc="04260019" w:tentative="1">
      <w:start w:val="1"/>
      <w:numFmt w:val="lowerLetter"/>
      <w:lvlText w:val="%5."/>
      <w:lvlJc w:val="left"/>
      <w:pPr>
        <w:ind w:left="3060" w:hanging="360"/>
      </w:pPr>
    </w:lvl>
    <w:lvl w:ilvl="5" w:tplc="0426001B" w:tentative="1">
      <w:start w:val="1"/>
      <w:numFmt w:val="lowerRoman"/>
      <w:lvlText w:val="%6."/>
      <w:lvlJc w:val="right"/>
      <w:pPr>
        <w:ind w:left="3780" w:hanging="180"/>
      </w:pPr>
    </w:lvl>
    <w:lvl w:ilvl="6" w:tplc="0426000F" w:tentative="1">
      <w:start w:val="1"/>
      <w:numFmt w:val="decimal"/>
      <w:lvlText w:val="%7."/>
      <w:lvlJc w:val="left"/>
      <w:pPr>
        <w:ind w:left="4500" w:hanging="360"/>
      </w:pPr>
    </w:lvl>
    <w:lvl w:ilvl="7" w:tplc="04260019" w:tentative="1">
      <w:start w:val="1"/>
      <w:numFmt w:val="lowerLetter"/>
      <w:lvlText w:val="%8."/>
      <w:lvlJc w:val="left"/>
      <w:pPr>
        <w:ind w:left="5220" w:hanging="360"/>
      </w:pPr>
    </w:lvl>
    <w:lvl w:ilvl="8" w:tplc="0426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41076FA"/>
    <w:multiLevelType w:val="hybridMultilevel"/>
    <w:tmpl w:val="1D6AAE5C"/>
    <w:lvl w:ilvl="0" w:tplc="EA344AC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336C05"/>
    <w:multiLevelType w:val="hybridMultilevel"/>
    <w:tmpl w:val="A1500968"/>
    <w:lvl w:ilvl="0" w:tplc="0EECB4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32915"/>
    <w:multiLevelType w:val="hybridMultilevel"/>
    <w:tmpl w:val="4434F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21"/>
    <w:rsid w:val="001A1E52"/>
    <w:rsid w:val="001C2F9A"/>
    <w:rsid w:val="001F7A71"/>
    <w:rsid w:val="0026721C"/>
    <w:rsid w:val="00291861"/>
    <w:rsid w:val="002F12DC"/>
    <w:rsid w:val="00350BF9"/>
    <w:rsid w:val="0037276A"/>
    <w:rsid w:val="00494EB8"/>
    <w:rsid w:val="004F7F09"/>
    <w:rsid w:val="005D5681"/>
    <w:rsid w:val="0062318D"/>
    <w:rsid w:val="006774D8"/>
    <w:rsid w:val="006E377B"/>
    <w:rsid w:val="00757D24"/>
    <w:rsid w:val="00785F1C"/>
    <w:rsid w:val="00880974"/>
    <w:rsid w:val="0097628F"/>
    <w:rsid w:val="009A7B8C"/>
    <w:rsid w:val="00A528FB"/>
    <w:rsid w:val="00A7389B"/>
    <w:rsid w:val="00B1274A"/>
    <w:rsid w:val="00B17D8B"/>
    <w:rsid w:val="00B40C8B"/>
    <w:rsid w:val="00BB0B76"/>
    <w:rsid w:val="00C74193"/>
    <w:rsid w:val="00CA13D5"/>
    <w:rsid w:val="00CC46C4"/>
    <w:rsid w:val="00D01B13"/>
    <w:rsid w:val="00D75371"/>
    <w:rsid w:val="00D94418"/>
    <w:rsid w:val="00E01A2C"/>
    <w:rsid w:val="00E44C27"/>
    <w:rsid w:val="00E63148"/>
    <w:rsid w:val="00E733BE"/>
    <w:rsid w:val="00ED761D"/>
    <w:rsid w:val="00F4503E"/>
    <w:rsid w:val="00F53173"/>
    <w:rsid w:val="00FC542D"/>
    <w:rsid w:val="00FD6921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84D9B57"/>
  <w15:chartTrackingRefBased/>
  <w15:docId w15:val="{2E95BBE5-DB41-4616-B3FB-113C23AB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2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B1274A"/>
    <w:pPr>
      <w:keepNext/>
      <w:keepLines/>
      <w:spacing w:before="40" w:line="259" w:lineRule="auto"/>
      <w:outlineLvl w:val="3"/>
    </w:pPr>
    <w:rPr>
      <w:rFonts w:ascii="Calibri" w:hAnsi="Calibri"/>
      <w:i/>
      <w:iCs/>
      <w:sz w:val="22"/>
      <w:szCs w:val="22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1274A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B1274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127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clums">
    <w:name w:val="Emphasis"/>
    <w:uiPriority w:val="20"/>
    <w:qFormat/>
    <w:rsid w:val="00B1274A"/>
    <w:rPr>
      <w:b/>
      <w:bCs w:val="0"/>
      <w:i/>
      <w:iCs w:val="0"/>
      <w:spacing w:val="10"/>
    </w:rPr>
  </w:style>
  <w:style w:type="paragraph" w:styleId="Bezatstarpm">
    <w:name w:val="No Spacing"/>
    <w:uiPriority w:val="1"/>
    <w:qFormat/>
    <w:rsid w:val="00B1274A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B1274A"/>
    <w:rPr>
      <w:rFonts w:ascii="Calibri" w:eastAsia="Times New Roman" w:hAnsi="Calibri" w:cs="Times New Roman"/>
      <w:i/>
      <w:iCs/>
      <w:lang w:eastAsia="lv-LV"/>
    </w:rPr>
  </w:style>
  <w:style w:type="paragraph" w:styleId="Pamatteksts">
    <w:name w:val="Body Text"/>
    <w:basedOn w:val="Parasts"/>
    <w:link w:val="PamattekstsRakstz"/>
    <w:rsid w:val="00B1274A"/>
    <w:pPr>
      <w:spacing w:after="120" w:line="259" w:lineRule="auto"/>
    </w:pPr>
    <w:rPr>
      <w:rFonts w:ascii="Calibri" w:hAnsi="Calibri"/>
      <w:sz w:val="22"/>
      <w:szCs w:val="22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B1274A"/>
    <w:rPr>
      <w:rFonts w:ascii="Calibri" w:eastAsia="Times New Roman" w:hAnsi="Calibri" w:cs="Times New Roman"/>
      <w:lang w:eastAsia="lv-LV"/>
    </w:rPr>
  </w:style>
  <w:style w:type="paragraph" w:customStyle="1" w:styleId="teksts">
    <w:name w:val="teksts"/>
    <w:basedOn w:val="Parasts"/>
    <w:link w:val="tekstsChar"/>
    <w:autoRedefine/>
    <w:rsid w:val="00B1274A"/>
    <w:pPr>
      <w:snapToGrid w:val="0"/>
      <w:spacing w:after="160" w:line="259" w:lineRule="auto"/>
      <w:ind w:firstLine="567"/>
      <w:jc w:val="both"/>
    </w:pPr>
    <w:rPr>
      <w:rFonts w:ascii="Calibri" w:hAnsi="Calibri"/>
      <w:noProof/>
      <w:sz w:val="22"/>
      <w:szCs w:val="22"/>
      <w:lang w:val="lv-LV" w:eastAsia="lv-LV"/>
    </w:rPr>
  </w:style>
  <w:style w:type="character" w:customStyle="1" w:styleId="tekstsChar">
    <w:name w:val="teksts Char"/>
    <w:link w:val="teksts"/>
    <w:rsid w:val="00B1274A"/>
    <w:rPr>
      <w:rFonts w:ascii="Calibri" w:eastAsia="Times New Roman" w:hAnsi="Calibri" w:cs="Times New Roman"/>
      <w:noProof/>
      <w:lang w:eastAsia="lv-LV"/>
    </w:rPr>
  </w:style>
  <w:style w:type="paragraph" w:customStyle="1" w:styleId="satursarnum">
    <w:name w:val="saturs_ar_num"/>
    <w:basedOn w:val="Parasts"/>
    <w:autoRedefine/>
    <w:rsid w:val="00B1274A"/>
    <w:pPr>
      <w:spacing w:after="160" w:line="259" w:lineRule="auto"/>
      <w:ind w:left="1134" w:right="-3" w:hanging="1276"/>
      <w:jc w:val="both"/>
    </w:pPr>
    <w:rPr>
      <w:rFonts w:ascii="Calibri" w:hAnsi="Calibri"/>
      <w:bCs/>
      <w:sz w:val="22"/>
      <w:szCs w:val="22"/>
      <w:lang w:val="en-US" w:eastAsia="lv-LV"/>
    </w:rPr>
  </w:style>
  <w:style w:type="paragraph" w:customStyle="1" w:styleId="tv213">
    <w:name w:val="tv213"/>
    <w:basedOn w:val="Parasts"/>
    <w:rsid w:val="00B1274A"/>
    <w:pPr>
      <w:spacing w:before="100" w:beforeAutospacing="1" w:after="100" w:afterAutospacing="1" w:line="259" w:lineRule="auto"/>
    </w:pPr>
    <w:rPr>
      <w:rFonts w:ascii="Calibri" w:hAnsi="Calibri"/>
      <w:sz w:val="22"/>
      <w:szCs w:val="22"/>
      <w:lang w:val="lv-LV" w:eastAsia="lv-LV"/>
    </w:rPr>
  </w:style>
  <w:style w:type="character" w:styleId="Hipersaite">
    <w:name w:val="Hyperlink"/>
    <w:rsid w:val="00B1274A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B1274A"/>
    <w:pPr>
      <w:spacing w:before="100" w:beforeAutospacing="1" w:after="100" w:afterAutospacing="1" w:line="259" w:lineRule="auto"/>
    </w:pPr>
    <w:rPr>
      <w:rFonts w:ascii="Calibri" w:hAnsi="Calibri"/>
      <w:sz w:val="22"/>
      <w:szCs w:val="22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A1E52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D75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A7B8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A7B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atursarnum0">
    <w:name w:val="satursarnum"/>
    <w:basedOn w:val="Parasts"/>
    <w:uiPriority w:val="99"/>
    <w:rsid w:val="00FC542D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zglitibasparvalde@edu.jekabpil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2DC9FFB27E04408EB3FE03786AB4D0" ma:contentTypeVersion="14" ma:contentTypeDescription="Izveidot jaunu dokumentu." ma:contentTypeScope="" ma:versionID="090ee70b8157c51e04b1656c1d4a27ed">
  <xsd:schema xmlns:xsd="http://www.w3.org/2001/XMLSchema" xmlns:xs="http://www.w3.org/2001/XMLSchema" xmlns:p="http://schemas.microsoft.com/office/2006/metadata/properties" xmlns:ns3="ee58b9da-19d0-422b-9f5c-8fc8c6f4b92f" xmlns:ns4="ecaf2257-92a3-4341-adef-f917bf67667b" targetNamespace="http://schemas.microsoft.com/office/2006/metadata/properties" ma:root="true" ma:fieldsID="2e3a2ff5f99b61b2531c8e271a567af6" ns3:_="" ns4:_="">
    <xsd:import namespace="ee58b9da-19d0-422b-9f5c-8fc8c6f4b92f"/>
    <xsd:import namespace="ecaf2257-92a3-4341-adef-f917bf676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8b9da-19d0-422b-9f5c-8fc8c6f4b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2257-92a3-4341-adef-f917bf676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FC39-B071-4D59-B035-650D30A4D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CD63B-20E3-4C0B-8D7C-7B9609CC1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EAA54-E64C-4A0A-A9DF-0E355147F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8b9da-19d0-422b-9f5c-8fc8c6f4b92f"/>
    <ds:schemaRef ds:uri="ecaf2257-92a3-4341-adef-f917bf676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DA677-5E75-40FD-8B8B-BE045617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Juriste</dc:creator>
  <cp:keywords/>
  <dc:description/>
  <cp:lastModifiedBy>Diāna Ivanova</cp:lastModifiedBy>
  <cp:revision>10</cp:revision>
  <dcterms:created xsi:type="dcterms:W3CDTF">2022-11-28T14:53:00Z</dcterms:created>
  <dcterms:modified xsi:type="dcterms:W3CDTF">2022-12-19T11:45:00Z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0x010100732DC9FFB27E04408EB3FE03786AB4D0</vt:lpwstr>
  </property>
</Properties>
</file>