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9619" w14:textId="13FBD0EA" w:rsidR="009D2AE6" w:rsidRPr="007F75A2" w:rsidRDefault="000C3A31" w:rsidP="009D2AE6">
      <w:pPr>
        <w:tabs>
          <w:tab w:val="left" w:pos="360"/>
        </w:tabs>
        <w:jc w:val="center"/>
        <w:outlineLvl w:val="6"/>
        <w:rPr>
          <w:rFonts w:eastAsia="Lucida Sans Unicode" w:cs="Tahoma"/>
          <w:sz w:val="28"/>
          <w:szCs w:val="20"/>
          <w:lang w:val="lv-LV"/>
        </w:rPr>
      </w:pPr>
      <w:r>
        <w:rPr>
          <w:noProof/>
        </w:rPr>
        <w:drawing>
          <wp:inline distT="0" distB="0" distL="0" distR="0">
            <wp:extent cx="635635" cy="729577"/>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08691760" w14:textId="49FB6897" w:rsidR="009D2AE6" w:rsidRPr="007F75A2" w:rsidRDefault="000C3A31" w:rsidP="009D2AE6">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sidR="00627B17">
        <w:rPr>
          <w:rFonts w:eastAsia="Lucida Sans Unicode" w:cs="Tahoma"/>
          <w:b/>
          <w:lang w:val="lv-LV"/>
        </w:rPr>
        <w:t>NOVADA</w:t>
      </w:r>
      <w:r w:rsidRPr="007F75A2">
        <w:rPr>
          <w:rFonts w:eastAsia="Lucida Sans Unicode" w:cs="Tahoma"/>
          <w:b/>
          <w:lang w:val="lv-LV"/>
        </w:rPr>
        <w:t xml:space="preserve"> PAŠVALDĪBA</w:t>
      </w:r>
    </w:p>
    <w:p w14:paraId="42B26CA1" w14:textId="0BB4D692" w:rsidR="009D2AE6" w:rsidRPr="007F75A2" w:rsidRDefault="000C3A31"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sidR="00627B17">
        <w:rPr>
          <w:rFonts w:eastAsia="Lucida Sans Unicode" w:cs="Tahoma"/>
          <w:sz w:val="20"/>
          <w:szCs w:val="20"/>
          <w:lang w:val="lv-LV"/>
        </w:rPr>
        <w:t>NOVADA</w:t>
      </w:r>
      <w:r w:rsidRPr="007F75A2">
        <w:rPr>
          <w:rFonts w:eastAsia="Lucida Sans Unicode" w:cs="Tahoma"/>
          <w:sz w:val="20"/>
          <w:szCs w:val="20"/>
          <w:lang w:val="lv-LV"/>
        </w:rPr>
        <w:t xml:space="preserve"> DOME</w:t>
      </w:r>
    </w:p>
    <w:p w14:paraId="51FE4384" w14:textId="77777777" w:rsidR="009D2AE6" w:rsidRPr="007F75A2" w:rsidRDefault="000C3A31"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2270EF6E" w14:textId="77C87BF3" w:rsidR="009D2AE6" w:rsidRPr="007F75A2" w:rsidRDefault="000C3A31"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sidR="005A693A">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619E0595" w14:textId="77777777" w:rsidR="009D2AE6" w:rsidRPr="007F75A2" w:rsidRDefault="000C3A31"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00391806" w:rsidRPr="007F75A2">
        <w:rPr>
          <w:rFonts w:eastAsia="Lucida Sans Unicode" w:cs="Tahoma"/>
          <w:color w:val="000000"/>
          <w:sz w:val="20"/>
          <w:szCs w:val="20"/>
          <w:lang w:val="lv-LV" w:eastAsia="ar-SA"/>
        </w:rPr>
        <w:t>pasts</w:t>
      </w:r>
      <w:r w:rsidRPr="007F75A2">
        <w:rPr>
          <w:rFonts w:eastAsia="Lucida Sans Unicode" w:cs="Tahoma"/>
          <w:color w:val="000000"/>
          <w:sz w:val="20"/>
          <w:szCs w:val="20"/>
          <w:lang w:val="lv-LV" w:eastAsia="ar-SA"/>
        </w:rPr>
        <w:t>@jekabpils.lv</w:t>
      </w:r>
    </w:p>
    <w:p w14:paraId="06490EEE" w14:textId="5580F7D9" w:rsidR="009D2AE6" w:rsidRPr="007F75A2" w:rsidRDefault="000C3A31" w:rsidP="009D2AE6">
      <w:pPr>
        <w:widowControl w:val="0"/>
        <w:suppressAutoHyphens/>
        <w:jc w:val="center"/>
        <w:rPr>
          <w:rFonts w:eastAsia="Lucida Sans Unicode"/>
          <w:b/>
          <w:szCs w:val="20"/>
          <w:lang w:val="lv-LV"/>
        </w:rPr>
      </w:pPr>
      <w:r w:rsidRPr="007F75A2">
        <w:rPr>
          <w:rFonts w:eastAsia="Lucida Sans Unicode"/>
          <w:b/>
          <w:szCs w:val="20"/>
          <w:lang w:val="lv-LV"/>
        </w:rPr>
        <w:t>LĒMUM</w:t>
      </w:r>
      <w:r w:rsidR="00BF3E2A">
        <w:rPr>
          <w:rFonts w:eastAsia="Lucida Sans Unicode"/>
          <w:b/>
          <w:szCs w:val="20"/>
          <w:lang w:val="lv-LV"/>
        </w:rPr>
        <w:t>S</w:t>
      </w:r>
    </w:p>
    <w:p w14:paraId="3BCE8638" w14:textId="7B815280" w:rsidR="009D2AE6" w:rsidRPr="007F75A2" w:rsidRDefault="000C3A31" w:rsidP="009D2AE6">
      <w:pPr>
        <w:widowControl w:val="0"/>
        <w:suppressAutoHyphens/>
        <w:jc w:val="center"/>
        <w:rPr>
          <w:rFonts w:eastAsia="Lucida Sans Unicode"/>
          <w:szCs w:val="20"/>
          <w:lang w:val="lv-LV"/>
        </w:rPr>
      </w:pPr>
      <w:r w:rsidRPr="007F75A2">
        <w:rPr>
          <w:rFonts w:eastAsia="Lucida Sans Unicode"/>
          <w:szCs w:val="20"/>
          <w:lang w:val="lv-LV"/>
        </w:rPr>
        <w:t>Jēkabpil</w:t>
      </w:r>
      <w:r w:rsidR="00BF3E2A">
        <w:rPr>
          <w:rFonts w:eastAsia="Lucida Sans Unicode"/>
          <w:szCs w:val="20"/>
          <w:lang w:val="lv-LV"/>
        </w:rPr>
        <w:t>s novadā</w:t>
      </w:r>
    </w:p>
    <w:p w14:paraId="7CFFF04D" w14:textId="77777777" w:rsidR="00835AC4" w:rsidRPr="007F75A2" w:rsidRDefault="00835AC4">
      <w:pPr>
        <w:rPr>
          <w:lang w:val="lv-LV"/>
        </w:rPr>
      </w:pPr>
    </w:p>
    <w:p w14:paraId="01B2B1A3" w14:textId="25BC823D" w:rsidR="00D35236" w:rsidRPr="007F75A2" w:rsidRDefault="00C05A48" w:rsidP="00F9035D">
      <w:pPr>
        <w:tabs>
          <w:tab w:val="right" w:pos="9356"/>
        </w:tabs>
        <w:snapToGrid w:val="0"/>
        <w:jc w:val="both"/>
        <w:rPr>
          <w:rFonts w:cs="Tahoma"/>
          <w:bCs/>
          <w:szCs w:val="22"/>
          <w:lang w:val="lv-LV"/>
        </w:rPr>
      </w:pPr>
      <w:r>
        <w:rPr>
          <w:rFonts w:cs="Tahoma"/>
          <w:bCs/>
          <w:color w:val="000000" w:themeColor="text1"/>
          <w:szCs w:val="22"/>
          <w:lang w:val="lv-LV"/>
        </w:rPr>
        <w:t>27.04.2023. (protokols Nr.6, 4</w:t>
      </w:r>
      <w:r>
        <w:rPr>
          <w:rFonts w:cs="Tahoma"/>
          <w:bCs/>
          <w:color w:val="000000" w:themeColor="text1"/>
          <w:szCs w:val="22"/>
          <w:lang w:val="lv-LV"/>
        </w:rPr>
        <w:t>1</w:t>
      </w:r>
      <w:r>
        <w:rPr>
          <w:rFonts w:cs="Tahoma"/>
          <w:bCs/>
          <w:color w:val="000000" w:themeColor="text1"/>
          <w:szCs w:val="22"/>
          <w:lang w:val="lv-LV"/>
        </w:rPr>
        <w:t xml:space="preserve">.§) </w:t>
      </w:r>
      <w:r>
        <w:rPr>
          <w:rFonts w:cs="Tahoma"/>
          <w:bCs/>
          <w:szCs w:val="22"/>
          <w:lang w:val="lv-LV"/>
        </w:rPr>
        <w:tab/>
        <w:t>Nr.32</w:t>
      </w:r>
      <w:r>
        <w:rPr>
          <w:rFonts w:cs="Tahoma"/>
          <w:bCs/>
          <w:szCs w:val="22"/>
          <w:lang w:val="lv-LV"/>
        </w:rPr>
        <w:t>5</w:t>
      </w:r>
    </w:p>
    <w:p w14:paraId="3F5570D7" w14:textId="77777777" w:rsidR="00D35236" w:rsidRPr="007F75A2" w:rsidRDefault="00D35236" w:rsidP="00D35236">
      <w:pPr>
        <w:tabs>
          <w:tab w:val="right" w:pos="9000"/>
        </w:tabs>
        <w:snapToGrid w:val="0"/>
        <w:jc w:val="both"/>
        <w:rPr>
          <w:rFonts w:cs="Tahoma"/>
          <w:bCs/>
          <w:szCs w:val="22"/>
          <w:lang w:val="lv-LV"/>
        </w:rPr>
      </w:pPr>
    </w:p>
    <w:p w14:paraId="4BD6AB8B" w14:textId="4DDC59D5" w:rsidR="001B2B87" w:rsidRPr="007F75A2" w:rsidRDefault="000C3A31" w:rsidP="001B2B87">
      <w:pPr>
        <w:pStyle w:val="naisf"/>
        <w:spacing w:before="0" w:after="0"/>
        <w:ind w:right="43" w:firstLine="0"/>
        <w:rPr>
          <w:bCs/>
        </w:rPr>
      </w:pPr>
      <w:r w:rsidRPr="007F75A2">
        <w:rPr>
          <w:bCs/>
        </w:rPr>
        <w:t xml:space="preserve">Par </w:t>
      </w:r>
      <w:r w:rsidR="00263674">
        <w:rPr>
          <w:bCs/>
        </w:rPr>
        <w:t>likvidācijas procesa uzsākšanu</w:t>
      </w:r>
    </w:p>
    <w:p w14:paraId="359C30BD" w14:textId="77777777" w:rsidR="00F240B8" w:rsidRPr="007F75A2" w:rsidRDefault="00F240B8" w:rsidP="00F240B8">
      <w:pPr>
        <w:pStyle w:val="naisf"/>
        <w:spacing w:before="0" w:after="0"/>
        <w:ind w:right="43" w:firstLine="0"/>
      </w:pPr>
    </w:p>
    <w:p w14:paraId="11A851CC" w14:textId="3951F05E" w:rsidR="00263674" w:rsidRPr="00263674" w:rsidRDefault="00263674" w:rsidP="00263674">
      <w:pPr>
        <w:tabs>
          <w:tab w:val="right" w:pos="9356"/>
        </w:tabs>
        <w:snapToGrid w:val="0"/>
        <w:ind w:firstLine="709"/>
        <w:jc w:val="both"/>
        <w:rPr>
          <w:rFonts w:eastAsia="Calibri"/>
          <w:lang w:val="lv-LV"/>
        </w:rPr>
      </w:pPr>
      <w:r w:rsidRPr="00263674">
        <w:rPr>
          <w:rFonts w:eastAsia="Calibri"/>
          <w:lang w:val="lv-LV"/>
        </w:rPr>
        <w:t>Jēkabpils novada dome 2022.gada 26.maijā pieņēma lēmumu Nr.454 “Par tiešās līdzdalības pārvērtēšanu kapitālsabiedrībās” un saskaņā ar lēmuma 8.2.punktu tika nolemts nesaglabāt līdzdalību SIA “Gārsenes pils”, reģistrācijas Nr. 45403051705, to atsavinot, mainīt SIA “Gārsenes pils”  nosaukumu uz SIA “Gārsene 3”.</w:t>
      </w:r>
    </w:p>
    <w:p w14:paraId="0156C805" w14:textId="77777777" w:rsidR="00263674" w:rsidRPr="00263674" w:rsidRDefault="00263674" w:rsidP="00263674">
      <w:pPr>
        <w:tabs>
          <w:tab w:val="right" w:pos="9356"/>
        </w:tabs>
        <w:snapToGrid w:val="0"/>
        <w:ind w:firstLine="709"/>
        <w:jc w:val="both"/>
        <w:rPr>
          <w:rFonts w:eastAsia="Calibri"/>
          <w:lang w:val="lv-LV"/>
        </w:rPr>
      </w:pPr>
      <w:r w:rsidRPr="00263674">
        <w:rPr>
          <w:rFonts w:eastAsia="Calibri"/>
          <w:lang w:val="lv-LV"/>
        </w:rPr>
        <w:t>Jēkabpils novada dome 2022.gada 25.augustā pieņēma lēmumu Nr. 756 “Par kapitāla daļu pārdošanu” saskaņā ar kuru tika nolemts pārdot sabiedrības ar ierobežotu atbildību “Gārsene 3”, reģistrācijas numurs 45403051705, juridiskā adrese “Labieši”, Gārsene, Gārsenes pagasts, Jēkabpils novads, LV-5218, Jēkabpils novada pašvaldībai piederošās kapitāla daļas.</w:t>
      </w:r>
    </w:p>
    <w:p w14:paraId="7944112C" w14:textId="77777777" w:rsidR="00263674" w:rsidRPr="00263674" w:rsidRDefault="00263674" w:rsidP="00263674">
      <w:pPr>
        <w:tabs>
          <w:tab w:val="right" w:pos="9356"/>
        </w:tabs>
        <w:snapToGrid w:val="0"/>
        <w:ind w:firstLine="709"/>
        <w:jc w:val="both"/>
        <w:rPr>
          <w:rFonts w:eastAsia="Calibri"/>
          <w:lang w:val="lv-LV"/>
        </w:rPr>
      </w:pPr>
      <w:r w:rsidRPr="00263674">
        <w:rPr>
          <w:rFonts w:eastAsia="Calibri"/>
          <w:lang w:val="lv-LV"/>
        </w:rPr>
        <w:t>Ar Jēkabpils novada domes 2022.gada 27.oktobra lēmumu Nr. 1007 “ Par pirmās izsoles atzīšanu par nenotikušu un otrās izsoles rīkošanu” tika atzīta sabiedrības ar ierobežotu atbildību “Gārsene 3”, reģistrācijas Nr. 45403051705, Jēkabpils novada pašvaldībai piederošo kapitāla daļu pārdošanas pirmā izsole par nenotikušu.</w:t>
      </w:r>
    </w:p>
    <w:p w14:paraId="4353CF61" w14:textId="177F260F" w:rsidR="00263674" w:rsidRPr="00263674" w:rsidRDefault="00263674" w:rsidP="00263674">
      <w:pPr>
        <w:tabs>
          <w:tab w:val="right" w:pos="9356"/>
        </w:tabs>
        <w:snapToGrid w:val="0"/>
        <w:ind w:firstLine="709"/>
        <w:jc w:val="both"/>
        <w:rPr>
          <w:rFonts w:eastAsia="Calibri"/>
          <w:lang w:val="lv-LV"/>
        </w:rPr>
      </w:pPr>
      <w:r w:rsidRPr="00263674">
        <w:rPr>
          <w:rFonts w:eastAsia="Calibri"/>
          <w:lang w:val="lv-LV"/>
        </w:rPr>
        <w:t>Jēkabpils novada dome 2023.gada 27.janvārī pieņēma lēmumu Nr.82 “Par otrās izsoles atzīšanu par nenotikušu un izsoles ar lejupejošu soli rīkošanu”, saskaņā ar kuru tika atzīta sabiedrības ar ierobežotu atbildību “Gārsene 3”, reģistrācijas Nr. 45403051705, Jēkabpils novada pašvaldībai piederošo kapitāla daļu pārdošanas otrā izsole par nenotikušu un tika nolemts rīkot sabiedrības ar ierobežotu atbildību “Gārsene 3” Jēkabpils novada pašvaldībai piederošo kapitāla daļu pārdošanas izsoli ar lejupejošu soli. Ar lēmumu apstiprināti arī izsoles noteikumi (turpmāk – Izsoles noteikumi).</w:t>
      </w:r>
    </w:p>
    <w:p w14:paraId="01478E24" w14:textId="77777777" w:rsidR="00263674" w:rsidRPr="00263674" w:rsidRDefault="00263674" w:rsidP="00263674">
      <w:pPr>
        <w:tabs>
          <w:tab w:val="right" w:pos="9356"/>
        </w:tabs>
        <w:snapToGrid w:val="0"/>
        <w:ind w:firstLine="709"/>
        <w:jc w:val="both"/>
        <w:rPr>
          <w:rFonts w:eastAsia="Calibri"/>
          <w:lang w:val="lv-LV"/>
        </w:rPr>
      </w:pPr>
      <w:r w:rsidRPr="00263674">
        <w:rPr>
          <w:rFonts w:eastAsia="Calibri"/>
          <w:lang w:val="lv-LV"/>
        </w:rPr>
        <w:t>Izsoles noteikumu 61.1.apakšpunktā ir noteikts, ka izsole atzīstama par nenotikušu, ja izsoles dalībnieku reģistrā nav iekļauts vai uz izsoli nav ieradies neviens Izsoles dalībnieks.</w:t>
      </w:r>
    </w:p>
    <w:p w14:paraId="31249CA6" w14:textId="77777777" w:rsidR="00263674" w:rsidRPr="00263674" w:rsidRDefault="00263674" w:rsidP="00263674">
      <w:pPr>
        <w:tabs>
          <w:tab w:val="right" w:pos="9356"/>
        </w:tabs>
        <w:snapToGrid w:val="0"/>
        <w:ind w:firstLine="709"/>
        <w:jc w:val="both"/>
        <w:rPr>
          <w:rFonts w:eastAsia="Calibri"/>
          <w:lang w:val="lv-LV"/>
        </w:rPr>
      </w:pPr>
      <w:r w:rsidRPr="00263674">
        <w:rPr>
          <w:rFonts w:eastAsia="Calibri"/>
          <w:lang w:val="lv-LV"/>
        </w:rPr>
        <w:t xml:space="preserve">Saskaņā ar Jēkabpils novada pašvaldības izpilddirektora 2022.gada 26.augusta rīkojumu Nr.2.6-8/22/664/D “Par </w:t>
      </w:r>
      <w:bookmarkStart w:id="0" w:name="_Hlk131414139"/>
      <w:r w:rsidRPr="00263674">
        <w:rPr>
          <w:rFonts w:eastAsia="Calibri"/>
          <w:lang w:val="lv-LV"/>
        </w:rPr>
        <w:t xml:space="preserve">sabiedrības ar ierobežotu atbildību </w:t>
      </w:r>
      <w:bookmarkEnd w:id="0"/>
      <w:r w:rsidRPr="00263674">
        <w:rPr>
          <w:rFonts w:eastAsia="Calibri"/>
          <w:lang w:val="lv-LV"/>
        </w:rPr>
        <w:t>“Gārsene 3”  kapitāla daļu pārdošanas izsoles komisiju” izveidotās komisijas 2023.gada 14.marta sēdes protokolu komisija ir konstatējusi, ka uz izsludināto izsolei neviens izsoles dalībnieks nav pieteicies un līdz ar to izsludinātā izsole ar lejupejošo soli ir atzīstama par nenotikušu.</w:t>
      </w:r>
    </w:p>
    <w:p w14:paraId="6E8FA544" w14:textId="0DF3AB11" w:rsidR="00263674" w:rsidRDefault="00263674" w:rsidP="00263674">
      <w:pPr>
        <w:tabs>
          <w:tab w:val="right" w:pos="9356"/>
        </w:tabs>
        <w:snapToGrid w:val="0"/>
        <w:ind w:firstLine="709"/>
        <w:jc w:val="both"/>
        <w:rPr>
          <w:rFonts w:eastAsia="Calibri"/>
          <w:lang w:val="lv-LV"/>
        </w:rPr>
      </w:pPr>
      <w:r w:rsidRPr="00263674">
        <w:rPr>
          <w:rFonts w:eastAsia="Calibri"/>
          <w:lang w:val="lv-LV"/>
        </w:rPr>
        <w:t xml:space="preserve">Jēkabpils novada dome ir vairākkārtīgi veikusi dažādas darbības </w:t>
      </w:r>
      <w:r w:rsidR="00CC3D7E" w:rsidRPr="00CC3D7E">
        <w:rPr>
          <w:rFonts w:eastAsia="Calibri"/>
          <w:lang w:val="lv-LV"/>
        </w:rPr>
        <w:t>sabiedrības ar ierobežotu atbildību</w:t>
      </w:r>
      <w:r w:rsidRPr="00263674">
        <w:rPr>
          <w:rFonts w:eastAsia="Calibri"/>
          <w:lang w:val="lv-LV"/>
        </w:rPr>
        <w:t xml:space="preserve"> “Gārsene 3” kapitāla daļu atsavināšanai, kuras ir bijušas neveiksmīgas. Jēkabpils novada dome jau 2022.gada 26.maijā tika lēmusi nesaglabāt līdzdalību SIA “Gārsene 3”, reģistrācijas Nr.</w:t>
      </w:r>
      <w:r w:rsidR="00CC3D7E">
        <w:rPr>
          <w:rFonts w:eastAsia="Calibri"/>
          <w:lang w:val="lv-LV"/>
        </w:rPr>
        <w:t> </w:t>
      </w:r>
      <w:r w:rsidRPr="00263674">
        <w:rPr>
          <w:rFonts w:eastAsia="Calibri"/>
          <w:lang w:val="lv-LV"/>
        </w:rPr>
        <w:t xml:space="preserve">45403051705. Publiskas personas kapitāla daļu un kapitālsabiedrību pārvaldības likuma 120.panta pirmās daļas 1.punktā ir noteikts, ka kapitālsabiedrības darbība izbeidzas ar dalībnieka (akcionāra) lēmumu. Ņemot vērā, ka nav izdevies atsavināt </w:t>
      </w:r>
      <w:r w:rsidR="00CC3D7E" w:rsidRPr="00CC3D7E">
        <w:rPr>
          <w:rFonts w:eastAsia="Calibri"/>
          <w:lang w:val="lv-LV"/>
        </w:rPr>
        <w:t>sabiedrības ar ierobežotu atbildību</w:t>
      </w:r>
      <w:r w:rsidRPr="00263674">
        <w:rPr>
          <w:rFonts w:eastAsia="Calibri"/>
          <w:lang w:val="lv-LV"/>
        </w:rPr>
        <w:t xml:space="preserve"> “Gārsene 3” Jēkabpils novada pašvaldībai piederošās kapitāla daļas, tad Jēkabpils novada domei būtu jāpieņem lēmums par šīs kapitālsabiedrības darbības izbeigšanu un likvidācijas procesa uzsākšanu.</w:t>
      </w:r>
    </w:p>
    <w:p w14:paraId="1099A631" w14:textId="39760345" w:rsidR="001B2B87" w:rsidRDefault="00263674" w:rsidP="002F705A">
      <w:pPr>
        <w:tabs>
          <w:tab w:val="right" w:pos="9356"/>
        </w:tabs>
        <w:snapToGrid w:val="0"/>
        <w:ind w:firstLine="709"/>
        <w:jc w:val="both"/>
        <w:rPr>
          <w:rFonts w:cs="Tahoma"/>
          <w:lang w:val="lv-LV"/>
        </w:rPr>
      </w:pPr>
      <w:r w:rsidRPr="00263674">
        <w:rPr>
          <w:rFonts w:eastAsia="Calibri"/>
          <w:lang w:val="lv-LV"/>
        </w:rPr>
        <w:t xml:space="preserve">Pamatojoties uz </w:t>
      </w:r>
      <w:r w:rsidRPr="00263674">
        <w:rPr>
          <w:rFonts w:eastAsia="Calibri"/>
          <w:bCs/>
          <w:lang w:val="lv-LV"/>
        </w:rPr>
        <w:t xml:space="preserve">Pašvaldību likuma 10.panta pirmās daļas 9.punktu, </w:t>
      </w:r>
      <w:r w:rsidR="005B566C" w:rsidRPr="005B566C">
        <w:rPr>
          <w:rFonts w:eastAsia="Calibri"/>
          <w:bCs/>
          <w:lang w:val="lv-LV"/>
        </w:rPr>
        <w:t>Publiskas personas kapitāla daļu un kapitālsabiedrību pārvaldības likum</w:t>
      </w:r>
      <w:r w:rsidR="005B566C">
        <w:rPr>
          <w:rFonts w:eastAsia="Calibri"/>
          <w:bCs/>
          <w:lang w:val="lv-LV"/>
        </w:rPr>
        <w:t>a</w:t>
      </w:r>
      <w:r w:rsidR="006B0F87">
        <w:rPr>
          <w:rFonts w:eastAsia="Calibri"/>
          <w:bCs/>
          <w:lang w:val="lv-LV"/>
        </w:rPr>
        <w:t xml:space="preserve"> </w:t>
      </w:r>
      <w:r w:rsidRPr="00263674">
        <w:rPr>
          <w:rFonts w:eastAsia="Calibri"/>
          <w:bCs/>
          <w:lang w:val="lv-LV"/>
        </w:rPr>
        <w:t xml:space="preserve">120.panta pirmās daļas 1.punktu, 121.panta pirmo daļu, 125.panta otro un ceturto daļu, Komerclikuma 317.panta pirmo daļu, 318.panta ceturto </w:t>
      </w:r>
      <w:r w:rsidRPr="00263674">
        <w:rPr>
          <w:rFonts w:eastAsia="Calibri"/>
          <w:bCs/>
          <w:lang w:val="lv-LV"/>
        </w:rPr>
        <w:lastRenderedPageBreak/>
        <w:t xml:space="preserve">daļu, 322.panta sesto daļu, </w:t>
      </w:r>
      <w:r w:rsidR="006B0F87">
        <w:rPr>
          <w:rFonts w:eastAsia="Calibri"/>
          <w:bCs/>
          <w:lang w:val="lv-LV"/>
        </w:rPr>
        <w:t>l</w:t>
      </w:r>
      <w:r w:rsidRPr="00263674">
        <w:rPr>
          <w:rFonts w:eastAsia="Calibri"/>
          <w:bCs/>
          <w:lang w:val="lv-LV"/>
        </w:rPr>
        <w:t>ikuma “Par nodokļiem un nodevām” 15.panta trešās daļas 7. un 8.punktu, Grāmatvedības likuma 27.pantu,</w:t>
      </w:r>
      <w:r w:rsidR="005B566C">
        <w:rPr>
          <w:rFonts w:eastAsia="Calibri"/>
          <w:bCs/>
          <w:lang w:val="lv-LV"/>
        </w:rPr>
        <w:t xml:space="preserve"> </w:t>
      </w:r>
      <w:r w:rsidRPr="00263674">
        <w:rPr>
          <w:rFonts w:eastAsia="Calibri"/>
          <w:bCs/>
          <w:lang w:val="lv-LV"/>
        </w:rPr>
        <w:t xml:space="preserve">ņemot vērā ar Jēkabpils novada pašvaldības izpilddirektora 2022.gada 26.augusta rīkojumu Nr.2.6-8/22/664/D “Par sabiedrības ar ierobežotu atbildību “Gārsene 3”  kapitāla daļu pārdošanas izsoles komisiju” izveidotās komisijas 2023.gada 14.marta sēdes </w:t>
      </w:r>
      <w:r w:rsidR="005B566C">
        <w:rPr>
          <w:rFonts w:eastAsia="Calibri"/>
          <w:bCs/>
          <w:lang w:val="lv-LV"/>
        </w:rPr>
        <w:t xml:space="preserve">izsoles </w:t>
      </w:r>
      <w:r w:rsidRPr="00263674">
        <w:rPr>
          <w:rFonts w:eastAsia="Calibri"/>
          <w:bCs/>
          <w:lang w:val="lv-LV"/>
        </w:rPr>
        <w:t>protokolu un  Attīstības un tautsaimniecības</w:t>
      </w:r>
      <w:r w:rsidRPr="00263674">
        <w:rPr>
          <w:rFonts w:eastAsia="Calibri"/>
          <w:lang w:val="lv-LV"/>
        </w:rPr>
        <w:t xml:space="preserve"> komitejas </w:t>
      </w:r>
      <w:r w:rsidR="002F705A">
        <w:rPr>
          <w:rFonts w:eastAsia="Calibri"/>
          <w:lang w:val="lv-LV"/>
        </w:rPr>
        <w:t>06.04</w:t>
      </w:r>
      <w:r w:rsidRPr="00263674">
        <w:rPr>
          <w:rFonts w:eastAsia="Calibri"/>
          <w:lang w:val="lv-LV"/>
        </w:rPr>
        <w:t>.2023. lēmumu (protokols Nr.</w:t>
      </w:r>
      <w:r w:rsidR="002F705A">
        <w:rPr>
          <w:rFonts w:eastAsia="Calibri"/>
          <w:lang w:val="lv-LV"/>
        </w:rPr>
        <w:t>5</w:t>
      </w:r>
      <w:r w:rsidRPr="00263674">
        <w:rPr>
          <w:rFonts w:eastAsia="Calibri"/>
          <w:lang w:val="lv-LV"/>
        </w:rPr>
        <w:t xml:space="preserve">, </w:t>
      </w:r>
      <w:r w:rsidR="00F678EF">
        <w:rPr>
          <w:rFonts w:eastAsia="Calibri"/>
          <w:lang w:val="lv-LV"/>
        </w:rPr>
        <w:t>32</w:t>
      </w:r>
      <w:r w:rsidRPr="00263674">
        <w:rPr>
          <w:rFonts w:eastAsia="Calibri"/>
          <w:lang w:val="lv-LV"/>
        </w:rPr>
        <w:t>.</w:t>
      </w:r>
      <w:r w:rsidRPr="00263674">
        <w:rPr>
          <w:rFonts w:ascii="Calibri" w:eastAsia="Calibri" w:hAnsi="Calibri"/>
          <w:sz w:val="22"/>
          <w:szCs w:val="22"/>
          <w:lang w:val="lv-LV"/>
        </w:rPr>
        <w:t>§</w:t>
      </w:r>
      <w:r w:rsidRPr="00263674">
        <w:rPr>
          <w:rFonts w:eastAsia="Calibri"/>
          <w:lang w:val="lv-LV"/>
        </w:rPr>
        <w:t>),</w:t>
      </w:r>
      <w:r w:rsidR="002F3530">
        <w:rPr>
          <w:rFonts w:eastAsia="Calibri"/>
          <w:lang w:val="lv-LV"/>
        </w:rPr>
        <w:t xml:space="preserve"> Finanšu </w:t>
      </w:r>
      <w:r w:rsidR="002F3530" w:rsidRPr="002F3530">
        <w:rPr>
          <w:rFonts w:cs="Tahoma"/>
          <w:lang w:val="lv-LV"/>
        </w:rPr>
        <w:t xml:space="preserve">komitejas </w:t>
      </w:r>
      <w:r w:rsidR="002F3530">
        <w:rPr>
          <w:rFonts w:cs="Tahoma"/>
          <w:lang w:val="lv-LV"/>
        </w:rPr>
        <w:t>13</w:t>
      </w:r>
      <w:r w:rsidR="002F3530" w:rsidRPr="002F3530">
        <w:rPr>
          <w:rFonts w:cs="Tahoma"/>
          <w:lang w:val="lv-LV"/>
        </w:rPr>
        <w:t>.04.2023. lēmumu (protokols Nr.</w:t>
      </w:r>
      <w:r w:rsidR="002F3530">
        <w:rPr>
          <w:rFonts w:cs="Tahoma"/>
          <w:lang w:val="lv-LV"/>
        </w:rPr>
        <w:t>6</w:t>
      </w:r>
      <w:r w:rsidR="002F3530" w:rsidRPr="002F3530">
        <w:rPr>
          <w:rFonts w:cs="Tahoma"/>
          <w:lang w:val="lv-LV"/>
        </w:rPr>
        <w:t xml:space="preserve">, </w:t>
      </w:r>
      <w:r w:rsidR="002F3530">
        <w:rPr>
          <w:rFonts w:cs="Tahoma"/>
          <w:lang w:val="lv-LV"/>
        </w:rPr>
        <w:t>17</w:t>
      </w:r>
      <w:r w:rsidR="002F3530" w:rsidRPr="002F3530">
        <w:rPr>
          <w:rFonts w:cs="Tahoma"/>
          <w:lang w:val="lv-LV"/>
        </w:rPr>
        <w:t>.§),</w:t>
      </w:r>
    </w:p>
    <w:p w14:paraId="25AE9090" w14:textId="77777777" w:rsidR="002F3530" w:rsidRPr="002F3530" w:rsidRDefault="002F3530" w:rsidP="002F705A">
      <w:pPr>
        <w:tabs>
          <w:tab w:val="right" w:pos="9356"/>
        </w:tabs>
        <w:snapToGrid w:val="0"/>
        <w:ind w:firstLine="709"/>
        <w:jc w:val="both"/>
        <w:rPr>
          <w:rFonts w:eastAsia="Calibri"/>
          <w:lang w:val="lv-LV"/>
        </w:rPr>
      </w:pPr>
    </w:p>
    <w:p w14:paraId="71895B4C" w14:textId="6F43AC0F" w:rsidR="001B2B87" w:rsidRPr="007F75A2" w:rsidRDefault="000C3A31" w:rsidP="001B2B87">
      <w:pPr>
        <w:pStyle w:val="naisf"/>
        <w:spacing w:before="0" w:after="0"/>
        <w:ind w:right="43"/>
        <w:jc w:val="center"/>
        <w:rPr>
          <w:bCs/>
        </w:rPr>
      </w:pPr>
      <w:r w:rsidRPr="007F75A2">
        <w:rPr>
          <w:bCs/>
        </w:rPr>
        <w:t xml:space="preserve">Jēkabpils </w:t>
      </w:r>
      <w:r w:rsidR="00627B17">
        <w:rPr>
          <w:bCs/>
        </w:rPr>
        <w:t>novada</w:t>
      </w:r>
      <w:r w:rsidRPr="007F75A2">
        <w:rPr>
          <w:bCs/>
        </w:rPr>
        <w:t xml:space="preserve"> dome nolemj:</w:t>
      </w:r>
    </w:p>
    <w:p w14:paraId="3D8066F9" w14:textId="77777777" w:rsidR="001B2B87" w:rsidRPr="007F75A2" w:rsidRDefault="001B2B87" w:rsidP="001B2B87">
      <w:pPr>
        <w:pStyle w:val="naisf"/>
        <w:spacing w:before="0" w:after="0"/>
        <w:ind w:right="43"/>
        <w:jc w:val="center"/>
        <w:rPr>
          <w:bCs/>
        </w:rPr>
      </w:pPr>
    </w:p>
    <w:p w14:paraId="083C47A1" w14:textId="73DD5D2B" w:rsidR="00263674" w:rsidRPr="00263674" w:rsidRDefault="000C3A31" w:rsidP="00263674">
      <w:pPr>
        <w:tabs>
          <w:tab w:val="left" w:pos="1418"/>
        </w:tabs>
        <w:snapToGrid w:val="0"/>
        <w:ind w:firstLine="709"/>
        <w:jc w:val="both"/>
        <w:rPr>
          <w:rFonts w:cs="Tahoma"/>
          <w:bCs/>
          <w:szCs w:val="22"/>
          <w:lang w:val="lv-LV"/>
        </w:rPr>
      </w:pPr>
      <w:r w:rsidRPr="007F75A2">
        <w:rPr>
          <w:rFonts w:cs="Tahoma"/>
          <w:bCs/>
          <w:szCs w:val="22"/>
          <w:lang w:val="lv-LV"/>
        </w:rPr>
        <w:t>1.</w:t>
      </w:r>
      <w:r w:rsidRPr="007F75A2">
        <w:rPr>
          <w:rFonts w:cs="Tahoma"/>
          <w:bCs/>
          <w:szCs w:val="22"/>
          <w:lang w:val="lv-LV"/>
        </w:rPr>
        <w:tab/>
      </w:r>
      <w:r w:rsidR="00263674" w:rsidRPr="00263674">
        <w:rPr>
          <w:rFonts w:cs="Tahoma"/>
          <w:bCs/>
          <w:szCs w:val="22"/>
          <w:lang w:val="lv-LV"/>
        </w:rPr>
        <w:t xml:space="preserve">Atzīt </w:t>
      </w:r>
      <w:bookmarkStart w:id="1" w:name="_Hlk131412657"/>
      <w:r w:rsidR="00263674" w:rsidRPr="00263674">
        <w:rPr>
          <w:rFonts w:cs="Tahoma"/>
          <w:bCs/>
          <w:szCs w:val="22"/>
          <w:lang w:val="lv-LV"/>
        </w:rPr>
        <w:t>sabiedrības ar ierobežotu atbildību “Gārsene 3”</w:t>
      </w:r>
      <w:bookmarkEnd w:id="1"/>
      <w:r w:rsidR="00263674" w:rsidRPr="00263674">
        <w:rPr>
          <w:rFonts w:cs="Tahoma"/>
          <w:bCs/>
          <w:szCs w:val="22"/>
          <w:lang w:val="lv-LV"/>
        </w:rPr>
        <w:t>, reģistrācijas Nr.</w:t>
      </w:r>
      <w:r w:rsidR="00263674">
        <w:rPr>
          <w:rFonts w:cs="Tahoma"/>
          <w:bCs/>
          <w:szCs w:val="22"/>
          <w:lang w:val="lv-LV"/>
        </w:rPr>
        <w:t> </w:t>
      </w:r>
      <w:r w:rsidR="00263674" w:rsidRPr="00263674">
        <w:rPr>
          <w:rFonts w:cs="Tahoma"/>
          <w:bCs/>
          <w:szCs w:val="22"/>
          <w:lang w:val="lv-LV"/>
        </w:rPr>
        <w:t>45403051705, Jēkabpils novada pašvaldībai piederošo 13500 (trīspadsmit tūkstoši pieci simti) kapitāla daļu pārdošanas izsoli ar lejupejošu soli par nenotikušu un neturpināt sabiedrības ar ierobežotu atbildību “Gārsene 3”</w:t>
      </w:r>
      <w:r w:rsidR="00263674">
        <w:rPr>
          <w:rFonts w:cs="Tahoma"/>
          <w:bCs/>
          <w:szCs w:val="22"/>
          <w:lang w:val="lv-LV"/>
        </w:rPr>
        <w:t xml:space="preserve"> </w:t>
      </w:r>
      <w:r w:rsidR="00263674" w:rsidRPr="00263674">
        <w:rPr>
          <w:rFonts w:cs="Tahoma"/>
          <w:bCs/>
          <w:szCs w:val="22"/>
          <w:lang w:val="lv-LV"/>
        </w:rPr>
        <w:t>Jēkabpils novada pašvaldībai piederošo kapitāla daļu atsavināšanas procesu.</w:t>
      </w:r>
    </w:p>
    <w:p w14:paraId="0B94A842" w14:textId="1C8DCD02" w:rsidR="00263674" w:rsidRPr="00263674" w:rsidRDefault="00263674" w:rsidP="00263674">
      <w:pPr>
        <w:tabs>
          <w:tab w:val="left" w:pos="1418"/>
        </w:tabs>
        <w:snapToGrid w:val="0"/>
        <w:ind w:firstLine="709"/>
        <w:jc w:val="both"/>
        <w:rPr>
          <w:rFonts w:cs="Tahoma"/>
          <w:bCs/>
          <w:szCs w:val="22"/>
          <w:lang w:val="lv-LV"/>
        </w:rPr>
      </w:pPr>
      <w:r w:rsidRPr="00263674">
        <w:rPr>
          <w:rFonts w:cs="Tahoma"/>
          <w:bCs/>
          <w:szCs w:val="22"/>
          <w:lang w:val="lv-LV"/>
        </w:rPr>
        <w:t>2.</w:t>
      </w:r>
      <w:r w:rsidRPr="00263674">
        <w:rPr>
          <w:rFonts w:cs="Tahoma"/>
          <w:bCs/>
          <w:szCs w:val="22"/>
          <w:lang w:val="lv-LV"/>
        </w:rPr>
        <w:tab/>
        <w:t xml:space="preserve">Izbeigt </w:t>
      </w:r>
      <w:bookmarkStart w:id="2" w:name="_Hlk131412968"/>
      <w:r w:rsidRPr="00263674">
        <w:rPr>
          <w:rFonts w:cs="Tahoma"/>
          <w:bCs/>
          <w:szCs w:val="22"/>
          <w:lang w:val="lv-LV"/>
        </w:rPr>
        <w:t>sabiedrības ar ierobežotu atbildību “Gārsene 3”</w:t>
      </w:r>
      <w:bookmarkEnd w:id="2"/>
      <w:r w:rsidRPr="00263674">
        <w:rPr>
          <w:rFonts w:cs="Tahoma"/>
          <w:bCs/>
          <w:szCs w:val="22"/>
          <w:lang w:val="lv-LV"/>
        </w:rPr>
        <w:t>, reģistrācijas Nr.</w:t>
      </w:r>
      <w:r>
        <w:rPr>
          <w:rFonts w:cs="Tahoma"/>
          <w:bCs/>
          <w:szCs w:val="22"/>
          <w:lang w:val="lv-LV"/>
        </w:rPr>
        <w:t> </w:t>
      </w:r>
      <w:r w:rsidRPr="00263674">
        <w:rPr>
          <w:rFonts w:cs="Tahoma"/>
          <w:bCs/>
          <w:szCs w:val="22"/>
          <w:lang w:val="lv-LV"/>
        </w:rPr>
        <w:t>45403051705, juridiskā adrese: “Labieši”, Gārsene, Gārsenes pagasts, Jēkabpils novads, LV-5218 darbību un uzsākt likvidācijas procesu:</w:t>
      </w:r>
    </w:p>
    <w:p w14:paraId="6107AB5D" w14:textId="0A4C2391" w:rsidR="00263674" w:rsidRPr="00263674" w:rsidRDefault="00263674" w:rsidP="00263674">
      <w:pPr>
        <w:tabs>
          <w:tab w:val="left" w:pos="1418"/>
        </w:tabs>
        <w:snapToGrid w:val="0"/>
        <w:ind w:firstLine="709"/>
        <w:jc w:val="both"/>
        <w:rPr>
          <w:rFonts w:cs="Tahoma"/>
          <w:bCs/>
          <w:szCs w:val="22"/>
          <w:lang w:val="lv-LV"/>
        </w:rPr>
      </w:pPr>
      <w:r w:rsidRPr="00263674">
        <w:rPr>
          <w:rFonts w:cs="Tahoma"/>
          <w:bCs/>
          <w:szCs w:val="22"/>
          <w:lang w:val="lv-LV"/>
        </w:rPr>
        <w:t>2.1.</w:t>
      </w:r>
      <w:r w:rsidRPr="00263674">
        <w:rPr>
          <w:rFonts w:cs="Tahoma"/>
          <w:bCs/>
          <w:szCs w:val="22"/>
          <w:lang w:val="lv-LV"/>
        </w:rPr>
        <w:tab/>
        <w:t xml:space="preserve">uzdot </w:t>
      </w:r>
      <w:bookmarkStart w:id="3" w:name="_Hlk131414197"/>
      <w:r w:rsidRPr="00263674">
        <w:rPr>
          <w:rFonts w:cs="Tahoma"/>
          <w:bCs/>
          <w:szCs w:val="22"/>
          <w:lang w:val="lv-LV"/>
        </w:rPr>
        <w:t xml:space="preserve">sabiedrības ar ierobežotu atbildību “Gārsene 3” </w:t>
      </w:r>
      <w:bookmarkEnd w:id="3"/>
      <w:r w:rsidRPr="00263674">
        <w:rPr>
          <w:rFonts w:cs="Tahoma"/>
          <w:bCs/>
          <w:szCs w:val="22"/>
          <w:lang w:val="lv-LV"/>
        </w:rPr>
        <w:t xml:space="preserve">kapitāla daļu turētāja pārstāvim nodrošināt normatīvajos aktos noteikto lēmumu pieņemšanu </w:t>
      </w:r>
      <w:r w:rsidR="00CC3D7E" w:rsidRPr="00CC3D7E">
        <w:rPr>
          <w:rFonts w:cs="Tahoma"/>
          <w:bCs/>
          <w:szCs w:val="22"/>
          <w:lang w:val="lv-LV"/>
        </w:rPr>
        <w:t xml:space="preserve">sabiedrības ar ierobežotu atbildību “Gārsene 3” </w:t>
      </w:r>
      <w:r w:rsidRPr="00263674">
        <w:rPr>
          <w:rFonts w:cs="Tahoma"/>
          <w:bCs/>
          <w:szCs w:val="22"/>
          <w:lang w:val="lv-LV"/>
        </w:rPr>
        <w:t>likvidācijas procesa nodrošināšanai, nosakot, ka likvidāciju veic viens likvidators un nodrošināt nepieciešamo paziņojumu iesniegšanu kompetentajām institūcijām;</w:t>
      </w:r>
    </w:p>
    <w:p w14:paraId="7E46023F" w14:textId="77777777" w:rsidR="00263674" w:rsidRPr="00263674" w:rsidRDefault="00263674" w:rsidP="00263674">
      <w:pPr>
        <w:tabs>
          <w:tab w:val="left" w:pos="1418"/>
        </w:tabs>
        <w:snapToGrid w:val="0"/>
        <w:ind w:firstLine="709"/>
        <w:jc w:val="both"/>
        <w:rPr>
          <w:rFonts w:cs="Tahoma"/>
          <w:bCs/>
          <w:szCs w:val="22"/>
          <w:lang w:val="lv-LV"/>
        </w:rPr>
      </w:pPr>
      <w:r w:rsidRPr="00263674">
        <w:rPr>
          <w:rFonts w:cs="Tahoma"/>
          <w:bCs/>
          <w:szCs w:val="22"/>
          <w:lang w:val="lv-LV"/>
        </w:rPr>
        <w:t>2.2.</w:t>
      </w:r>
      <w:r w:rsidRPr="00263674">
        <w:rPr>
          <w:rFonts w:cs="Tahoma"/>
          <w:bCs/>
          <w:szCs w:val="22"/>
          <w:lang w:val="lv-LV"/>
        </w:rPr>
        <w:tab/>
        <w:t>noteikt, ka manta, kas nav nepieciešama likvidācijas izdevumu segšanai un kreditoru prasījumu segšanai nododama Jēkabpils novada pašvaldībai;</w:t>
      </w:r>
    </w:p>
    <w:p w14:paraId="5ED12791" w14:textId="22B6BE00" w:rsidR="00263674" w:rsidRPr="00263674" w:rsidRDefault="00263674" w:rsidP="00263674">
      <w:pPr>
        <w:tabs>
          <w:tab w:val="left" w:pos="1418"/>
        </w:tabs>
        <w:snapToGrid w:val="0"/>
        <w:ind w:firstLine="709"/>
        <w:jc w:val="both"/>
        <w:rPr>
          <w:rFonts w:cs="Tahoma"/>
          <w:bCs/>
          <w:szCs w:val="22"/>
          <w:lang w:val="lv-LV"/>
        </w:rPr>
      </w:pPr>
      <w:r w:rsidRPr="00263674">
        <w:rPr>
          <w:rFonts w:cs="Tahoma"/>
          <w:bCs/>
          <w:szCs w:val="22"/>
          <w:lang w:val="lv-LV"/>
        </w:rPr>
        <w:t>2.3.</w:t>
      </w:r>
      <w:r w:rsidRPr="00263674">
        <w:rPr>
          <w:rFonts w:cs="Tahoma"/>
          <w:bCs/>
          <w:szCs w:val="22"/>
          <w:lang w:val="lv-LV"/>
        </w:rPr>
        <w:tab/>
        <w:t xml:space="preserve">noteikt, ka mantu drīkst sadalīt pirms </w:t>
      </w:r>
      <w:r w:rsidR="005B566C" w:rsidRPr="005B566C">
        <w:rPr>
          <w:rFonts w:cs="Tahoma"/>
          <w:bCs/>
          <w:szCs w:val="22"/>
          <w:lang w:val="lv-LV"/>
        </w:rPr>
        <w:t>Publiskas personas kapitāla daļu un kapitālsabiedrību pārvaldības likum</w:t>
      </w:r>
      <w:r w:rsidR="005B566C">
        <w:rPr>
          <w:rFonts w:cs="Tahoma"/>
          <w:bCs/>
          <w:szCs w:val="22"/>
          <w:lang w:val="lv-LV"/>
        </w:rPr>
        <w:t>a</w:t>
      </w:r>
      <w:r w:rsidRPr="00263674">
        <w:rPr>
          <w:rFonts w:cs="Tahoma"/>
          <w:bCs/>
          <w:szCs w:val="22"/>
          <w:lang w:val="lv-LV"/>
        </w:rPr>
        <w:t xml:space="preserve">  125.</w:t>
      </w:r>
      <w:r>
        <w:rPr>
          <w:rFonts w:cs="Tahoma"/>
          <w:bCs/>
          <w:szCs w:val="22"/>
          <w:lang w:val="lv-LV"/>
        </w:rPr>
        <w:t> </w:t>
      </w:r>
      <w:r w:rsidRPr="00263674">
        <w:rPr>
          <w:rFonts w:cs="Tahoma"/>
          <w:bCs/>
          <w:szCs w:val="22"/>
          <w:lang w:val="lv-LV"/>
        </w:rPr>
        <w:t>panta pirmajā daļā noteiktā termiņa, ja tam piekrīt dalībnieku (akcionāru) sapulce un ar to netiek radīti zaudējumi kreditoriem;</w:t>
      </w:r>
    </w:p>
    <w:p w14:paraId="18E7C91C" w14:textId="0B5B4E52" w:rsidR="00263674" w:rsidRPr="00263674" w:rsidRDefault="00263674" w:rsidP="00263674">
      <w:pPr>
        <w:tabs>
          <w:tab w:val="left" w:pos="1418"/>
        </w:tabs>
        <w:snapToGrid w:val="0"/>
        <w:ind w:firstLine="709"/>
        <w:jc w:val="both"/>
        <w:rPr>
          <w:rFonts w:cs="Tahoma"/>
          <w:bCs/>
          <w:szCs w:val="22"/>
          <w:lang w:val="lv-LV"/>
        </w:rPr>
      </w:pPr>
      <w:r w:rsidRPr="00263674">
        <w:rPr>
          <w:rFonts w:cs="Tahoma"/>
          <w:bCs/>
          <w:szCs w:val="22"/>
          <w:lang w:val="lv-LV"/>
        </w:rPr>
        <w:t>2.4.</w:t>
      </w:r>
      <w:r w:rsidRPr="00263674">
        <w:rPr>
          <w:rFonts w:cs="Tahoma"/>
          <w:bCs/>
          <w:szCs w:val="22"/>
          <w:lang w:val="lv-LV"/>
        </w:rPr>
        <w:tab/>
        <w:t xml:space="preserve">noteikt, ka turpmāko uzņēmuma dokumentu glabāšanu </w:t>
      </w:r>
      <w:r w:rsidR="00335C56">
        <w:rPr>
          <w:rFonts w:cs="Tahoma"/>
          <w:bCs/>
          <w:szCs w:val="22"/>
          <w:lang w:val="lv-LV"/>
        </w:rPr>
        <w:t xml:space="preserve">pēc nepieciešamības </w:t>
      </w:r>
      <w:r w:rsidRPr="00263674">
        <w:rPr>
          <w:rFonts w:cs="Tahoma"/>
          <w:bCs/>
          <w:szCs w:val="22"/>
          <w:lang w:val="lv-LV"/>
        </w:rPr>
        <w:t>nodrošina Jēkabpils novada pašvaldība, ja dokumentu uzglabāšanas laiks nav 75 gadi</w:t>
      </w:r>
      <w:r w:rsidR="00335C56">
        <w:rPr>
          <w:rFonts w:cs="Tahoma"/>
          <w:bCs/>
          <w:szCs w:val="22"/>
          <w:lang w:val="lv-LV"/>
        </w:rPr>
        <w:t>;</w:t>
      </w:r>
    </w:p>
    <w:p w14:paraId="0F1AEC13" w14:textId="4E116DDE" w:rsidR="00263674" w:rsidRDefault="00263674" w:rsidP="00263674">
      <w:pPr>
        <w:tabs>
          <w:tab w:val="left" w:pos="1418"/>
        </w:tabs>
        <w:snapToGrid w:val="0"/>
        <w:ind w:firstLine="709"/>
        <w:jc w:val="both"/>
        <w:rPr>
          <w:rFonts w:cs="Tahoma"/>
          <w:bCs/>
          <w:szCs w:val="22"/>
          <w:lang w:val="lv-LV"/>
        </w:rPr>
      </w:pPr>
      <w:r w:rsidRPr="00263674">
        <w:rPr>
          <w:rFonts w:cs="Tahoma"/>
          <w:bCs/>
          <w:szCs w:val="22"/>
          <w:lang w:val="lv-LV"/>
        </w:rPr>
        <w:t>2.5.</w:t>
      </w:r>
      <w:r w:rsidRPr="00263674">
        <w:rPr>
          <w:rFonts w:cs="Tahoma"/>
          <w:bCs/>
          <w:szCs w:val="22"/>
          <w:lang w:val="lv-LV"/>
        </w:rPr>
        <w:tab/>
        <w:t>noteikt, ka citus normatīvajos aktos noteiktos nosacījumus nosaka dalībnieku sapulce</w:t>
      </w:r>
      <w:r>
        <w:rPr>
          <w:rFonts w:cs="Tahoma"/>
          <w:bCs/>
          <w:szCs w:val="22"/>
          <w:lang w:val="lv-LV"/>
        </w:rPr>
        <w:t>;</w:t>
      </w:r>
    </w:p>
    <w:p w14:paraId="6B5CF2FC" w14:textId="1B4D4A24" w:rsidR="00263674" w:rsidRDefault="00263674" w:rsidP="00263674">
      <w:pPr>
        <w:tabs>
          <w:tab w:val="left" w:pos="1418"/>
        </w:tabs>
        <w:snapToGrid w:val="0"/>
        <w:ind w:firstLine="709"/>
        <w:jc w:val="both"/>
        <w:rPr>
          <w:rFonts w:cs="Tahoma"/>
          <w:bCs/>
          <w:szCs w:val="22"/>
          <w:lang w:val="lv-LV"/>
        </w:rPr>
      </w:pPr>
      <w:r>
        <w:rPr>
          <w:rFonts w:cs="Tahoma"/>
          <w:bCs/>
          <w:szCs w:val="22"/>
          <w:lang w:val="lv-LV"/>
        </w:rPr>
        <w:t xml:space="preserve">2.6. </w:t>
      </w:r>
      <w:r>
        <w:rPr>
          <w:rFonts w:cs="Tahoma"/>
          <w:bCs/>
          <w:szCs w:val="22"/>
          <w:lang w:val="lv-LV"/>
        </w:rPr>
        <w:tab/>
        <w:t>n</w:t>
      </w:r>
      <w:r w:rsidRPr="00263674">
        <w:rPr>
          <w:rFonts w:cs="Tahoma"/>
          <w:bCs/>
          <w:szCs w:val="22"/>
          <w:lang w:val="lv-LV"/>
        </w:rPr>
        <w:t xml:space="preserve">oteikt, ka likvidatora atlīdzību un izdevumus, kas saistīti ar likvidācijas procesu, </w:t>
      </w:r>
      <w:r w:rsidR="00CC3D7E" w:rsidRPr="00CC3D7E">
        <w:rPr>
          <w:rFonts w:cs="Tahoma"/>
          <w:bCs/>
          <w:szCs w:val="22"/>
          <w:lang w:val="lv-LV"/>
        </w:rPr>
        <w:t xml:space="preserve">ne vairāk kā 3000,00 </w:t>
      </w:r>
      <w:r w:rsidR="00CC3D7E" w:rsidRPr="00CC3D7E">
        <w:rPr>
          <w:rFonts w:cs="Tahoma"/>
          <w:bCs/>
          <w:i/>
          <w:iCs/>
          <w:szCs w:val="22"/>
          <w:lang w:val="lv-LV"/>
        </w:rPr>
        <w:t>euro</w:t>
      </w:r>
      <w:r w:rsidR="00CC3D7E" w:rsidRPr="00CC3D7E">
        <w:rPr>
          <w:rFonts w:cs="Tahoma"/>
          <w:bCs/>
          <w:szCs w:val="22"/>
          <w:lang w:val="lv-LV"/>
        </w:rPr>
        <w:t xml:space="preserve"> (trīs tūkstoši eiro, 00 centi) apmērā</w:t>
      </w:r>
      <w:r w:rsidR="00CC3D7E">
        <w:rPr>
          <w:rFonts w:cs="Tahoma"/>
          <w:bCs/>
          <w:szCs w:val="22"/>
          <w:lang w:val="lv-LV"/>
        </w:rPr>
        <w:t xml:space="preserve">, </w:t>
      </w:r>
      <w:r w:rsidRPr="00263674">
        <w:rPr>
          <w:rFonts w:cs="Tahoma"/>
          <w:bCs/>
          <w:szCs w:val="22"/>
          <w:lang w:val="lv-LV"/>
        </w:rPr>
        <w:t>ja</w:t>
      </w:r>
      <w:r w:rsidRPr="002F705A">
        <w:rPr>
          <w:lang w:val="lv-LV"/>
        </w:rPr>
        <w:t xml:space="preserve"> </w:t>
      </w:r>
      <w:r w:rsidRPr="00263674">
        <w:rPr>
          <w:rFonts w:cs="Tahoma"/>
          <w:bCs/>
          <w:szCs w:val="22"/>
          <w:lang w:val="lv-LV"/>
        </w:rPr>
        <w:t>sabiedrība</w:t>
      </w:r>
      <w:r>
        <w:rPr>
          <w:rFonts w:cs="Tahoma"/>
          <w:bCs/>
          <w:szCs w:val="22"/>
          <w:lang w:val="lv-LV"/>
        </w:rPr>
        <w:t xml:space="preserve">i </w:t>
      </w:r>
      <w:r w:rsidRPr="00263674">
        <w:rPr>
          <w:rFonts w:cs="Tahoma"/>
          <w:bCs/>
          <w:szCs w:val="22"/>
          <w:lang w:val="lv-LV"/>
        </w:rPr>
        <w:t>ar ierobežotu atbildību “Gārsene 3” nepietiek finanšu līdzekļu</w:t>
      </w:r>
      <w:r w:rsidR="00CC3D7E">
        <w:rPr>
          <w:rFonts w:cs="Tahoma"/>
          <w:bCs/>
          <w:szCs w:val="22"/>
          <w:lang w:val="lv-LV"/>
        </w:rPr>
        <w:t>,</w:t>
      </w:r>
      <w:r w:rsidR="00CC3D7E" w:rsidRPr="00263674">
        <w:rPr>
          <w:rFonts w:cs="Tahoma"/>
          <w:bCs/>
          <w:szCs w:val="22"/>
          <w:lang w:val="lv-LV"/>
        </w:rPr>
        <w:t xml:space="preserve"> </w:t>
      </w:r>
      <w:r w:rsidRPr="00263674">
        <w:rPr>
          <w:rFonts w:cs="Tahoma"/>
          <w:bCs/>
          <w:szCs w:val="22"/>
          <w:lang w:val="lv-LV"/>
        </w:rPr>
        <w:t>sedz no Jēkabpils novada pašvaldības budžeta līdzekļiem, tāme “Ārštata darbinieki” (budžeta klasifikācijas kods 01.110.03)</w:t>
      </w:r>
      <w:r w:rsidR="00CC3D7E">
        <w:rPr>
          <w:rFonts w:cs="Tahoma"/>
          <w:bCs/>
          <w:szCs w:val="22"/>
          <w:lang w:val="lv-LV"/>
        </w:rPr>
        <w:t>.</w:t>
      </w:r>
    </w:p>
    <w:p w14:paraId="00BFE580" w14:textId="4410CD8A" w:rsidR="001B2B87" w:rsidRPr="002F705A" w:rsidRDefault="005B566C" w:rsidP="002F705A">
      <w:pPr>
        <w:tabs>
          <w:tab w:val="left" w:pos="1418"/>
        </w:tabs>
        <w:snapToGrid w:val="0"/>
        <w:ind w:firstLine="709"/>
        <w:jc w:val="both"/>
        <w:rPr>
          <w:rFonts w:cs="Tahoma"/>
          <w:bCs/>
          <w:szCs w:val="22"/>
          <w:lang w:val="lv-LV"/>
        </w:rPr>
      </w:pPr>
      <w:r>
        <w:rPr>
          <w:rFonts w:cs="Tahoma"/>
          <w:bCs/>
          <w:szCs w:val="22"/>
          <w:lang w:val="lv-LV"/>
        </w:rPr>
        <w:t>3</w:t>
      </w:r>
      <w:r w:rsidR="00263674">
        <w:rPr>
          <w:rFonts w:cs="Tahoma"/>
          <w:bCs/>
          <w:szCs w:val="22"/>
          <w:lang w:val="lv-LV"/>
        </w:rPr>
        <w:t xml:space="preserve">. </w:t>
      </w:r>
      <w:r w:rsidR="00263674">
        <w:rPr>
          <w:rFonts w:cs="Tahoma"/>
          <w:bCs/>
          <w:szCs w:val="22"/>
          <w:lang w:val="lv-LV"/>
        </w:rPr>
        <w:tab/>
      </w:r>
      <w:r w:rsidR="00263674" w:rsidRPr="00263674">
        <w:rPr>
          <w:rFonts w:cs="Tahoma"/>
          <w:bCs/>
          <w:szCs w:val="22"/>
          <w:lang w:val="lv-LV"/>
        </w:rPr>
        <w:t>Kontroli par lēmuma izpildi veikt Attīstības un tautsaimniecības komitejas priekšsēdētājam.</w:t>
      </w:r>
    </w:p>
    <w:p w14:paraId="1E48DEAA" w14:textId="77777777" w:rsidR="001B2B87" w:rsidRPr="007F75A2" w:rsidRDefault="001B2B87" w:rsidP="00353F5E">
      <w:pPr>
        <w:pStyle w:val="Pamatteksts"/>
        <w:tabs>
          <w:tab w:val="left" w:pos="567"/>
          <w:tab w:val="left" w:pos="3555"/>
        </w:tabs>
        <w:spacing w:after="0"/>
        <w:ind w:right="43"/>
        <w:rPr>
          <w:rFonts w:cs="Tahoma"/>
        </w:rPr>
      </w:pPr>
    </w:p>
    <w:p w14:paraId="6C92EB48" w14:textId="77777777" w:rsidR="001B2B87" w:rsidRPr="007F75A2" w:rsidRDefault="001B2B87" w:rsidP="001B2B87">
      <w:pPr>
        <w:pStyle w:val="Pamatteksts"/>
        <w:tabs>
          <w:tab w:val="left" w:pos="567"/>
          <w:tab w:val="left" w:pos="3555"/>
        </w:tabs>
        <w:spacing w:after="0"/>
        <w:ind w:left="360" w:right="43"/>
        <w:rPr>
          <w:rFonts w:cs="Tahoma"/>
        </w:rPr>
      </w:pPr>
    </w:p>
    <w:p w14:paraId="5B592CF4" w14:textId="77777777" w:rsidR="001B2B87" w:rsidRPr="007F75A2" w:rsidRDefault="000C3A31" w:rsidP="001B2B87">
      <w:pPr>
        <w:pStyle w:val="xl23"/>
        <w:spacing w:before="0" w:after="0"/>
        <w:jc w:val="both"/>
        <w:rPr>
          <w:rFonts w:ascii="Times New Roman" w:hAnsi="Times New Roman" w:cs="Times New Roman"/>
          <w:lang w:val="lv-LV"/>
        </w:rPr>
      </w:pPr>
      <w:r w:rsidRPr="007F75A2">
        <w:rPr>
          <w:rFonts w:ascii="Times New Roman" w:hAnsi="Times New Roman" w:cs="Times New Roman"/>
          <w:lang w:val="lv-LV"/>
        </w:rPr>
        <w:t>Sēdes vadītājs</w:t>
      </w:r>
    </w:p>
    <w:p w14:paraId="071E79F7" w14:textId="20DE5498" w:rsidR="001B2B87" w:rsidRPr="007F75A2" w:rsidRDefault="000C3A31" w:rsidP="00993515">
      <w:pPr>
        <w:pStyle w:val="xl23"/>
        <w:tabs>
          <w:tab w:val="center" w:pos="5103"/>
          <w:tab w:val="right" w:pos="9356"/>
        </w:tabs>
        <w:spacing w:before="0" w:after="0"/>
        <w:jc w:val="both"/>
        <w:rPr>
          <w:rFonts w:ascii="Times New Roman" w:hAnsi="Times New Roman" w:cs="Times New Roman"/>
          <w:lang w:val="lv-LV"/>
        </w:rPr>
      </w:pPr>
      <w:r w:rsidRPr="007F75A2">
        <w:rPr>
          <w:rFonts w:ascii="Times New Roman" w:hAnsi="Times New Roman" w:cs="Times New Roman"/>
          <w:lang w:val="lv-LV"/>
        </w:rPr>
        <w:t>Domes priekšsēdētājs</w:t>
      </w:r>
      <w:r w:rsidRPr="007F75A2">
        <w:rPr>
          <w:rFonts w:ascii="Times New Roman" w:hAnsi="Times New Roman" w:cs="Times New Roman"/>
          <w:lang w:val="lv-LV"/>
        </w:rPr>
        <w:tab/>
      </w:r>
      <w:r w:rsidR="00993515" w:rsidRPr="007F75A2">
        <w:rPr>
          <w:rFonts w:ascii="Times New Roman" w:hAnsi="Times New Roman" w:cs="Times New Roman"/>
          <w:lang w:val="lv-LV"/>
        </w:rPr>
        <w:tab/>
      </w:r>
      <w:r w:rsidR="00BF3E2A">
        <w:rPr>
          <w:rFonts w:ascii="Times New Roman" w:hAnsi="Times New Roman" w:cs="Times New Roman"/>
          <w:lang w:val="lv-LV"/>
        </w:rPr>
        <w:t>R.Ragainis</w:t>
      </w:r>
    </w:p>
    <w:p w14:paraId="3739ACBB" w14:textId="77777777" w:rsidR="00993515" w:rsidRPr="007F75A2" w:rsidRDefault="00993515" w:rsidP="004D3426">
      <w:pPr>
        <w:tabs>
          <w:tab w:val="right" w:pos="9356"/>
        </w:tabs>
        <w:rPr>
          <w:color w:val="FF0000"/>
          <w:lang w:val="lv-LV"/>
        </w:rPr>
      </w:pPr>
    </w:p>
    <w:p w14:paraId="3CACADC6" w14:textId="77777777" w:rsidR="00BF3E2A" w:rsidRPr="002F705A" w:rsidRDefault="000C3A31" w:rsidP="00BF3E2A">
      <w:pPr>
        <w:tabs>
          <w:tab w:val="right" w:pos="9356"/>
        </w:tabs>
        <w:rPr>
          <w:sz w:val="20"/>
          <w:szCs w:val="20"/>
          <w:lang w:val="lv-LV"/>
        </w:rPr>
      </w:pPr>
      <w:r w:rsidRPr="002F705A">
        <w:rPr>
          <w:noProof/>
          <w:sz w:val="20"/>
          <w:szCs w:val="20"/>
          <w:lang w:val="lv-LV"/>
        </w:rPr>
        <w:t>Zanda Daņilova</w:t>
      </w:r>
      <w:r w:rsidRPr="002F705A">
        <w:rPr>
          <w:sz w:val="20"/>
          <w:szCs w:val="20"/>
          <w:lang w:val="lv-LV"/>
        </w:rPr>
        <w:t xml:space="preserve"> </w:t>
      </w:r>
      <w:r w:rsidRPr="002F705A">
        <w:rPr>
          <w:noProof/>
          <w:sz w:val="20"/>
          <w:szCs w:val="20"/>
          <w:lang w:val="lv-LV"/>
        </w:rPr>
        <w:t>28659311</w:t>
      </w:r>
    </w:p>
    <w:p w14:paraId="7D7FEA3E" w14:textId="77777777" w:rsidR="0036311A" w:rsidRPr="002F705A" w:rsidRDefault="0036311A" w:rsidP="0036311A">
      <w:pPr>
        <w:pStyle w:val="Pamatteksts"/>
        <w:tabs>
          <w:tab w:val="left" w:pos="142"/>
          <w:tab w:val="left" w:pos="3555"/>
        </w:tabs>
        <w:spacing w:after="0"/>
        <w:ind w:right="43"/>
        <w:jc w:val="both"/>
        <w:rPr>
          <w:rFonts w:cs="Tahoma"/>
          <w:sz w:val="20"/>
          <w:szCs w:val="20"/>
        </w:rPr>
      </w:pPr>
    </w:p>
    <w:p w14:paraId="40C79A1C" w14:textId="77777777" w:rsidR="00360F65" w:rsidRDefault="00360F65" w:rsidP="002F705A">
      <w:pPr>
        <w:rPr>
          <w:color w:val="FF0000"/>
          <w:lang w:val="lv-LV"/>
        </w:rPr>
      </w:pPr>
    </w:p>
    <w:p w14:paraId="18A9DCAB" w14:textId="77777777" w:rsidR="00360F65" w:rsidRDefault="00360F65" w:rsidP="00965FC0">
      <w:pPr>
        <w:jc w:val="center"/>
        <w:rPr>
          <w:color w:val="FF0000"/>
          <w:lang w:val="lv-LV"/>
        </w:rPr>
      </w:pPr>
    </w:p>
    <w:p w14:paraId="2366DFF6" w14:textId="198A8459" w:rsidR="00965FC0" w:rsidRPr="000C3A31" w:rsidRDefault="000C3A31" w:rsidP="000C3A31">
      <w:pPr>
        <w:ind w:firstLine="709"/>
        <w:jc w:val="center"/>
        <w:rPr>
          <w:lang w:val="lv-LV" w:eastAsia="lv-LV"/>
        </w:rPr>
      </w:pPr>
      <w:r>
        <w:rPr>
          <w:b/>
          <w:bCs/>
          <w:color w:val="A6A6A6"/>
        </w:rPr>
        <w:t>DOKUMENTS PARAKSTĪTS AR DROŠU ELEKTRONISKO PARAKSTU UN SATUR LAIKA ZĪMOGU</w:t>
      </w:r>
    </w:p>
    <w:sectPr w:rsidR="00965FC0" w:rsidRPr="000C3A31"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803C6" w14:textId="77777777" w:rsidR="00C141AC" w:rsidRDefault="000C3A31">
      <w:r>
        <w:separator/>
      </w:r>
    </w:p>
  </w:endnote>
  <w:endnote w:type="continuationSeparator" w:id="0">
    <w:p w14:paraId="5608223C" w14:textId="77777777" w:rsidR="00C141AC" w:rsidRDefault="000C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0C3A31">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EFEED" w14:textId="77777777" w:rsidR="00C141AC" w:rsidRDefault="000C3A31">
      <w:r>
        <w:separator/>
      </w:r>
    </w:p>
  </w:footnote>
  <w:footnote w:type="continuationSeparator" w:id="0">
    <w:p w14:paraId="4912488B" w14:textId="77777777" w:rsidR="00C141AC" w:rsidRDefault="000C3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1">
    <w:nsid w:val="2B9F2D27"/>
    <w:multiLevelType w:val="hybridMultilevel"/>
    <w:tmpl w:val="25E66860"/>
    <w:lvl w:ilvl="0" w:tplc="743C9E94">
      <w:start w:val="3"/>
      <w:numFmt w:val="decimal"/>
      <w:lvlText w:val="%1."/>
      <w:lvlJc w:val="left"/>
      <w:pPr>
        <w:ind w:left="720" w:hanging="360"/>
      </w:pPr>
      <w:rPr>
        <w:rFonts w:cs="Times New Roman" w:hint="default"/>
      </w:rPr>
    </w:lvl>
    <w:lvl w:ilvl="1" w:tplc="F9968266" w:tentative="1">
      <w:start w:val="1"/>
      <w:numFmt w:val="lowerLetter"/>
      <w:lvlText w:val="%2."/>
      <w:lvlJc w:val="left"/>
      <w:pPr>
        <w:ind w:left="1440" w:hanging="360"/>
      </w:pPr>
    </w:lvl>
    <w:lvl w:ilvl="2" w:tplc="E11A2E2C" w:tentative="1">
      <w:start w:val="1"/>
      <w:numFmt w:val="lowerRoman"/>
      <w:lvlText w:val="%3."/>
      <w:lvlJc w:val="right"/>
      <w:pPr>
        <w:ind w:left="2160" w:hanging="180"/>
      </w:pPr>
    </w:lvl>
    <w:lvl w:ilvl="3" w:tplc="B7AE1E00" w:tentative="1">
      <w:start w:val="1"/>
      <w:numFmt w:val="decimal"/>
      <w:lvlText w:val="%4."/>
      <w:lvlJc w:val="left"/>
      <w:pPr>
        <w:ind w:left="2880" w:hanging="360"/>
      </w:pPr>
    </w:lvl>
    <w:lvl w:ilvl="4" w:tplc="4BD49916" w:tentative="1">
      <w:start w:val="1"/>
      <w:numFmt w:val="lowerLetter"/>
      <w:lvlText w:val="%5."/>
      <w:lvlJc w:val="left"/>
      <w:pPr>
        <w:ind w:left="3600" w:hanging="360"/>
      </w:pPr>
    </w:lvl>
    <w:lvl w:ilvl="5" w:tplc="46BC2DC4" w:tentative="1">
      <w:start w:val="1"/>
      <w:numFmt w:val="lowerRoman"/>
      <w:lvlText w:val="%6."/>
      <w:lvlJc w:val="right"/>
      <w:pPr>
        <w:ind w:left="4320" w:hanging="180"/>
      </w:pPr>
    </w:lvl>
    <w:lvl w:ilvl="6" w:tplc="0C764F80" w:tentative="1">
      <w:start w:val="1"/>
      <w:numFmt w:val="decimal"/>
      <w:lvlText w:val="%7."/>
      <w:lvlJc w:val="left"/>
      <w:pPr>
        <w:ind w:left="5040" w:hanging="360"/>
      </w:pPr>
    </w:lvl>
    <w:lvl w:ilvl="7" w:tplc="4CD8523C" w:tentative="1">
      <w:start w:val="1"/>
      <w:numFmt w:val="lowerLetter"/>
      <w:lvlText w:val="%8."/>
      <w:lvlJc w:val="left"/>
      <w:pPr>
        <w:ind w:left="5760" w:hanging="360"/>
      </w:pPr>
    </w:lvl>
    <w:lvl w:ilvl="8" w:tplc="336863C8" w:tentative="1">
      <w:start w:val="1"/>
      <w:numFmt w:val="lowerRoman"/>
      <w:lvlText w:val="%9."/>
      <w:lvlJc w:val="right"/>
      <w:pPr>
        <w:ind w:left="6480" w:hanging="180"/>
      </w:pPr>
    </w:lvl>
  </w:abstractNum>
  <w:abstractNum w:abstractNumId="2" w15:restartNumberingAfterBreak="1">
    <w:nsid w:val="5ED601A7"/>
    <w:multiLevelType w:val="hybridMultilevel"/>
    <w:tmpl w:val="067C0252"/>
    <w:lvl w:ilvl="0" w:tplc="A4B64BCE">
      <w:start w:val="1"/>
      <w:numFmt w:val="decimal"/>
      <w:lvlText w:val="%1."/>
      <w:lvlJc w:val="left"/>
      <w:pPr>
        <w:ind w:left="720" w:hanging="360"/>
      </w:pPr>
    </w:lvl>
    <w:lvl w:ilvl="1" w:tplc="B09AAF8E" w:tentative="1">
      <w:start w:val="1"/>
      <w:numFmt w:val="lowerLetter"/>
      <w:lvlText w:val="%2."/>
      <w:lvlJc w:val="left"/>
      <w:pPr>
        <w:ind w:left="1440" w:hanging="360"/>
      </w:pPr>
    </w:lvl>
    <w:lvl w:ilvl="2" w:tplc="624EE68E" w:tentative="1">
      <w:start w:val="1"/>
      <w:numFmt w:val="lowerRoman"/>
      <w:lvlText w:val="%3."/>
      <w:lvlJc w:val="right"/>
      <w:pPr>
        <w:ind w:left="2160" w:hanging="180"/>
      </w:pPr>
    </w:lvl>
    <w:lvl w:ilvl="3" w:tplc="8F7297D0" w:tentative="1">
      <w:start w:val="1"/>
      <w:numFmt w:val="decimal"/>
      <w:lvlText w:val="%4."/>
      <w:lvlJc w:val="left"/>
      <w:pPr>
        <w:ind w:left="2880" w:hanging="360"/>
      </w:pPr>
    </w:lvl>
    <w:lvl w:ilvl="4" w:tplc="A1D261EA" w:tentative="1">
      <w:start w:val="1"/>
      <w:numFmt w:val="lowerLetter"/>
      <w:lvlText w:val="%5."/>
      <w:lvlJc w:val="left"/>
      <w:pPr>
        <w:ind w:left="3600" w:hanging="360"/>
      </w:pPr>
    </w:lvl>
    <w:lvl w:ilvl="5" w:tplc="E9AAE350" w:tentative="1">
      <w:start w:val="1"/>
      <w:numFmt w:val="lowerRoman"/>
      <w:lvlText w:val="%6."/>
      <w:lvlJc w:val="right"/>
      <w:pPr>
        <w:ind w:left="4320" w:hanging="180"/>
      </w:pPr>
    </w:lvl>
    <w:lvl w:ilvl="6" w:tplc="FC40F050" w:tentative="1">
      <w:start w:val="1"/>
      <w:numFmt w:val="decimal"/>
      <w:lvlText w:val="%7."/>
      <w:lvlJc w:val="left"/>
      <w:pPr>
        <w:ind w:left="5040" w:hanging="360"/>
      </w:pPr>
    </w:lvl>
    <w:lvl w:ilvl="7" w:tplc="E460D09E" w:tentative="1">
      <w:start w:val="1"/>
      <w:numFmt w:val="lowerLetter"/>
      <w:lvlText w:val="%8."/>
      <w:lvlJc w:val="left"/>
      <w:pPr>
        <w:ind w:left="5760" w:hanging="360"/>
      </w:pPr>
    </w:lvl>
    <w:lvl w:ilvl="8" w:tplc="F0EE7F96" w:tentative="1">
      <w:start w:val="1"/>
      <w:numFmt w:val="lowerRoman"/>
      <w:lvlText w:val="%9."/>
      <w:lvlJc w:val="right"/>
      <w:pPr>
        <w:ind w:left="6480" w:hanging="180"/>
      </w:pPr>
    </w:lvl>
  </w:abstractNum>
  <w:num w:numId="1" w16cid:durableId="208493432">
    <w:abstractNumId w:val="0"/>
  </w:num>
  <w:num w:numId="2" w16cid:durableId="1682246184">
    <w:abstractNumId w:val="2"/>
  </w:num>
  <w:num w:numId="3" w16cid:durableId="240409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3A31"/>
    <w:rsid w:val="000C612E"/>
    <w:rsid w:val="001350AF"/>
    <w:rsid w:val="00175DBE"/>
    <w:rsid w:val="001B2B87"/>
    <w:rsid w:val="001D7F9E"/>
    <w:rsid w:val="002338B9"/>
    <w:rsid w:val="00263674"/>
    <w:rsid w:val="002C78E9"/>
    <w:rsid w:val="002C7CA3"/>
    <w:rsid w:val="002F3530"/>
    <w:rsid w:val="002F705A"/>
    <w:rsid w:val="00335C56"/>
    <w:rsid w:val="00350E9C"/>
    <w:rsid w:val="00353F5E"/>
    <w:rsid w:val="00360F65"/>
    <w:rsid w:val="00362266"/>
    <w:rsid w:val="0036311A"/>
    <w:rsid w:val="00391806"/>
    <w:rsid w:val="003F096D"/>
    <w:rsid w:val="00451C09"/>
    <w:rsid w:val="00456768"/>
    <w:rsid w:val="004A5C5C"/>
    <w:rsid w:val="004D3426"/>
    <w:rsid w:val="004E7AEF"/>
    <w:rsid w:val="00513FBC"/>
    <w:rsid w:val="00545031"/>
    <w:rsid w:val="00554053"/>
    <w:rsid w:val="005A693A"/>
    <w:rsid w:val="005B566C"/>
    <w:rsid w:val="00602DC1"/>
    <w:rsid w:val="006232F5"/>
    <w:rsid w:val="0062342E"/>
    <w:rsid w:val="00627B17"/>
    <w:rsid w:val="006B0F87"/>
    <w:rsid w:val="006D214B"/>
    <w:rsid w:val="00776A93"/>
    <w:rsid w:val="007F75A2"/>
    <w:rsid w:val="00835AC4"/>
    <w:rsid w:val="00882365"/>
    <w:rsid w:val="008B1A74"/>
    <w:rsid w:val="008E4476"/>
    <w:rsid w:val="00921D4D"/>
    <w:rsid w:val="00965FC0"/>
    <w:rsid w:val="0099060E"/>
    <w:rsid w:val="009913C1"/>
    <w:rsid w:val="00993515"/>
    <w:rsid w:val="009D2AE6"/>
    <w:rsid w:val="009E57D9"/>
    <w:rsid w:val="00A370E1"/>
    <w:rsid w:val="00A45859"/>
    <w:rsid w:val="00B10CAD"/>
    <w:rsid w:val="00B91C7D"/>
    <w:rsid w:val="00BA1F90"/>
    <w:rsid w:val="00BD584C"/>
    <w:rsid w:val="00BF3E2A"/>
    <w:rsid w:val="00C031FC"/>
    <w:rsid w:val="00C05A48"/>
    <w:rsid w:val="00C141AC"/>
    <w:rsid w:val="00C74E35"/>
    <w:rsid w:val="00CC3D7E"/>
    <w:rsid w:val="00D35236"/>
    <w:rsid w:val="00D432AC"/>
    <w:rsid w:val="00D67C70"/>
    <w:rsid w:val="00D7255A"/>
    <w:rsid w:val="00DA71C3"/>
    <w:rsid w:val="00DE328B"/>
    <w:rsid w:val="00E00FE6"/>
    <w:rsid w:val="00E10F3C"/>
    <w:rsid w:val="00E36FA1"/>
    <w:rsid w:val="00E4510D"/>
    <w:rsid w:val="00EF6C2F"/>
    <w:rsid w:val="00F240B8"/>
    <w:rsid w:val="00F416F6"/>
    <w:rsid w:val="00F6472B"/>
    <w:rsid w:val="00F678EF"/>
    <w:rsid w:val="00F82791"/>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CC3D7E"/>
    <w:rPr>
      <w:color w:val="0563C1" w:themeColor="hyperlink"/>
      <w:u w:val="single"/>
    </w:rPr>
  </w:style>
  <w:style w:type="character" w:styleId="Neatrisintapieminana">
    <w:name w:val="Unresolved Mention"/>
    <w:basedOn w:val="Noklusjumarindkopasfonts"/>
    <w:rsid w:val="00CC3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776</Words>
  <Characters>5550</Characters>
  <Application>Microsoft Office Word</Application>
  <DocSecurity>0</DocSecurity>
  <Lines>46</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Diāna Ivanova</cp:lastModifiedBy>
  <cp:revision>11</cp:revision>
  <cp:lastPrinted>2013-07-23T05:58:00Z</cp:lastPrinted>
  <dcterms:created xsi:type="dcterms:W3CDTF">2021-09-29T10:45:00Z</dcterms:created>
  <dcterms:modified xsi:type="dcterms:W3CDTF">2023-04-21T08:03:00Z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