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A93F" w14:textId="4B1D0F3E" w:rsidR="005148E2" w:rsidRDefault="00E847DF" w:rsidP="005148E2">
      <w:pPr>
        <w:keepNext/>
        <w:tabs>
          <w:tab w:val="num" w:pos="0"/>
        </w:tabs>
        <w:suppressAutoHyphens/>
        <w:jc w:val="right"/>
        <w:outlineLvl w:val="0"/>
        <w:rPr>
          <w:rFonts w:eastAsia="Lucida Sans Unicode"/>
          <w:bCs/>
          <w:color w:val="000000"/>
          <w:kern w:val="32"/>
        </w:rPr>
      </w:pPr>
      <w:r>
        <w:rPr>
          <w:rFonts w:eastAsia="Lucida Sans Unicode"/>
          <w:bCs/>
          <w:color w:val="000000"/>
          <w:kern w:val="32"/>
        </w:rPr>
        <w:t xml:space="preserve">1. </w:t>
      </w:r>
      <w:r w:rsidR="006C0021">
        <w:rPr>
          <w:rFonts w:eastAsia="Lucida Sans Unicode"/>
          <w:bCs/>
          <w:color w:val="000000"/>
          <w:kern w:val="32"/>
        </w:rPr>
        <w:t>P</w:t>
      </w:r>
      <w:r>
        <w:rPr>
          <w:rFonts w:eastAsia="Lucida Sans Unicode"/>
          <w:bCs/>
          <w:color w:val="000000"/>
          <w:kern w:val="32"/>
        </w:rPr>
        <w:t>ielikums</w:t>
      </w:r>
    </w:p>
    <w:p w14:paraId="4562A17D" w14:textId="77777777" w:rsidR="005148E2" w:rsidRDefault="00E847DF" w:rsidP="005148E2">
      <w:pPr>
        <w:widowControl w:val="0"/>
        <w:suppressAutoHyphens/>
        <w:jc w:val="right"/>
        <w:rPr>
          <w:rFonts w:eastAsia="Lucida Sans Unicode"/>
          <w:color w:val="000000"/>
        </w:rPr>
      </w:pPr>
      <w:r>
        <w:rPr>
          <w:rFonts w:eastAsia="Lucida Sans Unicode"/>
          <w:color w:val="000000"/>
        </w:rPr>
        <w:t>APSTIPRINĀTS</w:t>
      </w:r>
    </w:p>
    <w:p w14:paraId="73DA1CD0" w14:textId="77777777" w:rsidR="005148E2" w:rsidRDefault="00E847DF" w:rsidP="005148E2">
      <w:pPr>
        <w:widowControl w:val="0"/>
        <w:suppressAutoHyphens/>
        <w:jc w:val="right"/>
        <w:rPr>
          <w:rFonts w:eastAsia="Lucida Sans Unicode"/>
          <w:color w:val="000000"/>
        </w:rPr>
      </w:pPr>
      <w:r>
        <w:rPr>
          <w:rFonts w:eastAsia="Lucida Sans Unicode"/>
          <w:color w:val="000000"/>
        </w:rPr>
        <w:t>ar Jēkabpils novada</w:t>
      </w:r>
    </w:p>
    <w:p w14:paraId="119040B1" w14:textId="77777777" w:rsidR="005148E2" w:rsidRDefault="00E847DF" w:rsidP="005148E2">
      <w:pPr>
        <w:widowControl w:val="0"/>
        <w:suppressAutoHyphens/>
        <w:jc w:val="right"/>
        <w:rPr>
          <w:rFonts w:eastAsia="Lucida Sans Unicode"/>
          <w:color w:val="000000"/>
        </w:rPr>
      </w:pPr>
      <w:r>
        <w:rPr>
          <w:rFonts w:eastAsia="Lucida Sans Unicode"/>
          <w:color w:val="000000"/>
        </w:rPr>
        <w:t xml:space="preserve"> Attīstības pārvaldes vadītāja</w:t>
      </w:r>
    </w:p>
    <w:p w14:paraId="660E73C8" w14:textId="458D34F2" w:rsidR="005148E2" w:rsidRDefault="00E847DF" w:rsidP="005148E2">
      <w:pPr>
        <w:widowControl w:val="0"/>
        <w:suppressAutoHyphens/>
        <w:jc w:val="right"/>
        <w:rPr>
          <w:rFonts w:eastAsia="Lucida Sans Unicode"/>
          <w:color w:val="000000"/>
        </w:rPr>
      </w:pPr>
      <w:r>
        <w:rPr>
          <w:rFonts w:eastAsia="Lucida Sans Unicode"/>
          <w:color w:val="000000" w:themeColor="text1"/>
        </w:rPr>
        <w:t>11.12.2023. lēmumu Nr.</w:t>
      </w:r>
      <w:r w:rsidRPr="00E847DF">
        <w:rPr>
          <w:rFonts w:cs="Tahoma"/>
          <w:bCs/>
          <w:noProof/>
        </w:rPr>
        <w:t>1-40/23/58</w:t>
      </w:r>
    </w:p>
    <w:p w14:paraId="0E705E3C" w14:textId="77777777" w:rsidR="00E847DF" w:rsidRDefault="00E847DF" w:rsidP="005148E2">
      <w:pPr>
        <w:suppressAutoHyphens/>
        <w:jc w:val="right"/>
        <w:rPr>
          <w:rFonts w:cs="Tahoma"/>
          <w:bCs/>
          <w:color w:val="000000"/>
          <w:szCs w:val="22"/>
          <w:lang w:eastAsia="zh-CN"/>
        </w:rPr>
      </w:pPr>
    </w:p>
    <w:p w14:paraId="6F91FDDD" w14:textId="77777777" w:rsidR="005148E2" w:rsidRDefault="00E847DF" w:rsidP="005148E2">
      <w:pPr>
        <w:suppressAutoHyphens/>
        <w:jc w:val="center"/>
        <w:rPr>
          <w:b/>
          <w:color w:val="000000"/>
          <w:lang w:eastAsia="lv-LV"/>
        </w:rPr>
      </w:pPr>
      <w:r>
        <w:rPr>
          <w:b/>
          <w:color w:val="000000"/>
          <w:lang w:eastAsia="zh-CN"/>
        </w:rPr>
        <w:t xml:space="preserve">Nekustamā īpašuma </w:t>
      </w:r>
      <w:r>
        <w:rPr>
          <w:rFonts w:eastAsia="Lucida Sans Unicode"/>
          <w:b/>
          <w:noProof/>
          <w:color w:val="000000"/>
        </w:rPr>
        <w:t xml:space="preserve">ar kadastra numuru 5605 001 0131, Upes iela 5,  Aknīste, Jēkabpils novads,  </w:t>
      </w:r>
      <w:r>
        <w:rPr>
          <w:b/>
          <w:color w:val="000000"/>
          <w:lang w:eastAsia="lv-LV"/>
        </w:rPr>
        <w:t>izsoles noteikumi</w:t>
      </w:r>
    </w:p>
    <w:p w14:paraId="4EC50444" w14:textId="77777777" w:rsidR="005148E2" w:rsidRDefault="00E847DF" w:rsidP="005148E2">
      <w:pPr>
        <w:keepNext/>
        <w:widowControl w:val="0"/>
        <w:numPr>
          <w:ilvl w:val="2"/>
          <w:numId w:val="12"/>
        </w:numPr>
        <w:tabs>
          <w:tab w:val="num" w:pos="851"/>
        </w:tabs>
        <w:suppressAutoHyphens/>
        <w:spacing w:before="240" w:after="120"/>
        <w:ind w:left="284" w:hanging="284"/>
        <w:jc w:val="center"/>
        <w:outlineLvl w:val="2"/>
        <w:rPr>
          <w:b/>
          <w:bCs/>
          <w:sz w:val="26"/>
          <w:szCs w:val="26"/>
          <w:lang w:eastAsia="zh-CN"/>
        </w:rPr>
      </w:pPr>
      <w:r>
        <w:rPr>
          <w:b/>
          <w:bCs/>
          <w:lang w:eastAsia="zh-CN"/>
        </w:rPr>
        <w:t>1.  Vispārīgie noteikumi</w:t>
      </w:r>
    </w:p>
    <w:p w14:paraId="77417DA4" w14:textId="77777777" w:rsidR="005148E2" w:rsidRDefault="00E847DF" w:rsidP="005148E2">
      <w:pPr>
        <w:pStyle w:val="Sarakstarindkopa"/>
        <w:numPr>
          <w:ilvl w:val="1"/>
          <w:numId w:val="13"/>
        </w:numPr>
        <w:tabs>
          <w:tab w:val="left" w:pos="1134"/>
        </w:tabs>
        <w:ind w:left="567" w:hanging="567"/>
        <w:jc w:val="both"/>
        <w:rPr>
          <w:color w:val="000000" w:themeColor="text1"/>
          <w:lang w:eastAsia="zh-CN"/>
        </w:rPr>
      </w:pPr>
      <w:r>
        <w:rPr>
          <w:lang w:eastAsia="zh-CN"/>
        </w:rPr>
        <w:t xml:space="preserve">  Šie noteikumi nosaka kārtību, kādā tiks rīkota </w:t>
      </w:r>
      <w:r>
        <w:rPr>
          <w:b/>
          <w:bCs/>
          <w:lang w:eastAsia="zh-CN"/>
        </w:rPr>
        <w:t>nekustamā īpašuma ar kadastra numuru 5605 001 0131 Upes iela 5, Aknīste, Jēkabpils novads (turpmāk arī – Nekustamais īpašums)</w:t>
      </w:r>
      <w:r>
        <w:rPr>
          <w:lang w:eastAsia="zh-CN"/>
        </w:rPr>
        <w:t xml:space="preserve">, pārdošana </w:t>
      </w:r>
      <w:r>
        <w:rPr>
          <w:color w:val="000000" w:themeColor="text1"/>
          <w:lang w:eastAsia="zh-CN"/>
        </w:rPr>
        <w:t>izsolē. Izsole tiek organizēta saskaņā ar Publiskas personas mantas atsavināšanas likumu, Jēkabpils novada domes 23.11</w:t>
      </w:r>
      <w:r>
        <w:rPr>
          <w:rFonts w:eastAsia="Lucida Sans Unicode" w:cs="Tahoma"/>
          <w:bCs/>
          <w:color w:val="000000" w:themeColor="text1"/>
          <w:lang w:eastAsia="zh-CN"/>
        </w:rPr>
        <w:t xml:space="preserve">.2023. </w:t>
      </w:r>
      <w:r>
        <w:rPr>
          <w:rFonts w:cs="Tahoma"/>
          <w:bCs/>
          <w:color w:val="000000" w:themeColor="text1"/>
        </w:rPr>
        <w:t xml:space="preserve">(protokols Nr.19,12.§) </w:t>
      </w:r>
      <w:r>
        <w:rPr>
          <w:rFonts w:eastAsia="Lucida Sans Unicode" w:cs="Tahoma"/>
          <w:bCs/>
          <w:color w:val="000000" w:themeColor="text1"/>
          <w:lang w:eastAsia="zh-CN"/>
        </w:rPr>
        <w:t>lēmumu Nr.1108 “</w:t>
      </w:r>
      <w:r>
        <w:rPr>
          <w:color w:val="000000" w:themeColor="text1"/>
        </w:rPr>
        <w:t xml:space="preserve">Par nekustamā īpašuma atsavināšanu (Upes iela 5, Aknīste)”, </w:t>
      </w:r>
      <w:r>
        <w:rPr>
          <w:rFonts w:eastAsia="Lucida Sans Unicode" w:cs="Tahoma"/>
          <w:bCs/>
          <w:color w:val="000000" w:themeColor="text1"/>
          <w:lang w:eastAsia="zh-CN"/>
        </w:rPr>
        <w:t xml:space="preserve"> </w:t>
      </w:r>
      <w:r>
        <w:rPr>
          <w:color w:val="000000" w:themeColor="text1"/>
        </w:rPr>
        <w:t>Jēkabpils novada domes 13.07.2023. saistošo noteikumu Nr.26 “Jēkabpils novada pašvaldības nolikums”, kas apstiprināti ar Jēkabpils novada domes 13.07.2023. lēmumu Nr.631 “Par saistošo noteikumu apstiprināšanu” 67.punktu</w:t>
      </w:r>
      <w:r>
        <w:rPr>
          <w:rFonts w:eastAsia="Lucida Sans Unicode"/>
          <w:bCs/>
          <w:color w:val="000000" w:themeColor="text1"/>
          <w:lang w:eastAsia="zh-CN"/>
        </w:rPr>
        <w:t>.</w:t>
      </w:r>
    </w:p>
    <w:p w14:paraId="267DEDB9" w14:textId="77777777" w:rsidR="005148E2" w:rsidRDefault="00E847DF" w:rsidP="005148E2">
      <w:pPr>
        <w:pStyle w:val="Sarakstarindkopa"/>
        <w:numPr>
          <w:ilvl w:val="1"/>
          <w:numId w:val="13"/>
        </w:numPr>
        <w:tabs>
          <w:tab w:val="left" w:pos="1134"/>
        </w:tabs>
        <w:ind w:left="567" w:hanging="567"/>
        <w:jc w:val="both"/>
        <w:rPr>
          <w:rFonts w:eastAsia="Lucida Sans Unicode"/>
          <w:bCs/>
          <w:color w:val="000000" w:themeColor="text1"/>
          <w:lang w:eastAsia="lv-LV"/>
        </w:rPr>
      </w:pPr>
      <w:r>
        <w:rPr>
          <w:rFonts w:eastAsia="Lucida Sans Unicode"/>
          <w:bCs/>
          <w:color w:val="000000" w:themeColor="text1"/>
          <w:lang w:eastAsia="lv-LV"/>
        </w:rPr>
        <w:t>Izsoles organizētājs – Jēkabpils novada domes izveidotās iestādes “Jēkabpils novada Attīstības pārvalde” vadītājs.</w:t>
      </w:r>
    </w:p>
    <w:p w14:paraId="48159079" w14:textId="77777777" w:rsidR="005148E2" w:rsidRDefault="00E847DF" w:rsidP="005148E2">
      <w:pPr>
        <w:pStyle w:val="Sarakstarindkopa"/>
        <w:numPr>
          <w:ilvl w:val="1"/>
          <w:numId w:val="13"/>
        </w:numPr>
        <w:tabs>
          <w:tab w:val="left" w:pos="1134"/>
        </w:tabs>
        <w:ind w:left="567" w:hanging="567"/>
        <w:jc w:val="both"/>
        <w:rPr>
          <w:rFonts w:eastAsia="Lucida Sans Unicode"/>
          <w:bCs/>
          <w:color w:val="000000" w:themeColor="text1"/>
          <w:lang w:eastAsia="lv-LV"/>
        </w:rPr>
      </w:pPr>
      <w:r>
        <w:rPr>
          <w:rFonts w:eastAsia="Lucida Sans Unicode"/>
          <w:bCs/>
          <w:lang w:eastAsia="lv-LV"/>
        </w:rPr>
        <w:t xml:space="preserve">Izsoles rīkotājs </w:t>
      </w:r>
      <w:r>
        <w:rPr>
          <w:rFonts w:eastAsia="Lucida Sans Unicode"/>
          <w:bCs/>
          <w:color w:val="000000" w:themeColor="text1"/>
          <w:lang w:eastAsia="lv-LV"/>
        </w:rPr>
        <w:t>– ar iestādes “Jēkabpils novada Attīstības pārvalde” vadītāja rīkojumu izveidota “Jēkabpils novada Attīstības pārvaldes Izsoles komisija (turpmāk – Izsoles komisija).</w:t>
      </w:r>
    </w:p>
    <w:p w14:paraId="7E54499F" w14:textId="77777777" w:rsidR="005148E2" w:rsidRDefault="00E847DF" w:rsidP="005148E2">
      <w:pPr>
        <w:pStyle w:val="Sarakstarindkopa"/>
        <w:numPr>
          <w:ilvl w:val="1"/>
          <w:numId w:val="13"/>
        </w:numPr>
        <w:tabs>
          <w:tab w:val="left" w:pos="1134"/>
        </w:tabs>
        <w:ind w:left="567" w:hanging="567"/>
        <w:jc w:val="both"/>
        <w:rPr>
          <w:rFonts w:eastAsia="Lucida Sans Unicode"/>
          <w:bCs/>
          <w:color w:val="000000" w:themeColor="text1"/>
          <w:lang w:eastAsia="lv-LV"/>
        </w:rPr>
      </w:pPr>
      <w:r>
        <w:rPr>
          <w:rFonts w:eastAsia="Lucida Sans Unicode"/>
          <w:bCs/>
          <w:color w:val="000000" w:themeColor="text1"/>
          <w:lang w:eastAsia="lv-LV"/>
        </w:rPr>
        <w:t xml:space="preserve">Atsavināšanas veids – </w:t>
      </w:r>
      <w:r>
        <w:rPr>
          <w:rFonts w:eastAsia="Lucida Sans Unicode"/>
          <w:b/>
          <w:color w:val="000000" w:themeColor="text1"/>
          <w:lang w:eastAsia="lv-LV"/>
        </w:rPr>
        <w:t>elektroniskā izsole</w:t>
      </w:r>
      <w:r>
        <w:rPr>
          <w:b/>
          <w:color w:val="000000" w:themeColor="text1"/>
          <w:lang w:eastAsia="zh-CN"/>
        </w:rPr>
        <w:t xml:space="preserve"> ar augšupejošu soli,</w:t>
      </w:r>
      <w:r>
        <w:rPr>
          <w:rFonts w:eastAsia="Lucida Sans Unicode"/>
          <w:b/>
          <w:color w:val="000000" w:themeColor="text1"/>
          <w:lang w:eastAsia="lv-LV"/>
        </w:rPr>
        <w:t xml:space="preserve"> </w:t>
      </w:r>
      <w:r>
        <w:rPr>
          <w:b/>
          <w:color w:val="000000" w:themeColor="text1"/>
          <w:lang w:eastAsia="zh-CN"/>
        </w:rPr>
        <w:t xml:space="preserve">elektronisko izsoļu vietnē (turpmāk – EI vietne) </w:t>
      </w:r>
      <w:r>
        <w:rPr>
          <w:color w:val="000000" w:themeColor="text1"/>
        </w:rPr>
        <w:t xml:space="preserve"> </w:t>
      </w:r>
      <w:hyperlink r:id="rId12" w:history="1">
        <w:r>
          <w:rPr>
            <w:rStyle w:val="Hipersaite"/>
            <w:b/>
            <w:color w:val="000000" w:themeColor="text1"/>
            <w:lang w:eastAsia="zh-CN"/>
          </w:rPr>
          <w:t>https://izsoles.ta.gov.lv</w:t>
        </w:r>
      </w:hyperlink>
      <w:hyperlink r:id="rId13" w:history="1">
        <w:r>
          <w:rPr>
            <w:rStyle w:val="Hipersaite"/>
            <w:b/>
            <w:color w:val="000000" w:themeColor="text1"/>
            <w:lang w:eastAsia="zh-CN"/>
          </w:rPr>
          <w:t>.</w:t>
        </w:r>
      </w:hyperlink>
    </w:p>
    <w:p w14:paraId="02994689" w14:textId="77777777" w:rsidR="005148E2" w:rsidRDefault="00E847DF" w:rsidP="005148E2">
      <w:pPr>
        <w:pStyle w:val="Sarakstarindkopa"/>
        <w:numPr>
          <w:ilvl w:val="1"/>
          <w:numId w:val="13"/>
        </w:numPr>
        <w:tabs>
          <w:tab w:val="left" w:pos="1134"/>
        </w:tabs>
        <w:ind w:left="567" w:hanging="567"/>
        <w:jc w:val="both"/>
        <w:rPr>
          <w:rFonts w:eastAsia="Lucida Sans Unicode"/>
          <w:bCs/>
          <w:color w:val="000000" w:themeColor="text1"/>
          <w:lang w:eastAsia="lv-LV"/>
        </w:rPr>
      </w:pPr>
      <w:r>
        <w:rPr>
          <w:lang w:eastAsia="zh-CN"/>
        </w:rPr>
        <w:t xml:space="preserve">Nekustamā īpašuma </w:t>
      </w:r>
      <w:r>
        <w:rPr>
          <w:color w:val="000000" w:themeColor="text1"/>
          <w:lang w:eastAsia="zh-CN"/>
        </w:rPr>
        <w:t xml:space="preserve">nosacītā cena, kas ir arī izsoles sākotnējā cena – </w:t>
      </w:r>
      <w:r w:rsidRPr="00076715">
        <w:rPr>
          <w:b/>
          <w:bCs/>
          <w:color w:val="000000" w:themeColor="text1"/>
          <w:lang w:eastAsia="zh-CN"/>
        </w:rPr>
        <w:t>1900</w:t>
      </w:r>
      <w:r>
        <w:rPr>
          <w:b/>
          <w:bCs/>
          <w:color w:val="000000" w:themeColor="text1"/>
          <w:lang w:eastAsia="zh-CN"/>
        </w:rPr>
        <w:t xml:space="preserve">,00 </w:t>
      </w:r>
      <w:proofErr w:type="spellStart"/>
      <w:r>
        <w:rPr>
          <w:b/>
          <w:bCs/>
          <w:i/>
          <w:iCs/>
          <w:color w:val="000000" w:themeColor="text1"/>
          <w:lang w:eastAsia="zh-CN"/>
        </w:rPr>
        <w:t>euro</w:t>
      </w:r>
      <w:proofErr w:type="spellEnd"/>
      <w:r>
        <w:rPr>
          <w:color w:val="000000" w:themeColor="text1"/>
          <w:lang w:eastAsia="zh-CN"/>
        </w:rPr>
        <w:t xml:space="preserve"> (viens tūkstotis deviņi simti  eiro un 00 centi).</w:t>
      </w:r>
      <w:r>
        <w:rPr>
          <w:b/>
          <w:bCs/>
          <w:color w:val="000000" w:themeColor="text1"/>
          <w:lang w:eastAsia="zh-CN"/>
        </w:rPr>
        <w:t xml:space="preserve"> Izsoles solis: 100,00 </w:t>
      </w:r>
      <w:proofErr w:type="spellStart"/>
      <w:r>
        <w:rPr>
          <w:b/>
          <w:bCs/>
          <w:i/>
          <w:iCs/>
          <w:color w:val="000000" w:themeColor="text1"/>
          <w:lang w:eastAsia="zh-CN"/>
        </w:rPr>
        <w:t>euro</w:t>
      </w:r>
      <w:proofErr w:type="spellEnd"/>
      <w:r>
        <w:rPr>
          <w:b/>
          <w:bCs/>
          <w:i/>
          <w:iCs/>
          <w:color w:val="000000" w:themeColor="text1"/>
          <w:lang w:eastAsia="zh-CN"/>
        </w:rPr>
        <w:t xml:space="preserve"> </w:t>
      </w:r>
      <w:r>
        <w:rPr>
          <w:color w:val="000000" w:themeColor="text1"/>
          <w:lang w:eastAsia="zh-CN"/>
        </w:rPr>
        <w:t>(viens simts eiro, 00 centi).</w:t>
      </w:r>
    </w:p>
    <w:p w14:paraId="4D33AD4A" w14:textId="77777777" w:rsidR="005148E2" w:rsidRDefault="00E847DF" w:rsidP="005148E2">
      <w:pPr>
        <w:pStyle w:val="Sarakstarindkopa"/>
        <w:numPr>
          <w:ilvl w:val="1"/>
          <w:numId w:val="13"/>
        </w:numPr>
        <w:tabs>
          <w:tab w:val="left" w:pos="1134"/>
        </w:tabs>
        <w:ind w:left="567" w:hanging="567"/>
        <w:jc w:val="both"/>
        <w:rPr>
          <w:rFonts w:eastAsia="Lucida Sans Unicode"/>
          <w:bCs/>
          <w:color w:val="000000" w:themeColor="text1"/>
          <w:lang w:eastAsia="lv-LV"/>
        </w:rPr>
      </w:pPr>
      <w:r>
        <w:rPr>
          <w:color w:val="000000" w:themeColor="text1"/>
          <w:lang w:eastAsia="zh-CN"/>
        </w:rPr>
        <w:t xml:space="preserve">Maksāšanas līdzekļi: </w:t>
      </w:r>
      <w:proofErr w:type="spellStart"/>
      <w:r>
        <w:rPr>
          <w:i/>
          <w:iCs/>
          <w:color w:val="000000" w:themeColor="text1"/>
          <w:lang w:eastAsia="zh-CN"/>
        </w:rPr>
        <w:t>euro</w:t>
      </w:r>
      <w:proofErr w:type="spellEnd"/>
      <w:r>
        <w:rPr>
          <w:color w:val="000000" w:themeColor="text1"/>
          <w:lang w:eastAsia="zh-CN"/>
        </w:rPr>
        <w:t xml:space="preserve"> 100% apmērā.</w:t>
      </w:r>
    </w:p>
    <w:p w14:paraId="528BE094" w14:textId="77777777" w:rsidR="005148E2" w:rsidRDefault="00E847DF" w:rsidP="005148E2">
      <w:pPr>
        <w:pStyle w:val="Sarakstarindkopa"/>
        <w:numPr>
          <w:ilvl w:val="1"/>
          <w:numId w:val="13"/>
        </w:numPr>
        <w:tabs>
          <w:tab w:val="left" w:pos="1134"/>
        </w:tabs>
        <w:ind w:left="567" w:hanging="567"/>
        <w:jc w:val="both"/>
        <w:rPr>
          <w:rStyle w:val="Hipersaite"/>
          <w:rFonts w:eastAsia="Lucida Sans Unicode"/>
          <w:color w:val="000000" w:themeColor="text1"/>
        </w:rPr>
      </w:pPr>
      <w:r>
        <w:rPr>
          <w:color w:val="000000" w:themeColor="text1"/>
          <w:lang w:eastAsia="zh-CN"/>
        </w:rPr>
        <w:t xml:space="preserve">Ar izsoles noteikumiem un citiem dokumentiem, kas attiecas uz izsolāmo Nekustamo īpašumu, izsoles pretendenti var iepazīties: EI vietnē </w:t>
      </w:r>
      <w:hyperlink r:id="rId14" w:history="1">
        <w:r>
          <w:rPr>
            <w:rStyle w:val="Hipersaite"/>
            <w:b/>
            <w:color w:val="000000" w:themeColor="text1"/>
            <w:lang w:eastAsia="zh-CN"/>
          </w:rPr>
          <w:t>https://izsoles.ta.gov.lv</w:t>
        </w:r>
      </w:hyperlink>
      <w:r>
        <w:rPr>
          <w:rStyle w:val="Hipersaite"/>
          <w:b/>
          <w:color w:val="000000" w:themeColor="text1"/>
          <w:lang w:eastAsia="zh-CN"/>
        </w:rPr>
        <w:t xml:space="preserve"> </w:t>
      </w:r>
      <w:r>
        <w:rPr>
          <w:rStyle w:val="Hipersaite"/>
          <w:bCs/>
          <w:color w:val="000000" w:themeColor="text1"/>
          <w:lang w:eastAsia="zh-CN"/>
        </w:rPr>
        <w:t xml:space="preserve">(sadaļā – Jēkabpils novads), Jēkabpils novada pašvaldības mājaslapā </w:t>
      </w:r>
      <w:hyperlink r:id="rId15" w:history="1">
        <w:r>
          <w:rPr>
            <w:rStyle w:val="Hipersaite"/>
            <w:bCs/>
            <w:color w:val="000000" w:themeColor="text1"/>
            <w:lang w:eastAsia="zh-CN"/>
          </w:rPr>
          <w:t>www.jekabpils.lv</w:t>
        </w:r>
      </w:hyperlink>
      <w:r>
        <w:rPr>
          <w:rStyle w:val="Hipersaite"/>
          <w:bCs/>
          <w:color w:val="000000" w:themeColor="text1"/>
          <w:lang w:eastAsia="zh-CN"/>
        </w:rPr>
        <w:t xml:space="preserve">; kā arī Jēkabpils novada Attīstības pārvaldē, Rīgas ielā 150A, Jēkabpilī, Jēkabpils novadā 1.stāvā. </w:t>
      </w:r>
    </w:p>
    <w:p w14:paraId="5B335F70" w14:textId="77777777" w:rsidR="005148E2" w:rsidRDefault="005148E2" w:rsidP="005148E2">
      <w:pPr>
        <w:pStyle w:val="Sarakstarindkopa"/>
        <w:tabs>
          <w:tab w:val="left" w:pos="1134"/>
        </w:tabs>
        <w:ind w:left="567"/>
        <w:jc w:val="both"/>
        <w:rPr>
          <w:rFonts w:eastAsia="Lucida Sans Unicode"/>
        </w:rPr>
      </w:pPr>
    </w:p>
    <w:p w14:paraId="5CE12513" w14:textId="77777777" w:rsidR="005148E2" w:rsidRDefault="00E847DF" w:rsidP="005148E2">
      <w:pPr>
        <w:pStyle w:val="Sarakstarindkopa"/>
        <w:numPr>
          <w:ilvl w:val="0"/>
          <w:numId w:val="13"/>
        </w:numPr>
        <w:tabs>
          <w:tab w:val="left" w:pos="3930"/>
        </w:tabs>
        <w:spacing w:before="240" w:after="120"/>
        <w:ind w:left="284" w:hanging="284"/>
        <w:jc w:val="center"/>
        <w:rPr>
          <w:b/>
          <w:color w:val="000000" w:themeColor="text1"/>
          <w:lang w:eastAsia="zh-CN"/>
        </w:rPr>
      </w:pPr>
      <w:r>
        <w:rPr>
          <w:b/>
          <w:color w:val="000000" w:themeColor="text1"/>
          <w:lang w:eastAsia="zh-CN"/>
        </w:rPr>
        <w:t xml:space="preserve"> Nekustamais īpašums</w:t>
      </w:r>
    </w:p>
    <w:p w14:paraId="44583E7E" w14:textId="34DE9497" w:rsidR="005148E2" w:rsidRDefault="00E847DF" w:rsidP="005148E2">
      <w:pPr>
        <w:pStyle w:val="Sarakstarindkopa"/>
        <w:widowControl w:val="0"/>
        <w:numPr>
          <w:ilvl w:val="1"/>
          <w:numId w:val="13"/>
        </w:numPr>
        <w:tabs>
          <w:tab w:val="left" w:pos="567"/>
          <w:tab w:val="left" w:pos="1134"/>
        </w:tabs>
        <w:snapToGrid w:val="0"/>
        <w:ind w:left="0" w:firstLine="0"/>
        <w:jc w:val="both"/>
        <w:rPr>
          <w:rFonts w:eastAsia="Lucida Sans Unicode"/>
          <w:color w:val="0070C0"/>
        </w:rPr>
      </w:pPr>
      <w:r>
        <w:rPr>
          <w:rFonts w:eastAsia="Lucida Sans Unicode"/>
          <w:color w:val="000000" w:themeColor="text1"/>
        </w:rPr>
        <w:t xml:space="preserve">Izsolāmais Nekustamais īpašums: ar kadastra </w:t>
      </w:r>
      <w:r>
        <w:rPr>
          <w:rFonts w:eastAsia="Lucida Sans Unicode"/>
          <w:color w:val="000000"/>
        </w:rPr>
        <w:t xml:space="preserve">numuru </w:t>
      </w:r>
      <w:r>
        <w:rPr>
          <w:rFonts w:eastAsia="Lucida Sans Unicode" w:cs="Tahoma"/>
          <w:bCs/>
          <w:color w:val="000000" w:themeColor="text1"/>
          <w:lang w:eastAsia="zh-CN"/>
        </w:rPr>
        <w:t>5605 001 0131, Upes iela 5, Aknīste</w:t>
      </w:r>
      <w:r>
        <w:rPr>
          <w:rFonts w:eastAsia="Lucida Sans Unicode"/>
          <w:noProof/>
          <w:color w:val="000000" w:themeColor="text1"/>
        </w:rPr>
        <w:t>, Jēkabpils novads, sastāv no vienas zemes vienības ar kadastra apzīmējumu 5605 001 0131 ar platību 0,1179 ha.</w:t>
      </w:r>
      <w:r>
        <w:rPr>
          <w:rFonts w:eastAsia="Lucida Sans Unicode"/>
          <w:color w:val="000000" w:themeColor="text1"/>
        </w:rPr>
        <w:t xml:space="preserve"> Īpašuma tiesības nostiprinātas Zemgales rajona tiesas Aknīstes pilsētas zemesgrāmatā, nodalījuma Nr.</w:t>
      </w:r>
      <w:r>
        <w:rPr>
          <w:rFonts w:eastAsia="Lucida Sans Unicode"/>
          <w:noProof/>
          <w:color w:val="000000" w:themeColor="text1"/>
        </w:rPr>
        <w:t>100000681296</w:t>
      </w:r>
      <w:r>
        <w:rPr>
          <w:rFonts w:eastAsia="Lucida Sans Unicode"/>
          <w:color w:val="000000" w:themeColor="text1"/>
        </w:rPr>
        <w:t xml:space="preserve">, uz Jēkabpils novada pašvaldības vārda </w:t>
      </w:r>
      <w:r>
        <w:rPr>
          <w:rFonts w:eastAsia="Lucida Sans Unicode"/>
        </w:rPr>
        <w:t>(turpmāk arī - Pašvaldība).</w:t>
      </w:r>
    </w:p>
    <w:p w14:paraId="08623388" w14:textId="77777777" w:rsidR="005148E2" w:rsidRPr="00DE1BBF" w:rsidRDefault="00E847DF" w:rsidP="005148E2">
      <w:pPr>
        <w:widowControl w:val="0"/>
        <w:snapToGrid w:val="0"/>
        <w:jc w:val="both"/>
        <w:rPr>
          <w:color w:val="000000" w:themeColor="text1"/>
          <w:lang w:eastAsia="zh-CN"/>
        </w:rPr>
      </w:pPr>
      <w:r w:rsidRPr="00DE1BBF">
        <w:rPr>
          <w:color w:val="000000" w:themeColor="text1"/>
          <w:lang w:eastAsia="zh-CN"/>
        </w:rPr>
        <w:t xml:space="preserve">2.2. Lietu tiesības, kas apgrūtina Nekustamo īpašumu: </w:t>
      </w:r>
    </w:p>
    <w:p w14:paraId="3A5F8E05" w14:textId="77777777" w:rsidR="005148E2" w:rsidRPr="00DE1BBF" w:rsidRDefault="00E847DF" w:rsidP="005148E2">
      <w:pPr>
        <w:widowControl w:val="0"/>
        <w:snapToGrid w:val="0"/>
        <w:jc w:val="both"/>
        <w:rPr>
          <w:color w:val="000000" w:themeColor="text1"/>
          <w:lang w:eastAsia="zh-CN"/>
        </w:rPr>
      </w:pPr>
      <w:r w:rsidRPr="00DE1BBF">
        <w:rPr>
          <w:color w:val="000000" w:themeColor="text1"/>
          <w:lang w:eastAsia="zh-CN"/>
        </w:rPr>
        <w:t>2.2.1. Atzīme – ekspluatācijas aizsargjoslas teritorija gar ielu vai ceļu - sarkanā līnija 0,0025 ha.</w:t>
      </w:r>
    </w:p>
    <w:p w14:paraId="7ED836B2" w14:textId="77777777" w:rsidR="005148E2" w:rsidRDefault="00E847DF" w:rsidP="005148E2">
      <w:pPr>
        <w:widowControl w:val="0"/>
        <w:snapToGrid w:val="0"/>
        <w:jc w:val="both"/>
        <w:rPr>
          <w:color w:val="000000" w:themeColor="text1"/>
          <w:lang w:eastAsia="zh-CN"/>
        </w:rPr>
      </w:pPr>
      <w:r w:rsidRPr="00DE1BBF">
        <w:rPr>
          <w:color w:val="000000" w:themeColor="text1"/>
          <w:lang w:eastAsia="zh-CN"/>
        </w:rPr>
        <w:t>2.2.2.Par zemes vienības daļu 0,1154 ha platībā noslēgts nomas līgums līdz 2025.gada 31.decembrim. Pircējam jāpārņem saistības.</w:t>
      </w:r>
    </w:p>
    <w:p w14:paraId="47B7458C" w14:textId="77777777" w:rsidR="005148E2" w:rsidRDefault="00E847DF" w:rsidP="005148E2">
      <w:pPr>
        <w:widowControl w:val="0"/>
        <w:snapToGrid w:val="0"/>
        <w:jc w:val="both"/>
        <w:rPr>
          <w:color w:val="000000" w:themeColor="text1"/>
          <w:lang w:eastAsia="zh-CN"/>
        </w:rPr>
      </w:pPr>
      <w:r>
        <w:rPr>
          <w:color w:val="000000" w:themeColor="text1"/>
          <w:lang w:eastAsia="zh-CN"/>
        </w:rPr>
        <w:t>2.2.3. Uz zemes vienības atrodas nenoskaidrotai personai piederoša nekustamā īpašuma valsts kadastra informācijas sistēmā nereģistrēta būve.</w:t>
      </w:r>
    </w:p>
    <w:p w14:paraId="5CF3E180" w14:textId="77777777" w:rsidR="005148E2" w:rsidRPr="00DE1BBF" w:rsidRDefault="00E847DF" w:rsidP="005148E2">
      <w:pPr>
        <w:widowControl w:val="0"/>
        <w:snapToGrid w:val="0"/>
        <w:jc w:val="both"/>
        <w:rPr>
          <w:rFonts w:eastAsia="Lucida Sans Unicode"/>
          <w:strike/>
          <w:noProof/>
          <w:color w:val="000000" w:themeColor="text1"/>
        </w:rPr>
      </w:pPr>
      <w:r>
        <w:rPr>
          <w:color w:val="000000" w:themeColor="text1"/>
          <w:lang w:eastAsia="zh-CN"/>
        </w:rPr>
        <w:t>2.2.4. Zemes vienības platība neatbilst spēkā esošajos saistošajos noteikumos noteiktajai minimālajai apbūves platībai.</w:t>
      </w:r>
    </w:p>
    <w:p w14:paraId="131EDCF2" w14:textId="77777777" w:rsidR="005148E2" w:rsidRPr="00DE1BBF" w:rsidRDefault="00E847DF" w:rsidP="005148E2">
      <w:pPr>
        <w:widowControl w:val="0"/>
        <w:snapToGrid w:val="0"/>
        <w:jc w:val="both"/>
        <w:rPr>
          <w:rFonts w:eastAsia="Lucida Sans Unicode"/>
          <w:strike/>
          <w:noProof/>
          <w:color w:val="000000" w:themeColor="text1"/>
        </w:rPr>
      </w:pPr>
      <w:r w:rsidRPr="00DE1BBF">
        <w:rPr>
          <w:color w:val="000000" w:themeColor="text1"/>
          <w:lang w:eastAsia="zh-CN"/>
        </w:rPr>
        <w:t>2.3. Pirmpirkuma tiesības: nav.</w:t>
      </w:r>
    </w:p>
    <w:p w14:paraId="220EE38B" w14:textId="77777777" w:rsidR="005148E2" w:rsidRDefault="005148E2" w:rsidP="005148E2">
      <w:pPr>
        <w:pStyle w:val="Sarakstarindkopa"/>
        <w:widowControl w:val="0"/>
        <w:snapToGrid w:val="0"/>
        <w:ind w:left="567"/>
        <w:jc w:val="both"/>
        <w:rPr>
          <w:rFonts w:eastAsia="Lucida Sans Unicode"/>
          <w:strike/>
          <w:noProof/>
          <w:color w:val="000000" w:themeColor="text1"/>
        </w:rPr>
      </w:pPr>
    </w:p>
    <w:p w14:paraId="303C04BE" w14:textId="77777777" w:rsidR="005148E2" w:rsidRDefault="00E847DF" w:rsidP="005148E2">
      <w:pPr>
        <w:pStyle w:val="Sarakstarindkopa"/>
        <w:widowControl w:val="0"/>
        <w:numPr>
          <w:ilvl w:val="0"/>
          <w:numId w:val="13"/>
        </w:numPr>
        <w:snapToGrid w:val="0"/>
        <w:spacing w:before="240" w:after="120"/>
        <w:ind w:left="284" w:hanging="284"/>
        <w:jc w:val="center"/>
        <w:rPr>
          <w:rFonts w:eastAsia="Lucida Sans Unicode"/>
          <w:b/>
          <w:bCs/>
          <w:noProof/>
          <w:color w:val="000000" w:themeColor="text1"/>
        </w:rPr>
      </w:pPr>
      <w:r>
        <w:rPr>
          <w:b/>
          <w:bCs/>
          <w:color w:val="000000" w:themeColor="text1"/>
          <w:lang w:eastAsia="zh-CN"/>
        </w:rPr>
        <w:t>Atpakaļpirkuma tiesība</w:t>
      </w:r>
    </w:p>
    <w:p w14:paraId="098EBE2D" w14:textId="77777777" w:rsidR="005148E2" w:rsidRDefault="00E847DF" w:rsidP="005148E2">
      <w:pPr>
        <w:pStyle w:val="Sarakstarindkopa"/>
        <w:numPr>
          <w:ilvl w:val="1"/>
          <w:numId w:val="13"/>
        </w:numPr>
        <w:snapToGrid w:val="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w:t>
      </w:r>
      <w:r>
        <w:rPr>
          <w:lang w:eastAsia="lv-LV"/>
        </w:rPr>
        <w:t xml:space="preserve">, Nekustamā īpašuma </w:t>
      </w:r>
      <w:r>
        <w:rPr>
          <w:color w:val="000000" w:themeColor="text1"/>
          <w:lang w:eastAsia="lv-LV"/>
        </w:rPr>
        <w:t xml:space="preserve">vai tās daļas cena tiek noteikta ne lielāka par nosolīto cenu. Pašvaldība atpakaļpirkuma tiesības ir tiesīga realizēt no brīža, kad konstatē, ka </w:t>
      </w:r>
      <w:r>
        <w:rPr>
          <w:lang w:eastAsia="lv-LV"/>
        </w:rPr>
        <w:t>p</w:t>
      </w:r>
      <w:r>
        <w:rPr>
          <w:color w:val="000000" w:themeColor="text1"/>
          <w:lang w:eastAsia="lv-LV"/>
        </w:rPr>
        <w:t xml:space="preserve">ircējs nepilda Izsoles noteikumus un </w:t>
      </w:r>
      <w:r>
        <w:rPr>
          <w:lang w:eastAsia="lv-LV"/>
        </w:rPr>
        <w:t>p</w:t>
      </w:r>
      <w:r>
        <w:rPr>
          <w:color w:val="000000" w:themeColor="text1"/>
          <w:lang w:eastAsia="lv-LV"/>
        </w:rPr>
        <w:t>irkuma līguma noteikumus.</w:t>
      </w:r>
    </w:p>
    <w:p w14:paraId="44226CF5" w14:textId="77777777" w:rsidR="005148E2" w:rsidRDefault="00E847DF" w:rsidP="005148E2">
      <w:pPr>
        <w:pStyle w:val="Sarakstarindkopa"/>
        <w:numPr>
          <w:ilvl w:val="2"/>
          <w:numId w:val="13"/>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w:t>
      </w:r>
      <w:r>
        <w:rPr>
          <w:shd w:val="clear" w:color="auto" w:fill="FFFFFF"/>
          <w:lang w:eastAsia="zh-CN"/>
        </w:rPr>
        <w:t xml:space="preserve">Nekustamā īpašuma </w:t>
      </w:r>
      <w:r>
        <w:rPr>
          <w:color w:val="000000" w:themeColor="text1"/>
          <w:shd w:val="clear" w:color="auto" w:fill="FFFFFF"/>
          <w:lang w:eastAsia="zh-CN"/>
        </w:rPr>
        <w:t xml:space="preserve">nosolītājs izvēlas slēgt pirkuma līgumu uz nomaksu, tad Pašvaldībai pastāv </w:t>
      </w:r>
      <w:r>
        <w:rPr>
          <w:color w:val="000000" w:themeColor="text1"/>
          <w:lang w:eastAsia="zh-CN"/>
        </w:rPr>
        <w:t>atpakaļpirkuma tiesības (saistīts ar 8.1.2.vai 8.1.3. punktu).</w:t>
      </w:r>
    </w:p>
    <w:p w14:paraId="77BADE13" w14:textId="77777777" w:rsidR="005148E2" w:rsidRDefault="00E847DF" w:rsidP="005148E2">
      <w:pPr>
        <w:pStyle w:val="Sarakstarindkopa"/>
        <w:numPr>
          <w:ilvl w:val="2"/>
          <w:numId w:val="13"/>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w:t>
      </w:r>
      <w:r>
        <w:rPr>
          <w:shd w:val="clear" w:color="auto" w:fill="FFFFFF"/>
          <w:lang w:eastAsia="zh-CN"/>
        </w:rPr>
        <w:t xml:space="preserve">Nekustamā īpašuma </w:t>
      </w:r>
      <w:r>
        <w:rPr>
          <w:color w:val="000000" w:themeColor="text1"/>
          <w:shd w:val="clear" w:color="auto" w:fill="FFFFFF"/>
          <w:lang w:eastAsia="zh-CN"/>
        </w:rPr>
        <w:t xml:space="preserve">nosolītājs izvēlas slēgt pirkuma līgumu un summu </w:t>
      </w:r>
      <w:r>
        <w:rPr>
          <w:color w:val="000000" w:themeColor="text1"/>
          <w:lang w:eastAsia="zh-CN"/>
        </w:rPr>
        <w:t xml:space="preserve">par nosolīto </w:t>
      </w:r>
      <w:r>
        <w:rPr>
          <w:lang w:eastAsia="zh-CN"/>
        </w:rPr>
        <w:t>N</w:t>
      </w:r>
      <w:r>
        <w:rPr>
          <w:color w:val="000000" w:themeColor="text1"/>
          <w:lang w:eastAsia="zh-CN"/>
        </w:rPr>
        <w:t>ekustamo īpašumu samaksāt 14 dienu laikā no izsoles dienas</w:t>
      </w:r>
      <w:r>
        <w:rPr>
          <w:color w:val="000000" w:themeColor="text1"/>
          <w:shd w:val="clear" w:color="auto" w:fill="FFFFFF"/>
          <w:lang w:eastAsia="zh-CN"/>
        </w:rPr>
        <w:t xml:space="preserve">, tad </w:t>
      </w:r>
      <w:r>
        <w:rPr>
          <w:shd w:val="clear" w:color="auto" w:fill="FFFFFF"/>
          <w:lang w:eastAsia="zh-CN"/>
        </w:rPr>
        <w:t>P</w:t>
      </w:r>
      <w:r>
        <w:rPr>
          <w:color w:val="000000" w:themeColor="text1"/>
          <w:shd w:val="clear" w:color="auto" w:fill="FFFFFF"/>
          <w:lang w:eastAsia="zh-CN"/>
        </w:rPr>
        <w:t xml:space="preserve">ašvaldībai nepastāv </w:t>
      </w:r>
      <w:r>
        <w:rPr>
          <w:color w:val="000000" w:themeColor="text1"/>
          <w:lang w:eastAsia="zh-CN"/>
        </w:rPr>
        <w:t>atpakaļpirkuma tiesības (saistīts ar 8.1.1. punktu).</w:t>
      </w:r>
    </w:p>
    <w:p w14:paraId="56E66E65" w14:textId="77777777" w:rsidR="005148E2" w:rsidRDefault="00E847DF" w:rsidP="005148E2">
      <w:pPr>
        <w:pStyle w:val="Sarakstarindkopa"/>
        <w:numPr>
          <w:ilvl w:val="1"/>
          <w:numId w:val="13"/>
        </w:numPr>
        <w:tabs>
          <w:tab w:val="left" w:pos="1134"/>
        </w:tabs>
        <w:ind w:left="567" w:hanging="567"/>
        <w:jc w:val="both"/>
        <w:rPr>
          <w:color w:val="000000" w:themeColor="text1"/>
          <w:lang w:eastAsia="zh-CN"/>
        </w:rPr>
      </w:pPr>
      <w:r>
        <w:rPr>
          <w:lang w:eastAsia="zh-CN"/>
        </w:rPr>
        <w:t>Pašvaldībā kā</w:t>
      </w:r>
      <w:r>
        <w:rPr>
          <w:color w:val="FF0000"/>
          <w:lang w:eastAsia="zh-CN"/>
        </w:rPr>
        <w:t xml:space="preserve"> </w:t>
      </w:r>
      <w:r>
        <w:rPr>
          <w:color w:val="000000" w:themeColor="text1"/>
          <w:lang w:eastAsia="zh-CN"/>
        </w:rPr>
        <w:t>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w:t>
      </w:r>
    </w:p>
    <w:p w14:paraId="6125FD52" w14:textId="77777777" w:rsidR="005148E2" w:rsidRDefault="00E847DF" w:rsidP="005148E2">
      <w:pPr>
        <w:pStyle w:val="Sarakstarindkopa"/>
        <w:numPr>
          <w:ilvl w:val="1"/>
          <w:numId w:val="13"/>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09740A75" w14:textId="77777777" w:rsidR="005148E2" w:rsidRDefault="00E847DF" w:rsidP="005148E2">
      <w:pPr>
        <w:pStyle w:val="Sarakstarindkopa"/>
        <w:widowControl w:val="0"/>
        <w:numPr>
          <w:ilvl w:val="0"/>
          <w:numId w:val="13"/>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3C1F1E9" w14:textId="442FA333" w:rsidR="005148E2" w:rsidRDefault="00E847DF" w:rsidP="005148E2">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un </w:t>
      </w:r>
      <w:r>
        <w:rPr>
          <w:b/>
          <w:color w:val="000000" w:themeColor="text1"/>
          <w:lang w:eastAsia="zh-CN"/>
        </w:rPr>
        <w:t xml:space="preserve">kura </w:t>
      </w:r>
      <w:r w:rsidRPr="00D11D87">
        <w:rPr>
          <w:b/>
          <w:color w:val="000000" w:themeColor="text1"/>
          <w:lang w:eastAsia="zh-CN"/>
        </w:rPr>
        <w:t xml:space="preserve">līdz </w:t>
      </w:r>
      <w:bookmarkStart w:id="0" w:name="_Hlk149043657"/>
      <w:r w:rsidR="00F00821">
        <w:rPr>
          <w:b/>
          <w:color w:val="000000" w:themeColor="text1"/>
          <w:lang w:eastAsia="zh-CN"/>
        </w:rPr>
        <w:t>12</w:t>
      </w:r>
      <w:r w:rsidRPr="00F00821">
        <w:rPr>
          <w:b/>
          <w:color w:val="000000" w:themeColor="text1"/>
          <w:lang w:eastAsia="zh-CN"/>
        </w:rPr>
        <w:t>.0</w:t>
      </w:r>
      <w:r w:rsidR="00F00821" w:rsidRPr="00F00821">
        <w:rPr>
          <w:b/>
          <w:color w:val="000000" w:themeColor="text1"/>
          <w:lang w:eastAsia="zh-CN"/>
        </w:rPr>
        <w:t>2</w:t>
      </w:r>
      <w:r w:rsidRPr="00F00821">
        <w:rPr>
          <w:b/>
          <w:color w:val="000000" w:themeColor="text1"/>
          <w:lang w:eastAsia="zh-CN"/>
        </w:rPr>
        <w:t>.2024</w:t>
      </w:r>
      <w:bookmarkEnd w:id="0"/>
      <w:r w:rsidRPr="00F00821">
        <w:rPr>
          <w:b/>
          <w:color w:val="000000" w:themeColor="text1"/>
          <w:lang w:eastAsia="zh-CN"/>
        </w:rPr>
        <w:t>.</w:t>
      </w:r>
      <w:r>
        <w:rPr>
          <w:b/>
          <w:color w:val="000000" w:themeColor="text1"/>
          <w:lang w:eastAsia="zh-CN"/>
        </w:rPr>
        <w:t xml:space="preserve"> ir iemaksājusi šo noteikumu 5.1.punktā minēto nodrošinājumu un dalības maksu</w:t>
      </w:r>
      <w:r>
        <w:rPr>
          <w:bCs/>
          <w:color w:val="000000" w:themeColor="text1"/>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026A5575" w14:textId="77777777" w:rsidR="005148E2" w:rsidRDefault="00E847DF" w:rsidP="005148E2">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45D2CDD" w14:textId="77777777" w:rsidR="005148E2" w:rsidRDefault="00E847DF" w:rsidP="005148E2">
      <w:pPr>
        <w:pStyle w:val="Sarakstarindkopa"/>
        <w:numPr>
          <w:ilvl w:val="1"/>
          <w:numId w:val="13"/>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w:t>
      </w:r>
      <w:r>
        <w:rPr>
          <w:bCs/>
          <w:lang w:eastAsia="zh-CN"/>
        </w:rPr>
        <w:t>P</w:t>
      </w:r>
      <w:r>
        <w:rPr>
          <w:bCs/>
          <w:color w:val="000000" w:themeColor="text1"/>
          <w:lang w:eastAsia="zh-CN"/>
        </w:rPr>
        <w:t xml:space="preserve">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458EFF71" w14:textId="77777777" w:rsidR="005148E2" w:rsidRDefault="00E847DF" w:rsidP="005148E2">
      <w:pPr>
        <w:pStyle w:val="Sarakstarindkopa"/>
        <w:widowControl w:val="0"/>
        <w:numPr>
          <w:ilvl w:val="0"/>
          <w:numId w:val="13"/>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19EA64C6" w14:textId="24695093" w:rsidR="005148E2" w:rsidRDefault="00E847DF" w:rsidP="005148E2">
      <w:pPr>
        <w:pStyle w:val="Sarakstarindkopa"/>
        <w:widowControl w:val="0"/>
        <w:numPr>
          <w:ilvl w:val="1"/>
          <w:numId w:val="13"/>
        </w:numPr>
        <w:tabs>
          <w:tab w:val="left" w:pos="1134"/>
        </w:tabs>
        <w:ind w:left="567" w:hanging="567"/>
        <w:jc w:val="both"/>
        <w:rPr>
          <w:color w:val="0070C0"/>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w:t>
      </w:r>
      <w:r w:rsidRPr="00F00821">
        <w:rPr>
          <w:rFonts w:eastAsia="Lucida Sans Unicode"/>
          <w:color w:val="000000" w:themeColor="text1"/>
          <w:lang w:eastAsia="zh-CN" w:bidi="he-IL"/>
        </w:rPr>
        <w:t xml:space="preserve">piedalīties izsolē, </w:t>
      </w:r>
      <w:r w:rsidRPr="00F00821">
        <w:rPr>
          <w:rFonts w:eastAsia="Lucida Sans Unicode"/>
          <w:b/>
          <w:bCs/>
          <w:color w:val="000000" w:themeColor="text1"/>
          <w:lang w:eastAsia="zh-CN" w:bidi="he-IL"/>
        </w:rPr>
        <w:t xml:space="preserve">līdz </w:t>
      </w:r>
      <w:r w:rsidR="00F00821" w:rsidRPr="00F00821">
        <w:rPr>
          <w:b/>
          <w:color w:val="000000" w:themeColor="text1"/>
          <w:lang w:eastAsia="zh-CN"/>
        </w:rPr>
        <w:t>12.02.2024</w:t>
      </w:r>
      <w:r w:rsidRPr="00F00821">
        <w:rPr>
          <w:rFonts w:eastAsia="Lucida Sans Unicode"/>
          <w:b/>
          <w:bCs/>
          <w:color w:val="000000" w:themeColor="text1"/>
          <w:lang w:eastAsia="zh-CN" w:bidi="he-IL"/>
        </w:rPr>
        <w:t>. (ieskaitot)</w:t>
      </w:r>
      <w:r w:rsidRPr="00F00821">
        <w:rPr>
          <w:rFonts w:eastAsia="Lucida Sans Unicode"/>
          <w:color w:val="000000" w:themeColor="text1"/>
          <w:lang w:eastAsia="zh-CN" w:bidi="he-IL"/>
        </w:rPr>
        <w:t xml:space="preserve"> Pašvaldībai</w:t>
      </w:r>
      <w:r>
        <w:rPr>
          <w:rFonts w:eastAsia="Lucida Sans Unicode"/>
          <w:color w:val="000000" w:themeColor="text1"/>
          <w:lang w:eastAsia="zh-CN" w:bidi="he-IL"/>
        </w:rPr>
        <w:t xml:space="preserve"> iemaksā </w:t>
      </w:r>
      <w:r>
        <w:rPr>
          <w:rFonts w:eastAsia="Lucida Sans Unicode"/>
          <w:b/>
          <w:bCs/>
          <w:color w:val="000000" w:themeColor="text1"/>
          <w:lang w:eastAsia="zh-CN" w:bidi="he-IL"/>
        </w:rPr>
        <w:t xml:space="preserve">nodrošinājumu 10% apmērā no izsolāmā nekustamā īpašuma nosacītās cenas, tas ir  190,00 </w:t>
      </w:r>
      <w:proofErr w:type="spellStart"/>
      <w:r>
        <w:rPr>
          <w:b/>
          <w:bCs/>
          <w:i/>
          <w:iCs/>
          <w:color w:val="000000" w:themeColor="text1"/>
          <w:lang w:eastAsia="zh-CN"/>
        </w:rPr>
        <w:t>euro</w:t>
      </w:r>
      <w:proofErr w:type="spellEnd"/>
      <w:r>
        <w:rPr>
          <w:rFonts w:eastAsia="Lucida Sans Unicode"/>
          <w:color w:val="000000" w:themeColor="text1"/>
          <w:lang w:eastAsia="zh-CN" w:bidi="he-IL"/>
        </w:rPr>
        <w:t xml:space="preserve"> (viens simts deviņdesmit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5028C7C9" w14:textId="77777777" w:rsidR="005148E2" w:rsidRDefault="00E847DF" w:rsidP="005148E2">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Upes iela 5, Aknīste, Jēkabpils novads” izsoles nodrošinājums/dalības maksa.</w:t>
      </w:r>
    </w:p>
    <w:p w14:paraId="47854B47" w14:textId="77777777" w:rsidR="005148E2" w:rsidRDefault="005148E2" w:rsidP="005148E2">
      <w:pPr>
        <w:pStyle w:val="Sarakstarindkopa"/>
        <w:widowControl w:val="0"/>
        <w:tabs>
          <w:tab w:val="left" w:pos="1134"/>
        </w:tabs>
        <w:ind w:left="567"/>
        <w:jc w:val="both"/>
        <w:rPr>
          <w:color w:val="0070C0"/>
          <w:lang w:eastAsia="zh-CN"/>
        </w:rPr>
      </w:pPr>
    </w:p>
    <w:p w14:paraId="5FA5B3CA" w14:textId="77777777" w:rsidR="005148E2" w:rsidRDefault="00E847DF" w:rsidP="005148E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72EF33C8" w14:textId="77777777" w:rsidR="005148E2" w:rsidRDefault="00E847DF" w:rsidP="005148E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5DA272F8" w14:textId="77777777" w:rsidR="005148E2" w:rsidRDefault="00E847DF" w:rsidP="005148E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3C2182EA" w14:textId="77777777" w:rsidR="005148E2" w:rsidRDefault="00E847DF" w:rsidP="005148E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6CA81748" w14:textId="77777777" w:rsidR="005148E2" w:rsidRDefault="005148E2" w:rsidP="005148E2">
      <w:pPr>
        <w:pStyle w:val="Sarakstarindkopa"/>
        <w:widowControl w:val="0"/>
        <w:tabs>
          <w:tab w:val="left" w:pos="1134"/>
        </w:tabs>
        <w:ind w:left="567"/>
        <w:jc w:val="both"/>
        <w:rPr>
          <w:rFonts w:eastAsia="Lucida Sans Unicode"/>
          <w:color w:val="000000" w:themeColor="text1"/>
          <w:lang w:eastAsia="zh-CN" w:bidi="he-IL"/>
        </w:rPr>
      </w:pPr>
    </w:p>
    <w:p w14:paraId="079221EA" w14:textId="77777777" w:rsidR="005148E2" w:rsidRDefault="00E847DF" w:rsidP="005148E2">
      <w:pPr>
        <w:pStyle w:val="Sarakstarindkopa"/>
        <w:widowControl w:val="0"/>
        <w:numPr>
          <w:ilvl w:val="2"/>
          <w:numId w:val="13"/>
        </w:numPr>
        <w:tabs>
          <w:tab w:val="left" w:pos="1134"/>
        </w:tabs>
        <w:ind w:left="1134" w:hanging="567"/>
        <w:jc w:val="both"/>
        <w:rPr>
          <w:color w:val="0070C0"/>
          <w:lang w:eastAsia="zh-CN"/>
        </w:rPr>
      </w:pPr>
      <w:r>
        <w:rPr>
          <w:rFonts w:eastAsia="Lucida Sans Unicode"/>
          <w:color w:val="000000" w:themeColor="text1"/>
          <w:lang w:eastAsia="zh-CN" w:bidi="he-IL"/>
        </w:rPr>
        <w:t>kā arī, izmantojot EI (</w:t>
      </w:r>
      <w:hyperlink r:id="rId16" w:history="1">
        <w:r>
          <w:rPr>
            <w:rStyle w:val="Hipersaite"/>
            <w:rFonts w:eastAsia="Lucida Sans Unicode"/>
            <w:lang w:eastAsia="zh-CN" w:bidi="he-IL"/>
          </w:rPr>
          <w:t>https://izsoles.ta.gov.lv</w:t>
        </w:r>
      </w:hyperlink>
      <w:r>
        <w:rPr>
          <w:rFonts w:eastAsia="Lucida Sans Unicode"/>
          <w:color w:val="000000" w:themeColor="text1"/>
          <w:lang w:eastAsia="zh-CN" w:bidi="he-IL"/>
        </w:rPr>
        <w:t xml:space="preserve">) </w:t>
      </w:r>
      <w:r>
        <w:rPr>
          <w:rFonts w:eastAsia="Lucida Sans Unicode"/>
          <w:lang w:eastAsia="zh-CN" w:bidi="he-IL"/>
        </w:rPr>
        <w:t>vietnes starpniecību</w:t>
      </w:r>
      <w:r>
        <w:rPr>
          <w:rFonts w:eastAsia="Lucida Sans Unicode"/>
          <w:color w:val="000000" w:themeColor="text1"/>
          <w:lang w:eastAsia="zh-CN" w:bidi="he-IL"/>
        </w:rPr>
        <w:t xml:space="preserve">,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0C2BD21F" w14:textId="77777777" w:rsidR="005148E2" w:rsidRDefault="00E847DF" w:rsidP="005148E2">
      <w:pPr>
        <w:pStyle w:val="Sarakstarindkopa"/>
        <w:widowControl w:val="0"/>
        <w:numPr>
          <w:ilvl w:val="1"/>
          <w:numId w:val="13"/>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828A703" w14:textId="77777777" w:rsidR="005148E2" w:rsidRDefault="00E847DF" w:rsidP="005148E2">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1A9BD6F7" w14:textId="77777777" w:rsidR="005148E2" w:rsidRDefault="00E847DF" w:rsidP="005148E2">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 xml:space="preserve">Ja izsoles pretendents nav iemaksājis kādu no 5.1. un 5.2. punktos minētajiem maksājumiem </w:t>
      </w:r>
      <w:r>
        <w:rPr>
          <w:lang w:eastAsia="zh-CN"/>
        </w:rPr>
        <w:t>noteiktajā termiņā</w:t>
      </w:r>
      <w:r>
        <w:rPr>
          <w:color w:val="000000" w:themeColor="text1"/>
          <w:lang w:eastAsia="zh-CN"/>
        </w:rPr>
        <w:t xml:space="preserve">, izsoles pretendents netiek </w:t>
      </w:r>
      <w:r>
        <w:rPr>
          <w:lang w:eastAsia="zh-CN"/>
        </w:rPr>
        <w:t>reģistrēts dalībai izsolē.</w:t>
      </w:r>
    </w:p>
    <w:p w14:paraId="67927009" w14:textId="77777777" w:rsidR="005148E2" w:rsidRDefault="00E847DF" w:rsidP="005148E2">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nav saņemts lūgums autorizēt to dalībai izsolē elektronisko izsoļu vietnē </w:t>
      </w:r>
      <w:hyperlink r:id="rId18" w:history="1">
        <w:r>
          <w:rPr>
            <w:rStyle w:val="Hipersaite"/>
            <w:rFonts w:eastAsia="Lucida Sans Unicode"/>
            <w:bCs/>
            <w:color w:val="000000" w:themeColor="text1"/>
            <w:lang w:eastAsia="zh-CN"/>
          </w:rPr>
          <w:t>https://izsoles.ta.gov.lv</w:t>
        </w:r>
      </w:hyperlink>
      <w:r>
        <w:rPr>
          <w:color w:val="000000" w:themeColor="text1"/>
          <w:lang w:eastAsia="zh-CN"/>
        </w:rPr>
        <w:t>).</w:t>
      </w:r>
    </w:p>
    <w:p w14:paraId="77E0ECD9" w14:textId="77777777" w:rsidR="005148E2" w:rsidRDefault="00E847DF" w:rsidP="005148E2">
      <w:pPr>
        <w:pStyle w:val="Sarakstarindkopa"/>
        <w:widowControl w:val="0"/>
        <w:numPr>
          <w:ilvl w:val="1"/>
          <w:numId w:val="13"/>
        </w:numPr>
        <w:tabs>
          <w:tab w:val="left" w:pos="426"/>
        </w:tabs>
        <w:ind w:left="567" w:hanging="567"/>
        <w:jc w:val="both"/>
        <w:rPr>
          <w:color w:val="000000" w:themeColor="text1"/>
          <w:lang w:eastAsia="zh-CN"/>
        </w:rPr>
      </w:pPr>
      <w:r>
        <w:rPr>
          <w:color w:val="000000" w:themeColor="text1"/>
          <w:lang w:eastAsia="zh-CN"/>
        </w:rPr>
        <w:t xml:space="preserve">  Nodrošinājums izsoles dalībniekiem tiek atmaksāts saskaņā ar šo Izsoles noteikumu 7.6.punktā </w:t>
      </w:r>
      <w:r>
        <w:rPr>
          <w:lang w:eastAsia="zh-CN"/>
        </w:rPr>
        <w:t>noteiktajā gadījumā</w:t>
      </w:r>
      <w:r>
        <w:rPr>
          <w:color w:val="000000" w:themeColor="text1"/>
          <w:lang w:eastAsia="zh-CN"/>
        </w:rPr>
        <w:t>.</w:t>
      </w:r>
    </w:p>
    <w:p w14:paraId="0AEB2A09" w14:textId="77777777" w:rsidR="005148E2" w:rsidRDefault="00E847DF" w:rsidP="005148E2">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Nodrošinājums netiek atmaksāts:</w:t>
      </w:r>
    </w:p>
    <w:p w14:paraId="7AB84FA4" w14:textId="77777777" w:rsidR="005148E2" w:rsidRDefault="00E847DF" w:rsidP="005148E2">
      <w:pPr>
        <w:pStyle w:val="Sarakstarindkopa"/>
        <w:widowControl w:val="0"/>
        <w:numPr>
          <w:ilvl w:val="2"/>
          <w:numId w:val="13"/>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BD44583" w14:textId="77777777" w:rsidR="005148E2" w:rsidRDefault="00E847DF" w:rsidP="005148E2">
      <w:pPr>
        <w:pStyle w:val="Sarakstarindkopa"/>
        <w:widowControl w:val="0"/>
        <w:numPr>
          <w:ilvl w:val="2"/>
          <w:numId w:val="13"/>
        </w:numPr>
        <w:tabs>
          <w:tab w:val="left" w:pos="1134"/>
        </w:tabs>
        <w:ind w:left="1134" w:hanging="567"/>
        <w:jc w:val="both"/>
        <w:rPr>
          <w:color w:val="000000" w:themeColor="text1"/>
          <w:lang w:eastAsia="zh-CN"/>
        </w:rPr>
      </w:pPr>
      <w:r>
        <w:rPr>
          <w:color w:val="000000" w:themeColor="text1"/>
          <w:lang w:eastAsia="zh-CN"/>
        </w:rPr>
        <w:t>šo Izsoles noteikumu 6.10., 8.1.2., 8.1.3. un 8.3. punktos minētajos gadījumos;</w:t>
      </w:r>
    </w:p>
    <w:p w14:paraId="697B5AAD" w14:textId="77777777" w:rsidR="005148E2" w:rsidRDefault="00E847DF" w:rsidP="005148E2">
      <w:pPr>
        <w:pStyle w:val="Sarakstarindkopa"/>
        <w:widowControl w:val="0"/>
        <w:numPr>
          <w:ilvl w:val="1"/>
          <w:numId w:val="13"/>
        </w:numPr>
        <w:tabs>
          <w:tab w:val="left" w:pos="1134"/>
        </w:tabs>
        <w:ind w:left="567" w:hanging="567"/>
        <w:jc w:val="both"/>
        <w:rPr>
          <w:color w:val="000000" w:themeColor="text1"/>
          <w:lang w:eastAsia="zh-CN"/>
        </w:rPr>
      </w:pPr>
      <w:r>
        <w:rPr>
          <w:color w:val="000000" w:themeColor="text1"/>
          <w:lang w:eastAsia="zh-CN"/>
        </w:rPr>
        <w:t>Dalības maksa netiek at</w:t>
      </w:r>
      <w:r>
        <w:rPr>
          <w:lang w:eastAsia="zh-CN"/>
        </w:rPr>
        <w:t>maksāta</w:t>
      </w:r>
      <w:r>
        <w:rPr>
          <w:color w:val="000000" w:themeColor="text1"/>
          <w:lang w:eastAsia="zh-CN"/>
        </w:rPr>
        <w:t>, izņemot šo noteikumu 5.5 punktā norādīto.</w:t>
      </w:r>
    </w:p>
    <w:p w14:paraId="3C527F81" w14:textId="77777777" w:rsidR="005148E2" w:rsidRDefault="00E847DF" w:rsidP="005148E2">
      <w:pPr>
        <w:pStyle w:val="Sarakstarindkopa"/>
        <w:widowControl w:val="0"/>
        <w:numPr>
          <w:ilvl w:val="0"/>
          <w:numId w:val="13"/>
        </w:numPr>
        <w:tabs>
          <w:tab w:val="left" w:pos="1134"/>
        </w:tabs>
        <w:spacing w:before="240" w:after="120"/>
        <w:ind w:left="357" w:hanging="357"/>
        <w:jc w:val="center"/>
        <w:rPr>
          <w:b/>
          <w:bCs/>
          <w:color w:val="000000" w:themeColor="text1"/>
          <w:lang w:eastAsia="zh-CN"/>
        </w:rPr>
      </w:pPr>
      <w:r>
        <w:rPr>
          <w:b/>
          <w:color w:val="000000" w:themeColor="text1"/>
          <w:lang w:eastAsia="zh-CN"/>
        </w:rPr>
        <w:t>Izsoles pretendentu reģistrēšana Izsoļu dalībnieku reģistrā</w:t>
      </w:r>
    </w:p>
    <w:p w14:paraId="43F25DD7" w14:textId="6D985244" w:rsidR="005148E2" w:rsidRDefault="00E847DF" w:rsidP="005148E2">
      <w:pPr>
        <w:pStyle w:val="Sarakstarindkopa"/>
        <w:numPr>
          <w:ilvl w:val="1"/>
          <w:numId w:val="13"/>
        </w:numPr>
        <w:ind w:left="567" w:hanging="567"/>
        <w:jc w:val="both"/>
        <w:rPr>
          <w:color w:val="000000" w:themeColor="text1"/>
        </w:rPr>
      </w:pPr>
      <w:r>
        <w:rPr>
          <w:b/>
          <w:bCs/>
          <w:color w:val="000000" w:themeColor="text1"/>
        </w:rPr>
        <w:t xml:space="preserve">Pretendentu reģistrācija notiek </w:t>
      </w:r>
      <w:r>
        <w:rPr>
          <w:color w:val="000000" w:themeColor="text1"/>
        </w:rPr>
        <w:t xml:space="preserve">pēc oficiāla paziņojuma par izsoli publicēšanas Latvijas Republikas oficiālajā izdevuma "Latvijas Vēstnesis" tīmekļa vietnē </w:t>
      </w:r>
      <w:hyperlink r:id="rId19" w:history="1">
        <w:r>
          <w:rPr>
            <w:rStyle w:val="Hipersaite"/>
          </w:rPr>
          <w:t>www.vestnesis.lv</w:t>
        </w:r>
      </w:hyperlink>
      <w:r>
        <w:rPr>
          <w:color w:val="000000" w:themeColor="text1"/>
        </w:rPr>
        <w:t xml:space="preserve">, </w:t>
      </w:r>
      <w:r>
        <w:rPr>
          <w:b/>
          <w:bCs/>
          <w:color w:val="000000" w:themeColor="text1"/>
        </w:rPr>
        <w:t xml:space="preserve">no </w:t>
      </w:r>
      <w:r w:rsidR="00F00821" w:rsidRPr="00F00821">
        <w:rPr>
          <w:b/>
          <w:bCs/>
          <w:color w:val="000000" w:themeColor="text1"/>
        </w:rPr>
        <w:t>23.01.2024</w:t>
      </w:r>
      <w:r>
        <w:rPr>
          <w:b/>
          <w:bCs/>
          <w:color w:val="000000" w:themeColor="text1"/>
        </w:rPr>
        <w:t xml:space="preserve">. plkst. 13:00 līdz </w:t>
      </w:r>
      <w:r w:rsidR="00F00821" w:rsidRPr="00F00821">
        <w:rPr>
          <w:b/>
          <w:bCs/>
          <w:color w:val="000000" w:themeColor="text1"/>
        </w:rPr>
        <w:t>12.02.2024</w:t>
      </w:r>
      <w:r>
        <w:rPr>
          <w:b/>
          <w:bCs/>
          <w:color w:val="000000" w:themeColor="text1"/>
        </w:rPr>
        <w:t>. plkst. 23:59 EI vietnē https://izsoles.ta.gov.lv</w:t>
      </w:r>
      <w:r>
        <w:rPr>
          <w:color w:val="000000" w:themeColor="text1"/>
        </w:rPr>
        <w:t xml:space="preserve"> uzturētā Izsoļu dalībnieku reģistrā.</w:t>
      </w:r>
    </w:p>
    <w:p w14:paraId="4406E31D"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w:t>
      </w:r>
      <w:hyperlink r:id="rId20" w:history="1">
        <w:r>
          <w:rPr>
            <w:rStyle w:val="Hipersaite"/>
          </w:rPr>
          <w:t>https://izsoles.ta.gov.lv</w:t>
        </w:r>
      </w:hyperlink>
      <w:r>
        <w:rPr>
          <w:color w:val="000000" w:themeColor="text1"/>
        </w:rPr>
        <w:t xml:space="preserve"> norāda:</w:t>
      </w:r>
    </w:p>
    <w:p w14:paraId="5743997D" w14:textId="77777777" w:rsidR="005148E2" w:rsidRDefault="00E847DF" w:rsidP="005148E2">
      <w:pPr>
        <w:pStyle w:val="Sarakstarindkopa"/>
        <w:numPr>
          <w:ilvl w:val="2"/>
          <w:numId w:val="13"/>
        </w:numPr>
        <w:ind w:left="1134" w:hanging="567"/>
        <w:jc w:val="both"/>
        <w:rPr>
          <w:b/>
          <w:bCs/>
          <w:color w:val="000000" w:themeColor="text1"/>
        </w:rPr>
      </w:pPr>
      <w:r>
        <w:rPr>
          <w:b/>
          <w:bCs/>
          <w:color w:val="000000" w:themeColor="text1"/>
        </w:rPr>
        <w:t>Fiziska persona:</w:t>
      </w:r>
    </w:p>
    <w:p w14:paraId="576434F6"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vārdu, uzvārdu;</w:t>
      </w:r>
    </w:p>
    <w:p w14:paraId="3A50B86E"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personas kodu vai dzimšanas datumu (persona, kurai nav piešķirts personas kods);</w:t>
      </w:r>
    </w:p>
    <w:p w14:paraId="45C01F7D"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kontaktadresi;</w:t>
      </w:r>
    </w:p>
    <w:p w14:paraId="7684DBD8"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norēķinu rekvizītus (kredītiestādes konta numurs, uz kuru personai atmaksājama nodrošinājuma summa);</w:t>
      </w:r>
    </w:p>
    <w:p w14:paraId="61F2DAB6"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personas papildu kontaktinformāciju – elektroniskā pasta adresi un tālruņa numuru (ja tāds ir).</w:t>
      </w:r>
    </w:p>
    <w:p w14:paraId="3CBD7207" w14:textId="77777777" w:rsidR="005148E2" w:rsidRDefault="00E847DF" w:rsidP="005148E2">
      <w:pPr>
        <w:pStyle w:val="Sarakstarindkopa"/>
        <w:numPr>
          <w:ilvl w:val="2"/>
          <w:numId w:val="13"/>
        </w:numPr>
        <w:ind w:left="1134" w:hanging="567"/>
        <w:jc w:val="both"/>
        <w:rPr>
          <w:color w:val="000000" w:themeColor="text1"/>
        </w:rPr>
      </w:pPr>
      <w:r>
        <w:rPr>
          <w:b/>
          <w:bCs/>
          <w:color w:val="000000" w:themeColor="text1"/>
        </w:rPr>
        <w:t>Fiziska persona, kura pārstāv</w:t>
      </w:r>
      <w:r>
        <w:rPr>
          <w:color w:val="000000" w:themeColor="text1"/>
        </w:rPr>
        <w:t xml:space="preserve"> citu fizisku vai juridisku personu, papildus apakšpunktā norādītajam, sniedz informāciju par:</w:t>
      </w:r>
    </w:p>
    <w:p w14:paraId="4ACC3E53"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pārstāvamās personas veidu;</w:t>
      </w:r>
    </w:p>
    <w:p w14:paraId="187FD072"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vārdu, uzvārdu fiziskai personai vai nosaukumu juridiskai personai;</w:t>
      </w:r>
    </w:p>
    <w:p w14:paraId="7A6C542B"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personas kodu vai dzimšanas datumu (ārzemniekam) fiziskai personai vai reģistrācijas numuru juridiskai personai;</w:t>
      </w:r>
    </w:p>
    <w:p w14:paraId="28E5DCA6"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kontaktadresi;</w:t>
      </w:r>
    </w:p>
    <w:p w14:paraId="154E9CDB" w14:textId="77777777" w:rsidR="005148E2" w:rsidRDefault="00E847DF" w:rsidP="005148E2">
      <w:pPr>
        <w:pStyle w:val="Sarakstarindkopa"/>
        <w:numPr>
          <w:ilvl w:val="3"/>
          <w:numId w:val="13"/>
        </w:numPr>
        <w:ind w:left="1985" w:hanging="851"/>
        <w:jc w:val="both"/>
        <w:rPr>
          <w:color w:val="000000" w:themeColor="text1"/>
        </w:rPr>
      </w:pPr>
      <w:r>
        <w:rPr>
          <w:color w:val="000000" w:themeColor="text1"/>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3E43B27"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65BE067B"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60B892E"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Reģistrēts lietotājs, kurš vēlas piedalīties izsludinātajā izsolē, </w:t>
      </w:r>
      <w:r>
        <w:t>atbilstoši 5.1.punktam</w:t>
      </w:r>
      <w:r>
        <w:rPr>
          <w:color w:val="000000" w:themeColor="text1"/>
        </w:rPr>
        <w:t xml:space="preserve">, EI vietnē </w:t>
      </w:r>
      <w:proofErr w:type="spellStart"/>
      <w:r>
        <w:rPr>
          <w:color w:val="000000" w:themeColor="text1"/>
        </w:rPr>
        <w:t>nosūta</w:t>
      </w:r>
      <w:proofErr w:type="spellEnd"/>
      <w:r>
        <w:rPr>
          <w:color w:val="000000" w:themeColor="text1"/>
        </w:rPr>
        <w:t xml:space="preserve"> izsoles rīkotājam lūgumu par autorizēšanu dalībai konkrētā izsolē un izsoles sludinājumā norādītajā izsoles rīkotāja kontā iemaksā izsoles nodrošinājuma summu </w:t>
      </w:r>
      <w:r>
        <w:rPr>
          <w:color w:val="000000" w:themeColor="text1"/>
        </w:rPr>
        <w:lastRenderedPageBreak/>
        <w:t xml:space="preserve">sludinājumā noteiktajā apmērā, kā arī sedz maksu par dalību izsolē vietnes administratoram normatīvajos aktos noteiktajā apmērā saskaņā ar elektronisko izsoļu vietnē reģistrētam lietotājam sagatavotu rēķinu. </w:t>
      </w:r>
    </w:p>
    <w:p w14:paraId="439A8426"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Izsoles komisija apstiprina izsoles pretendenta</w:t>
      </w:r>
      <w:r>
        <w:rPr>
          <w:color w:val="FF0000"/>
        </w:rPr>
        <w:t xml:space="preserve"> </w:t>
      </w:r>
      <w:r>
        <w:t>dalību izsolē</w:t>
      </w:r>
      <w:r>
        <w:rPr>
          <w:color w:val="000000" w:themeColor="text1"/>
        </w:rPr>
        <w:t>, kurš izpildījis izsoles priekšnoteikumus, dalībai izsolē 7 (septiņu) dienu laikā, pēc paziņojuma saņemšanas no EI vietnes.</w:t>
      </w:r>
    </w:p>
    <w:p w14:paraId="19CC88DD"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Informāciju par apstiprināšanu dalībai izsolē, EI vietne reģistrētam lietotājam automātiski </w:t>
      </w:r>
      <w:proofErr w:type="spellStart"/>
      <w:r>
        <w:rPr>
          <w:color w:val="000000" w:themeColor="text1"/>
        </w:rPr>
        <w:t>nosūta</w:t>
      </w:r>
      <w:proofErr w:type="spellEnd"/>
      <w:r>
        <w:rPr>
          <w:color w:val="000000" w:themeColor="text1"/>
        </w:rPr>
        <w:t xml:space="preserve"> elektroniski uz EI vietnē reģistrētam lietotājam izveidoto kontu.</w:t>
      </w:r>
    </w:p>
    <w:p w14:paraId="56AB3EB5"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029176FB" w14:textId="77777777" w:rsidR="005148E2" w:rsidRDefault="00E847DF" w:rsidP="005148E2">
      <w:pPr>
        <w:pStyle w:val="Sarakstarindkopa"/>
        <w:numPr>
          <w:ilvl w:val="1"/>
          <w:numId w:val="13"/>
        </w:numPr>
        <w:ind w:left="567" w:hanging="567"/>
        <w:jc w:val="both"/>
        <w:rPr>
          <w:b/>
          <w:bCs/>
          <w:color w:val="000000" w:themeColor="text1"/>
        </w:rPr>
      </w:pPr>
      <w:r>
        <w:rPr>
          <w:b/>
          <w:bCs/>
          <w:color w:val="000000" w:themeColor="text1"/>
        </w:rPr>
        <w:t xml:space="preserve">Izsoles pretendents netiek reģistrēts </w:t>
      </w:r>
      <w:r>
        <w:rPr>
          <w:b/>
          <w:bCs/>
        </w:rPr>
        <w:t>dalībai izsolē</w:t>
      </w:r>
      <w:r>
        <w:rPr>
          <w:b/>
          <w:bCs/>
          <w:color w:val="000000" w:themeColor="text1"/>
        </w:rPr>
        <w:t xml:space="preserve">, ja: </w:t>
      </w:r>
    </w:p>
    <w:p w14:paraId="218E2AC4"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nav vēl iestājies vai ir beidzies pretendentu reģistrācijas termiņš; </w:t>
      </w:r>
    </w:p>
    <w:p w14:paraId="660B61CB"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ja nav izpildīti visi šo noteikumu 5.1., 5.2., 6.2.1 vai 6.2.2. punktā minētie norādījumi; </w:t>
      </w:r>
    </w:p>
    <w:p w14:paraId="5DB38941"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4BA55AA7" w14:textId="77777777" w:rsidR="005148E2" w:rsidRDefault="00E847DF" w:rsidP="005148E2">
      <w:pPr>
        <w:pStyle w:val="Sarakstarindkopa"/>
        <w:numPr>
          <w:ilvl w:val="2"/>
          <w:numId w:val="13"/>
        </w:numPr>
        <w:ind w:left="1134" w:hanging="567"/>
        <w:jc w:val="both"/>
      </w:pPr>
      <w:r>
        <w:rPr>
          <w:color w:val="000000" w:themeColor="text1"/>
        </w:rPr>
        <w:t xml:space="preserve">konstatēts, ka izsoles pretendentam </w:t>
      </w:r>
      <w:r>
        <w:t>pastāv izsoles noteikumu 4.2.puktā noteiktie ierobežojumi;</w:t>
      </w:r>
    </w:p>
    <w:p w14:paraId="2193A2EB"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37DDDA94"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w:t>
      </w:r>
      <w:r>
        <w:t>tam</w:t>
      </w:r>
      <w:r>
        <w:rPr>
          <w:color w:val="000000" w:themeColor="text1"/>
        </w:rPr>
        <w:t xml:space="preserve"> neatmaksā iemaksāto nodrošinājumu.</w:t>
      </w:r>
    </w:p>
    <w:p w14:paraId="55172500"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t>P</w:t>
      </w:r>
      <w:r>
        <w:rPr>
          <w:color w:val="000000" w:themeColor="text1"/>
        </w:rPr>
        <w:t>ašvaldību pirkuma līgumu tā nosolīšanas gadījumā.</w:t>
      </w:r>
    </w:p>
    <w:p w14:paraId="73F3448B" w14:textId="77777777" w:rsidR="005148E2" w:rsidRDefault="00E847DF" w:rsidP="005148E2">
      <w:pPr>
        <w:pStyle w:val="Sarakstarindkopa"/>
        <w:widowControl w:val="0"/>
        <w:numPr>
          <w:ilvl w:val="0"/>
          <w:numId w:val="13"/>
        </w:numPr>
        <w:tabs>
          <w:tab w:val="left" w:pos="1134"/>
        </w:tabs>
        <w:spacing w:before="240" w:after="120"/>
        <w:ind w:left="357" w:hanging="357"/>
        <w:jc w:val="center"/>
        <w:rPr>
          <w:b/>
          <w:bCs/>
          <w:color w:val="000000" w:themeColor="text1"/>
          <w:lang w:eastAsia="zh-CN"/>
        </w:rPr>
      </w:pPr>
      <w:r>
        <w:rPr>
          <w:b/>
          <w:bCs/>
          <w:color w:val="000000" w:themeColor="text1"/>
          <w:lang w:eastAsia="zh-CN"/>
        </w:rPr>
        <w:t>Izsoles norise</w:t>
      </w:r>
    </w:p>
    <w:p w14:paraId="569976A4" w14:textId="7E29A9A9" w:rsidR="005148E2" w:rsidRDefault="00E847DF" w:rsidP="005148E2">
      <w:pPr>
        <w:pStyle w:val="Sarakstarindkopa"/>
        <w:numPr>
          <w:ilvl w:val="1"/>
          <w:numId w:val="13"/>
        </w:numPr>
        <w:ind w:left="567" w:hanging="567"/>
        <w:jc w:val="both"/>
        <w:rPr>
          <w:b/>
          <w:bCs/>
          <w:color w:val="000000" w:themeColor="text1"/>
        </w:rPr>
      </w:pPr>
      <w:r>
        <w:rPr>
          <w:b/>
          <w:bCs/>
          <w:color w:val="000000" w:themeColor="text1"/>
        </w:rPr>
        <w:t>Izsole sākas</w:t>
      </w:r>
      <w:r>
        <w:rPr>
          <w:color w:val="000000" w:themeColor="text1"/>
        </w:rPr>
        <w:t xml:space="preserve"> EI vietnē https://izsoles.ta.gov.lv </w:t>
      </w:r>
      <w:r w:rsidR="00F00821" w:rsidRPr="00F00821">
        <w:rPr>
          <w:b/>
          <w:bCs/>
          <w:color w:val="000000" w:themeColor="text1"/>
        </w:rPr>
        <w:t>23.01.2024</w:t>
      </w:r>
      <w:r>
        <w:rPr>
          <w:color w:val="000000" w:themeColor="text1"/>
        </w:rPr>
        <w:t>.</w:t>
      </w:r>
      <w:r>
        <w:rPr>
          <w:b/>
          <w:bCs/>
          <w:color w:val="000000" w:themeColor="text1"/>
        </w:rPr>
        <w:t xml:space="preserve"> plkst. 13:00 un noslēdzas </w:t>
      </w:r>
      <w:bookmarkStart w:id="1" w:name="_Hlk152921682"/>
      <w:r w:rsidR="00F00821" w:rsidRPr="00F00821">
        <w:rPr>
          <w:b/>
          <w:bCs/>
          <w:color w:val="000000" w:themeColor="text1"/>
        </w:rPr>
        <w:t>22</w:t>
      </w:r>
      <w:r w:rsidRPr="00F00821">
        <w:rPr>
          <w:b/>
          <w:bCs/>
          <w:color w:val="000000" w:themeColor="text1"/>
        </w:rPr>
        <w:t>.0</w:t>
      </w:r>
      <w:r w:rsidR="00F00821" w:rsidRPr="00F00821">
        <w:rPr>
          <w:b/>
          <w:bCs/>
          <w:color w:val="000000" w:themeColor="text1"/>
        </w:rPr>
        <w:t>2</w:t>
      </w:r>
      <w:r w:rsidRPr="00F00821">
        <w:rPr>
          <w:b/>
          <w:bCs/>
          <w:color w:val="000000" w:themeColor="text1"/>
        </w:rPr>
        <w:t>.2024</w:t>
      </w:r>
      <w:bookmarkEnd w:id="1"/>
      <w:r>
        <w:rPr>
          <w:b/>
          <w:bCs/>
          <w:color w:val="000000" w:themeColor="text1"/>
        </w:rPr>
        <w:t>. plkst. 13:00.</w:t>
      </w:r>
    </w:p>
    <w:p w14:paraId="58694C04"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Izsolei reģistrētie un dalībai izsolē apstiprinātie dalībnieki drīkst izdarīt solījumus visā izsoles norises laikā.</w:t>
      </w:r>
    </w:p>
    <w:p w14:paraId="5A961882"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Ja pēdējo piecu minūšu laikā pirms izsoles noslēgšanai noteiktā laika tiek reģistrēts solījums, izsoles laiks automātiski tiek pagarināts par 5 (piecām) minūtēm.</w:t>
      </w:r>
    </w:p>
    <w:p w14:paraId="4B371203"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1ABACE51"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Pēc izsoles noslēgšanas solījumus nereģistrē un EI vietnē tiek norādīts izsoles noslēguma datums, laiks un pēdējais izdarītais solījums.</w:t>
      </w:r>
    </w:p>
    <w:p w14:paraId="0B89A902"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Izsoles komisija var pārtraukt izsoli, ja tās norises laikā saņemts EI vietnes drošības pārvaldnieka paziņojums par būtiskiem tehniskiem traucējumiem, kas var ietekmēt izsoles rezultātu. Paziņojumu par izsoles pārtraukšanu publicē EI vietnē.</w:t>
      </w:r>
    </w:p>
    <w:p w14:paraId="3B257251" w14:textId="77777777" w:rsidR="005148E2" w:rsidRDefault="00E847DF" w:rsidP="005148E2">
      <w:pPr>
        <w:pStyle w:val="Sarakstarindkopa"/>
        <w:numPr>
          <w:ilvl w:val="1"/>
          <w:numId w:val="13"/>
        </w:numPr>
        <w:ind w:left="567" w:hanging="567"/>
        <w:jc w:val="both"/>
      </w:pPr>
      <w:r>
        <w:rPr>
          <w:color w:val="000000" w:themeColor="text1"/>
        </w:rPr>
        <w:t xml:space="preserve">Pēc izsoles slēgšanas, </w:t>
      </w:r>
      <w:r>
        <w:t xml:space="preserve">EI vietne </w:t>
      </w:r>
      <w:r>
        <w:rPr>
          <w:color w:val="000000" w:themeColor="text1"/>
        </w:rPr>
        <w:t xml:space="preserve">automātiski 24 stundu laikā sagatavo izsoles aktu </w:t>
      </w:r>
      <w:r>
        <w:t>par izsoles rezultātiem.</w:t>
      </w:r>
    </w:p>
    <w:p w14:paraId="269F56EF" w14:textId="77777777" w:rsidR="005148E2" w:rsidRDefault="00E847DF" w:rsidP="005148E2">
      <w:pPr>
        <w:pStyle w:val="Sarakstarindkopa"/>
        <w:numPr>
          <w:ilvl w:val="0"/>
          <w:numId w:val="13"/>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9D6C991" w14:textId="2F060541"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Tiek paredzēta </w:t>
      </w:r>
      <w:r w:rsidR="00E03AC8">
        <w:rPr>
          <w:color w:val="000000" w:themeColor="text1"/>
        </w:rPr>
        <w:t>divu</w:t>
      </w:r>
      <w:r>
        <w:rPr>
          <w:color w:val="000000" w:themeColor="text1"/>
        </w:rPr>
        <w:t xml:space="preserve"> veidu samaksas kārtība:</w:t>
      </w:r>
    </w:p>
    <w:p w14:paraId="4FFFA919"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Nekustamā īpašuma </w:t>
      </w:r>
      <w:r>
        <w:rPr>
          <w:color w:val="000000" w:themeColor="text1"/>
          <w:lang w:eastAsia="zh-CN"/>
        </w:rPr>
        <w:t>nosolītājam, atskaitot iemaksāto nodrošinājuma summu, jāsamaksā par nosolīto nekustamo īpašumu 14 dienu laikā no izsoles dienas;</w:t>
      </w:r>
    </w:p>
    <w:p w14:paraId="1E0713BA"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w:t>
      </w:r>
      <w:r>
        <w:rPr>
          <w:color w:val="000000" w:themeColor="text1"/>
          <w:shd w:val="clear" w:color="auto" w:fill="FFFFFF"/>
          <w:lang w:eastAsia="zh-CN"/>
        </w:rPr>
        <w:lastRenderedPageBreak/>
        <w:t>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08C92C7"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santa.lazare@jekabpils.lv.</w:t>
      </w:r>
    </w:p>
    <w:p w14:paraId="7BE7855A" w14:textId="77777777" w:rsidR="005148E2" w:rsidRDefault="00E847DF" w:rsidP="005148E2">
      <w:pPr>
        <w:pStyle w:val="Sarakstarindkopa"/>
        <w:numPr>
          <w:ilvl w:val="1"/>
          <w:numId w:val="13"/>
        </w:numPr>
        <w:ind w:left="567" w:hanging="567"/>
        <w:jc w:val="both"/>
        <w:rPr>
          <w:color w:val="000000" w:themeColor="text1"/>
        </w:rPr>
      </w:pPr>
      <w:r>
        <w:t>Izsoles dalībnieks, kas ieguvis tiesības atsavināt Nekustamo īpašumu, bet noteikumu 8.1. punktā noteiktajā kārtībā un termiņos nav veicis maksājumus vai atsakās no īpašuma pirkuma, tas zaudē tiesības uz nosolīto Nekustamo īpašumu</w:t>
      </w:r>
      <w:r>
        <w:rPr>
          <w:color w:val="FF0000"/>
        </w:rPr>
        <w:t xml:space="preserve">. </w:t>
      </w:r>
      <w:r>
        <w:rPr>
          <w:color w:val="000000" w:themeColor="text1"/>
        </w:rPr>
        <w:t>Izsoles nodrošinājums attiecīgajam dalībniekam netiek atmaksāts.</w:t>
      </w:r>
    </w:p>
    <w:p w14:paraId="7BF3BC36"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t>P</w:t>
      </w:r>
      <w:r>
        <w:rPr>
          <w:color w:val="000000" w:themeColor="text1"/>
        </w:rPr>
        <w:t>ašvaldībā maksājumus veikt atbilstoši 8.1.punktā minētajam, samaksājot noteikto summu uz 5.1. punktā norādīto bankas kontu.</w:t>
      </w:r>
    </w:p>
    <w:p w14:paraId="508860D2"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Ja 8.4. punktā noteiktais izsoles dalībnieks no </w:t>
      </w:r>
      <w:r>
        <w:t>Nekustamā</w:t>
      </w:r>
      <w:r>
        <w:rPr>
          <w:color w:val="FF0000"/>
        </w:rPr>
        <w:t xml:space="preserve"> </w:t>
      </w:r>
      <w:r>
        <w:rPr>
          <w:color w:val="000000" w:themeColor="text1"/>
        </w:rPr>
        <w:t>īpašuma pirkuma atsakās vai norādītajā termiņā nenorēķinās par pirkumu, izsole tiek uzskatīta par nenotikušu. Izsoles rezultātus apstiprina Izsoles organizētājs un lēmumu par turpmāko atsavināšanas procesu pieņem Jēkabpils novada dome.</w:t>
      </w:r>
    </w:p>
    <w:p w14:paraId="1AF74636"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Izsoles rezultātus </w:t>
      </w:r>
      <w:r>
        <w:t xml:space="preserve">apstiprina Izsoles organizētājs </w:t>
      </w:r>
      <w:r>
        <w:rPr>
          <w:color w:val="000000" w:themeColor="text1"/>
        </w:rPr>
        <w:t>30 (trīsdesmit) dienu laikā no 8.1. punktā vai 8.4. punktā noteiktā maksājuma izdarīšanas dienas.</w:t>
      </w:r>
    </w:p>
    <w:p w14:paraId="1B4D4B01"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Pircējs </w:t>
      </w:r>
      <w:r>
        <w:t>paraksta</w:t>
      </w:r>
      <w:r>
        <w:rPr>
          <w:color w:val="FF0000"/>
        </w:rPr>
        <w:t xml:space="preserve"> </w:t>
      </w:r>
      <w:r>
        <w:rPr>
          <w:color w:val="000000" w:themeColor="text1"/>
        </w:rPr>
        <w:t>pirkuma līgumu 30 (trīsdesmit) dienu laikā pēc Izsoles organizētāja lēmuma par izsoles rezultātu apstiprināšanu pieņemšanu.</w:t>
      </w:r>
    </w:p>
    <w:p w14:paraId="7F43207A" w14:textId="77777777" w:rsidR="005148E2" w:rsidRDefault="00E847DF" w:rsidP="005148E2">
      <w:pPr>
        <w:pStyle w:val="Sarakstarindkopa"/>
        <w:numPr>
          <w:ilvl w:val="0"/>
          <w:numId w:val="13"/>
        </w:numPr>
        <w:spacing w:before="240" w:after="120"/>
        <w:ind w:left="284" w:hanging="284"/>
        <w:jc w:val="center"/>
        <w:rPr>
          <w:b/>
          <w:bCs/>
          <w:color w:val="000000" w:themeColor="text1"/>
        </w:rPr>
      </w:pPr>
      <w:r>
        <w:rPr>
          <w:b/>
          <w:bCs/>
          <w:color w:val="000000" w:themeColor="text1"/>
        </w:rPr>
        <w:t>Nenotikusi izsole</w:t>
      </w:r>
    </w:p>
    <w:p w14:paraId="4D41F496"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Izsoles organizētājs pieņem lēmumu par izsoles atzīšanu par nenotikušu, ja:</w:t>
      </w:r>
    </w:p>
    <w:p w14:paraId="7650F987"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uz izsoli nav reģistrēts neviens izsoles dalībnieks;</w:t>
      </w:r>
    </w:p>
    <w:p w14:paraId="1B81A47C"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izsole bijusi izziņota, pārkāpjot šos noteikumus vai Publiskas personas mantas atsavināšanas likuma nosacījumus;</w:t>
      </w:r>
    </w:p>
    <w:p w14:paraId="578FE703"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tiek noskaidrots, ka nepamatoti noraidīta kāda dalībnieka piedalīšanās izsolē;</w:t>
      </w:r>
    </w:p>
    <w:p w14:paraId="469E403F"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neviens izsoles dalībnieks nav pārsolījis izsoles sākumcenu;</w:t>
      </w:r>
    </w:p>
    <w:p w14:paraId="401388C7"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vienīgais izsoles dalībnieks, kurš nosolījis izsolāmo </w:t>
      </w:r>
      <w:r>
        <w:t>Nekustamo</w:t>
      </w:r>
      <w:r>
        <w:rPr>
          <w:color w:val="000000" w:themeColor="text1"/>
        </w:rPr>
        <w:t xml:space="preserve"> īpašumu, nav parakstījis pirkuma līgumu 8.7.punktā </w:t>
      </w:r>
      <w:r>
        <w:t>noteiktajā</w:t>
      </w:r>
      <w:r>
        <w:rPr>
          <w:color w:val="000000" w:themeColor="text1"/>
        </w:rPr>
        <w:t xml:space="preserve"> termiņā.</w:t>
      </w:r>
    </w:p>
    <w:p w14:paraId="4873169B"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neviens no izsoles dalībniekiem, kurš atzīts par nosolītāju, neveic pirkuma maksas samaksu šajos noteikumos norādītajā termiņā;</w:t>
      </w:r>
    </w:p>
    <w:p w14:paraId="023709C2" w14:textId="77777777" w:rsidR="005148E2" w:rsidRDefault="00E847DF" w:rsidP="005148E2">
      <w:pPr>
        <w:pStyle w:val="Sarakstarindkopa"/>
        <w:numPr>
          <w:ilvl w:val="2"/>
          <w:numId w:val="13"/>
        </w:numPr>
        <w:ind w:left="1134" w:hanging="567"/>
        <w:jc w:val="both"/>
        <w:rPr>
          <w:color w:val="000000" w:themeColor="text1"/>
        </w:rPr>
      </w:pPr>
      <w:r>
        <w:rPr>
          <w:color w:val="000000" w:themeColor="text1"/>
        </w:rPr>
        <w:t xml:space="preserve">izsolāmā </w:t>
      </w:r>
      <w:r>
        <w:t>N</w:t>
      </w:r>
      <w:r>
        <w:rPr>
          <w:color w:val="000000" w:themeColor="text1"/>
        </w:rPr>
        <w:t>ekustamā īpašuma augstāko cenu nosolījusi persona, kurai nebija tiesību piedalīties izsolē.</w:t>
      </w:r>
    </w:p>
    <w:p w14:paraId="147E1BF7" w14:textId="77777777" w:rsidR="005148E2" w:rsidRDefault="00E847DF" w:rsidP="005148E2">
      <w:pPr>
        <w:pStyle w:val="Sarakstarindkopa"/>
        <w:numPr>
          <w:ilvl w:val="0"/>
          <w:numId w:val="13"/>
        </w:numPr>
        <w:spacing w:before="240" w:after="120"/>
        <w:ind w:left="425" w:hanging="425"/>
        <w:jc w:val="center"/>
        <w:rPr>
          <w:b/>
          <w:bCs/>
          <w:color w:val="000000" w:themeColor="text1"/>
        </w:rPr>
      </w:pPr>
      <w:r>
        <w:rPr>
          <w:b/>
          <w:bCs/>
          <w:color w:val="000000" w:themeColor="text1"/>
        </w:rPr>
        <w:t>Citi noteikumi</w:t>
      </w:r>
    </w:p>
    <w:p w14:paraId="450386F5"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335D46A3"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Izsoles uzvarētājs no pirkuma līguma noslēgšanas brīža ir atbildīgs par Nekustamā īpašuma uzturēšanu kārtībā un nekustamā īpašuma nodokļa maksājumiem atbilstoši Latvijas Republikas normatīvo aktu prasībām.</w:t>
      </w:r>
    </w:p>
    <w:p w14:paraId="1C6BA8B1"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Izdevumus par pirkuma līguma noslēgšanu un īpašuma tiesību nostiprināšanu zemesgrāmatā sedz </w:t>
      </w:r>
      <w:r>
        <w:t>p</w:t>
      </w:r>
      <w:r>
        <w:rPr>
          <w:color w:val="000000" w:themeColor="text1"/>
        </w:rPr>
        <w:t>ircējs.</w:t>
      </w:r>
    </w:p>
    <w:p w14:paraId="69336118" w14:textId="77777777" w:rsidR="005148E2" w:rsidRDefault="00E847DF" w:rsidP="005148E2">
      <w:pPr>
        <w:pStyle w:val="Sarakstarindkopa"/>
        <w:numPr>
          <w:ilvl w:val="1"/>
          <w:numId w:val="13"/>
        </w:numPr>
        <w:ind w:left="567" w:hanging="567"/>
        <w:jc w:val="both"/>
        <w:rPr>
          <w:color w:val="000000" w:themeColor="text1"/>
        </w:rPr>
      </w:pPr>
      <w:r>
        <w:rPr>
          <w:color w:val="000000" w:themeColor="text1"/>
        </w:rPr>
        <w:t xml:space="preserve">Izsoles pretendenti, dalībnieki piekrīt, ka Izsoles </w:t>
      </w:r>
      <w:r>
        <w:t>komisija</w:t>
      </w:r>
      <w:r>
        <w:rPr>
          <w:color w:val="FF0000"/>
        </w:rPr>
        <w:t xml:space="preserve"> </w:t>
      </w:r>
      <w:r>
        <w:rPr>
          <w:color w:val="000000" w:themeColor="text1"/>
        </w:rPr>
        <w:t>veic personas datu apstrādi, pārbaudot sniegto ziņu patiesumu.</w:t>
      </w:r>
    </w:p>
    <w:p w14:paraId="7320CAE7" w14:textId="77777777" w:rsidR="005148E2" w:rsidRDefault="00E847DF" w:rsidP="005148E2">
      <w:pPr>
        <w:pStyle w:val="Sarakstarindkopa"/>
        <w:numPr>
          <w:ilvl w:val="0"/>
          <w:numId w:val="13"/>
        </w:numPr>
        <w:spacing w:before="240" w:after="120"/>
        <w:ind w:left="425" w:hanging="425"/>
        <w:jc w:val="center"/>
        <w:rPr>
          <w:b/>
          <w:bCs/>
          <w:color w:val="000000" w:themeColor="text1"/>
        </w:rPr>
      </w:pPr>
      <w:r>
        <w:rPr>
          <w:b/>
          <w:bCs/>
          <w:color w:val="000000" w:themeColor="text1"/>
        </w:rPr>
        <w:t>Izsoles rezultātu apstrīdēšana</w:t>
      </w:r>
    </w:p>
    <w:p w14:paraId="4C15036B" w14:textId="77777777" w:rsidR="005148E2" w:rsidRDefault="00E847DF" w:rsidP="005148E2">
      <w:pPr>
        <w:pStyle w:val="Sarakstarindkopa"/>
        <w:numPr>
          <w:ilvl w:val="1"/>
          <w:numId w:val="13"/>
        </w:numPr>
        <w:ind w:left="567" w:hanging="567"/>
        <w:jc w:val="both"/>
        <w:rPr>
          <w:color w:val="000000" w:themeColor="text1"/>
        </w:rPr>
      </w:pPr>
      <w:r>
        <w:rPr>
          <w:color w:val="000000" w:themeColor="text1"/>
          <w:lang w:eastAsia="zh-CN"/>
        </w:rPr>
        <w:lastRenderedPageBreak/>
        <w:t xml:space="preserve">Sūdzības par Izsoles </w:t>
      </w:r>
      <w:r>
        <w:rPr>
          <w:lang w:eastAsia="zh-CN"/>
        </w:rPr>
        <w:t xml:space="preserve">komisijas </w:t>
      </w:r>
      <w:r>
        <w:rPr>
          <w:color w:val="000000" w:themeColor="text1"/>
          <w:lang w:eastAsia="zh-CN"/>
        </w:rPr>
        <w:t xml:space="preserve">darbībām var iesniegt Izsoles organizētājam uz tā juridisko adresi Rīgas iela 150A, Jēkabpils, Jēkabpils novads, LV-5202, vai ar drošu elektronisko parakstu sūtīt uz elektronisko pastu </w:t>
      </w:r>
      <w:hyperlink r:id="rId21" w:history="1">
        <w:r>
          <w:rPr>
            <w:rStyle w:val="Hipersaite"/>
            <w:color w:val="000000" w:themeColor="text1"/>
            <w:lang w:eastAsia="zh-CN"/>
          </w:rPr>
          <w:t>attistibas.parvalde@jekabpils.lv</w:t>
        </w:r>
      </w:hyperlink>
      <w:r>
        <w:rPr>
          <w:color w:val="000000" w:themeColor="text1"/>
          <w:lang w:eastAsia="zh-CN"/>
        </w:rPr>
        <w:t>, 2 (divu) darba dienu laikā no izsoles noslēguma dienas.</w:t>
      </w:r>
    </w:p>
    <w:p w14:paraId="66628AAD" w14:textId="65F2E2E5" w:rsidR="00DD5090" w:rsidRDefault="00E847DF" w:rsidP="00693FBF">
      <w:pPr>
        <w:pStyle w:val="Sarakstarindkopa"/>
        <w:numPr>
          <w:ilvl w:val="1"/>
          <w:numId w:val="13"/>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46C699C" w14:textId="77777777" w:rsidR="007B175C" w:rsidRDefault="007B175C" w:rsidP="007B175C">
      <w:pPr>
        <w:jc w:val="both"/>
        <w:rPr>
          <w:color w:val="000000" w:themeColor="text1"/>
        </w:rPr>
      </w:pPr>
    </w:p>
    <w:p w14:paraId="73E64AFE" w14:textId="77777777" w:rsidR="007B175C" w:rsidRDefault="007B175C" w:rsidP="007B175C">
      <w:pPr>
        <w:tabs>
          <w:tab w:val="right" w:pos="9356"/>
        </w:tabs>
        <w:rPr>
          <w:color w:val="000000" w:themeColor="text1"/>
        </w:rPr>
      </w:pPr>
      <w:r>
        <w:rPr>
          <w:color w:val="000000" w:themeColor="text1"/>
        </w:rPr>
        <w:t>Jēkabpils novada Attīstības pārvaldes vadītājs</w:t>
      </w:r>
      <w:r>
        <w:rPr>
          <w:color w:val="000000" w:themeColor="text1"/>
        </w:rPr>
        <w:tab/>
        <w:t xml:space="preserve">I. </w:t>
      </w:r>
      <w:proofErr w:type="spellStart"/>
      <w:r>
        <w:rPr>
          <w:color w:val="000000" w:themeColor="text1"/>
        </w:rPr>
        <w:t>Luksts</w:t>
      </w:r>
      <w:proofErr w:type="spellEnd"/>
    </w:p>
    <w:p w14:paraId="64D7E3DD" w14:textId="77777777" w:rsidR="007B175C" w:rsidRDefault="007B175C" w:rsidP="007B175C">
      <w:pPr>
        <w:rPr>
          <w:rFonts w:eastAsia="Calibri"/>
          <w:color w:val="0070C0"/>
          <w:sz w:val="28"/>
          <w:szCs w:val="28"/>
        </w:rPr>
      </w:pPr>
    </w:p>
    <w:p w14:paraId="494D7D36" w14:textId="77777777" w:rsidR="007B175C" w:rsidRPr="00A6728C" w:rsidRDefault="007B175C" w:rsidP="007B175C">
      <w:pPr>
        <w:pStyle w:val="satursarnum0"/>
        <w:tabs>
          <w:tab w:val="num" w:pos="1418"/>
        </w:tabs>
        <w:spacing w:before="0" w:beforeAutospacing="0" w:after="0" w:afterAutospacing="0"/>
        <w:jc w:val="center"/>
        <w:rPr>
          <w:color w:val="A6A6A6" w:themeColor="background1" w:themeShade="A6"/>
        </w:rPr>
      </w:pPr>
      <w:r>
        <w:rPr>
          <w:b/>
          <w:color w:val="A6A6A6" w:themeColor="background1" w:themeShade="A6"/>
        </w:rPr>
        <w:t>DOKUMENTS PARAKSTĪTS AR DROŠU ELEKTRONISKO PARAKSTU UN SATUR LAIKA ZĪMOGU</w:t>
      </w:r>
    </w:p>
    <w:p w14:paraId="5AD9E300" w14:textId="77777777" w:rsidR="007B175C" w:rsidRPr="007B175C" w:rsidRDefault="007B175C" w:rsidP="007B175C">
      <w:pPr>
        <w:jc w:val="both"/>
        <w:rPr>
          <w:color w:val="000000" w:themeColor="text1"/>
        </w:rPr>
      </w:pPr>
    </w:p>
    <w:sectPr w:rsidR="007B175C" w:rsidRPr="007B175C" w:rsidSect="00F8738D">
      <w:headerReference w:type="even" r:id="rId22"/>
      <w:headerReference w:type="default" r:id="rId23"/>
      <w:footerReference w:type="even" r:id="rId24"/>
      <w:footerReference w:type="default" r:id="rId25"/>
      <w:headerReference w:type="first" r:id="rId26"/>
      <w:footerReference w:type="first" r:id="rId27"/>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F87BA" w14:textId="77777777" w:rsidR="00E847DF" w:rsidRDefault="00E847DF">
      <w:r>
        <w:separator/>
      </w:r>
    </w:p>
  </w:endnote>
  <w:endnote w:type="continuationSeparator" w:id="0">
    <w:p w14:paraId="7DE3C4DB" w14:textId="77777777" w:rsidR="00E847DF" w:rsidRDefault="00E8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3728"/>
      <w:docPartObj>
        <w:docPartGallery w:val="Page Numbers (Bottom of Page)"/>
        <w:docPartUnique/>
      </w:docPartObj>
    </w:sdtPr>
    <w:sdtEndPr>
      <w:rPr>
        <w:noProof/>
        <w:sz w:val="20"/>
      </w:rPr>
    </w:sdtEndPr>
    <w:sdtContent>
      <w:p w14:paraId="342ECA7A" w14:textId="77777777" w:rsidR="001D4A06" w:rsidRPr="00ED30B0" w:rsidRDefault="00E847DF"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0C4C8AFF" wp14:editId="6F7D1EB1">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E8076EA" w14:textId="77777777" w:rsidR="00ED30B0" w:rsidRPr="00B9592B" w:rsidRDefault="00E847DF"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215EFAAD"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2CD4218"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076D5290" w14:textId="77777777"/>
                    </w:txbxContent>
                  </v:textbox>
                </v:shape>
              </w:pict>
            </mc:Fallback>
          </mc:AlternateContent>
        </w:r>
        <w:r>
          <w:rPr>
            <w:noProof/>
            <w:lang w:eastAsia="lv-LV"/>
          </w:rPr>
          <w:drawing>
            <wp:inline distT="0" distB="0" distL="0" distR="0" wp14:anchorId="2E0F6623" wp14:editId="1FCE0DAE">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4071" w14:textId="77777777" w:rsidR="00E7702C" w:rsidRPr="00B9592B" w:rsidRDefault="00E847DF"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3EEF9232" wp14:editId="07C854A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0BBD0EB0" w14:textId="77777777" w:rsidR="00CA0AB7" w:rsidRPr="00B9592B" w:rsidRDefault="00E847DF"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6EE91C26"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4423D417"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D8C5C09" w14:textId="77777777"/>
                </w:txbxContent>
              </v:textbox>
              <w10:wrap anchorx="margin"/>
            </v:shape>
          </w:pict>
        </mc:Fallback>
      </mc:AlternateContent>
    </w:r>
    <w:r w:rsidR="000C17CB">
      <w:rPr>
        <w:noProof/>
        <w:lang w:eastAsia="lv-LV"/>
      </w:rPr>
      <w:drawing>
        <wp:inline distT="0" distB="0" distL="0" distR="0" wp14:anchorId="2B64E90F" wp14:editId="594D9C1F">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9B2C" w14:textId="77777777" w:rsidR="00E847DF" w:rsidRDefault="00E847DF">
      <w:r>
        <w:separator/>
      </w:r>
    </w:p>
  </w:footnote>
  <w:footnote w:type="continuationSeparator" w:id="0">
    <w:p w14:paraId="40A82E07" w14:textId="77777777" w:rsidR="00E847DF" w:rsidRDefault="00E8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D67C078E">
      <w:numFmt w:val="bullet"/>
      <w:lvlText w:val="-"/>
      <w:lvlJc w:val="left"/>
      <w:pPr>
        <w:ind w:left="720" w:hanging="360"/>
      </w:pPr>
      <w:rPr>
        <w:rFonts w:ascii="Times New Roman" w:eastAsia="Times New Roman" w:hAnsi="Times New Roman" w:cs="Times New Roman" w:hint="default"/>
        <w:color w:val="auto"/>
      </w:rPr>
    </w:lvl>
    <w:lvl w:ilvl="1" w:tplc="0EF4E5CA" w:tentative="1">
      <w:start w:val="1"/>
      <w:numFmt w:val="bullet"/>
      <w:lvlText w:val="o"/>
      <w:lvlJc w:val="left"/>
      <w:pPr>
        <w:ind w:left="1440" w:hanging="360"/>
      </w:pPr>
      <w:rPr>
        <w:rFonts w:ascii="Courier New" w:hAnsi="Courier New" w:cs="Courier New" w:hint="default"/>
      </w:rPr>
    </w:lvl>
    <w:lvl w:ilvl="2" w:tplc="F25EB9AC" w:tentative="1">
      <w:start w:val="1"/>
      <w:numFmt w:val="bullet"/>
      <w:lvlText w:val=""/>
      <w:lvlJc w:val="left"/>
      <w:pPr>
        <w:ind w:left="2160" w:hanging="360"/>
      </w:pPr>
      <w:rPr>
        <w:rFonts w:ascii="Wingdings" w:hAnsi="Wingdings" w:hint="default"/>
      </w:rPr>
    </w:lvl>
    <w:lvl w:ilvl="3" w:tplc="882A33F2" w:tentative="1">
      <w:start w:val="1"/>
      <w:numFmt w:val="bullet"/>
      <w:lvlText w:val=""/>
      <w:lvlJc w:val="left"/>
      <w:pPr>
        <w:ind w:left="2880" w:hanging="360"/>
      </w:pPr>
      <w:rPr>
        <w:rFonts w:ascii="Symbol" w:hAnsi="Symbol" w:hint="default"/>
      </w:rPr>
    </w:lvl>
    <w:lvl w:ilvl="4" w:tplc="4A44967E" w:tentative="1">
      <w:start w:val="1"/>
      <w:numFmt w:val="bullet"/>
      <w:lvlText w:val="o"/>
      <w:lvlJc w:val="left"/>
      <w:pPr>
        <w:ind w:left="3600" w:hanging="360"/>
      </w:pPr>
      <w:rPr>
        <w:rFonts w:ascii="Courier New" w:hAnsi="Courier New" w:cs="Courier New" w:hint="default"/>
      </w:rPr>
    </w:lvl>
    <w:lvl w:ilvl="5" w:tplc="F0A20514" w:tentative="1">
      <w:start w:val="1"/>
      <w:numFmt w:val="bullet"/>
      <w:lvlText w:val=""/>
      <w:lvlJc w:val="left"/>
      <w:pPr>
        <w:ind w:left="4320" w:hanging="360"/>
      </w:pPr>
      <w:rPr>
        <w:rFonts w:ascii="Wingdings" w:hAnsi="Wingdings" w:hint="default"/>
      </w:rPr>
    </w:lvl>
    <w:lvl w:ilvl="6" w:tplc="3F5ACDBE" w:tentative="1">
      <w:start w:val="1"/>
      <w:numFmt w:val="bullet"/>
      <w:lvlText w:val=""/>
      <w:lvlJc w:val="left"/>
      <w:pPr>
        <w:ind w:left="5040" w:hanging="360"/>
      </w:pPr>
      <w:rPr>
        <w:rFonts w:ascii="Symbol" w:hAnsi="Symbol" w:hint="default"/>
      </w:rPr>
    </w:lvl>
    <w:lvl w:ilvl="7" w:tplc="96EED04C" w:tentative="1">
      <w:start w:val="1"/>
      <w:numFmt w:val="bullet"/>
      <w:lvlText w:val="o"/>
      <w:lvlJc w:val="left"/>
      <w:pPr>
        <w:ind w:left="5760" w:hanging="360"/>
      </w:pPr>
      <w:rPr>
        <w:rFonts w:ascii="Courier New" w:hAnsi="Courier New" w:cs="Courier New" w:hint="default"/>
      </w:rPr>
    </w:lvl>
    <w:lvl w:ilvl="8" w:tplc="80FEF522" w:tentative="1">
      <w:start w:val="1"/>
      <w:numFmt w:val="bullet"/>
      <w:lvlText w:val=""/>
      <w:lvlJc w:val="left"/>
      <w:pPr>
        <w:ind w:left="6480" w:hanging="360"/>
      </w:pPr>
      <w:rPr>
        <w:rFonts w:ascii="Wingdings" w:hAnsi="Wingdings" w:hint="default"/>
      </w:rPr>
    </w:lvl>
  </w:abstractNum>
  <w:abstractNum w:abstractNumId="3" w15:restartNumberingAfterBreak="0">
    <w:nsid w:val="0868283C"/>
    <w:multiLevelType w:val="multilevel"/>
    <w:tmpl w:val="89B43BD4"/>
    <w:lvl w:ilvl="0">
      <w:start w:val="1"/>
      <w:numFmt w:val="decimal"/>
      <w:lvlText w:val="%1."/>
      <w:lvlJc w:val="left"/>
      <w:pPr>
        <w:ind w:left="360" w:hanging="360"/>
      </w:pPr>
      <w:rPr>
        <w:color w:val="auto"/>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5A51FA5"/>
    <w:multiLevelType w:val="hybridMultilevel"/>
    <w:tmpl w:val="86888B2A"/>
    <w:lvl w:ilvl="0" w:tplc="B5AE86AC">
      <w:numFmt w:val="bullet"/>
      <w:lvlText w:val="-"/>
      <w:lvlJc w:val="left"/>
      <w:pPr>
        <w:ind w:left="2068" w:hanging="360"/>
      </w:pPr>
      <w:rPr>
        <w:rFonts w:ascii="Times New Roman" w:eastAsia="Times New Roman" w:hAnsi="Times New Roman" w:cs="Times New Roman" w:hint="default"/>
        <w:color w:val="auto"/>
      </w:rPr>
    </w:lvl>
    <w:lvl w:ilvl="1" w:tplc="FE2477E6" w:tentative="1">
      <w:start w:val="1"/>
      <w:numFmt w:val="bullet"/>
      <w:lvlText w:val="o"/>
      <w:lvlJc w:val="left"/>
      <w:pPr>
        <w:ind w:left="2788" w:hanging="360"/>
      </w:pPr>
      <w:rPr>
        <w:rFonts w:ascii="Courier New" w:hAnsi="Courier New" w:cs="Courier New" w:hint="default"/>
      </w:rPr>
    </w:lvl>
    <w:lvl w:ilvl="2" w:tplc="581459D6" w:tentative="1">
      <w:start w:val="1"/>
      <w:numFmt w:val="bullet"/>
      <w:lvlText w:val=""/>
      <w:lvlJc w:val="left"/>
      <w:pPr>
        <w:ind w:left="3508" w:hanging="360"/>
      </w:pPr>
      <w:rPr>
        <w:rFonts w:ascii="Wingdings" w:hAnsi="Wingdings" w:hint="default"/>
      </w:rPr>
    </w:lvl>
    <w:lvl w:ilvl="3" w:tplc="E70A236A" w:tentative="1">
      <w:start w:val="1"/>
      <w:numFmt w:val="bullet"/>
      <w:lvlText w:val=""/>
      <w:lvlJc w:val="left"/>
      <w:pPr>
        <w:ind w:left="4228" w:hanging="360"/>
      </w:pPr>
      <w:rPr>
        <w:rFonts w:ascii="Symbol" w:hAnsi="Symbol" w:hint="default"/>
      </w:rPr>
    </w:lvl>
    <w:lvl w:ilvl="4" w:tplc="DAC6881A" w:tentative="1">
      <w:start w:val="1"/>
      <w:numFmt w:val="bullet"/>
      <w:lvlText w:val="o"/>
      <w:lvlJc w:val="left"/>
      <w:pPr>
        <w:ind w:left="4948" w:hanging="360"/>
      </w:pPr>
      <w:rPr>
        <w:rFonts w:ascii="Courier New" w:hAnsi="Courier New" w:cs="Courier New" w:hint="default"/>
      </w:rPr>
    </w:lvl>
    <w:lvl w:ilvl="5" w:tplc="AE14C510" w:tentative="1">
      <w:start w:val="1"/>
      <w:numFmt w:val="bullet"/>
      <w:lvlText w:val=""/>
      <w:lvlJc w:val="left"/>
      <w:pPr>
        <w:ind w:left="5668" w:hanging="360"/>
      </w:pPr>
      <w:rPr>
        <w:rFonts w:ascii="Wingdings" w:hAnsi="Wingdings" w:hint="default"/>
      </w:rPr>
    </w:lvl>
    <w:lvl w:ilvl="6" w:tplc="687CF2B2" w:tentative="1">
      <w:start w:val="1"/>
      <w:numFmt w:val="bullet"/>
      <w:lvlText w:val=""/>
      <w:lvlJc w:val="left"/>
      <w:pPr>
        <w:ind w:left="6388" w:hanging="360"/>
      </w:pPr>
      <w:rPr>
        <w:rFonts w:ascii="Symbol" w:hAnsi="Symbol" w:hint="default"/>
      </w:rPr>
    </w:lvl>
    <w:lvl w:ilvl="7" w:tplc="196A6E1C" w:tentative="1">
      <w:start w:val="1"/>
      <w:numFmt w:val="bullet"/>
      <w:lvlText w:val="o"/>
      <w:lvlJc w:val="left"/>
      <w:pPr>
        <w:ind w:left="7108" w:hanging="360"/>
      </w:pPr>
      <w:rPr>
        <w:rFonts w:ascii="Courier New" w:hAnsi="Courier New" w:cs="Courier New" w:hint="default"/>
      </w:rPr>
    </w:lvl>
    <w:lvl w:ilvl="8" w:tplc="CB5E4BCC" w:tentative="1">
      <w:start w:val="1"/>
      <w:numFmt w:val="bullet"/>
      <w:lvlText w:val=""/>
      <w:lvlJc w:val="left"/>
      <w:pPr>
        <w:ind w:left="7828" w:hanging="360"/>
      </w:pPr>
      <w:rPr>
        <w:rFonts w:ascii="Wingdings" w:hAnsi="Wingdings" w:hint="default"/>
      </w:rPr>
    </w:lvl>
  </w:abstractNum>
  <w:abstractNum w:abstractNumId="7" w15:restartNumberingAfterBreak="1">
    <w:nsid w:val="1AEB63A9"/>
    <w:multiLevelType w:val="hybridMultilevel"/>
    <w:tmpl w:val="A92EB95E"/>
    <w:lvl w:ilvl="0" w:tplc="CD829680">
      <w:numFmt w:val="bullet"/>
      <w:lvlText w:val="-"/>
      <w:lvlJc w:val="left"/>
      <w:pPr>
        <w:ind w:left="1080" w:hanging="360"/>
      </w:pPr>
      <w:rPr>
        <w:rFonts w:ascii="Times New Roman" w:eastAsia="Times New Roman" w:hAnsi="Times New Roman" w:cs="Times New Roman" w:hint="default"/>
        <w:color w:val="auto"/>
      </w:rPr>
    </w:lvl>
    <w:lvl w:ilvl="1" w:tplc="287EAC1A" w:tentative="1">
      <w:start w:val="1"/>
      <w:numFmt w:val="bullet"/>
      <w:lvlText w:val="o"/>
      <w:lvlJc w:val="left"/>
      <w:pPr>
        <w:ind w:left="1800" w:hanging="360"/>
      </w:pPr>
      <w:rPr>
        <w:rFonts w:ascii="Courier New" w:hAnsi="Courier New" w:cs="Courier New" w:hint="default"/>
      </w:rPr>
    </w:lvl>
    <w:lvl w:ilvl="2" w:tplc="07721C8E" w:tentative="1">
      <w:start w:val="1"/>
      <w:numFmt w:val="bullet"/>
      <w:lvlText w:val=""/>
      <w:lvlJc w:val="left"/>
      <w:pPr>
        <w:ind w:left="2520" w:hanging="360"/>
      </w:pPr>
      <w:rPr>
        <w:rFonts w:ascii="Wingdings" w:hAnsi="Wingdings" w:hint="default"/>
      </w:rPr>
    </w:lvl>
    <w:lvl w:ilvl="3" w:tplc="BB6E0DAA" w:tentative="1">
      <w:start w:val="1"/>
      <w:numFmt w:val="bullet"/>
      <w:lvlText w:val=""/>
      <w:lvlJc w:val="left"/>
      <w:pPr>
        <w:ind w:left="3240" w:hanging="360"/>
      </w:pPr>
      <w:rPr>
        <w:rFonts w:ascii="Symbol" w:hAnsi="Symbol" w:hint="default"/>
      </w:rPr>
    </w:lvl>
    <w:lvl w:ilvl="4" w:tplc="A6F44700" w:tentative="1">
      <w:start w:val="1"/>
      <w:numFmt w:val="bullet"/>
      <w:lvlText w:val="o"/>
      <w:lvlJc w:val="left"/>
      <w:pPr>
        <w:ind w:left="3960" w:hanging="360"/>
      </w:pPr>
      <w:rPr>
        <w:rFonts w:ascii="Courier New" w:hAnsi="Courier New" w:cs="Courier New" w:hint="default"/>
      </w:rPr>
    </w:lvl>
    <w:lvl w:ilvl="5" w:tplc="1F848252" w:tentative="1">
      <w:start w:val="1"/>
      <w:numFmt w:val="bullet"/>
      <w:lvlText w:val=""/>
      <w:lvlJc w:val="left"/>
      <w:pPr>
        <w:ind w:left="4680" w:hanging="360"/>
      </w:pPr>
      <w:rPr>
        <w:rFonts w:ascii="Wingdings" w:hAnsi="Wingdings" w:hint="default"/>
      </w:rPr>
    </w:lvl>
    <w:lvl w:ilvl="6" w:tplc="F11C611E" w:tentative="1">
      <w:start w:val="1"/>
      <w:numFmt w:val="bullet"/>
      <w:lvlText w:val=""/>
      <w:lvlJc w:val="left"/>
      <w:pPr>
        <w:ind w:left="5400" w:hanging="360"/>
      </w:pPr>
      <w:rPr>
        <w:rFonts w:ascii="Symbol" w:hAnsi="Symbol" w:hint="default"/>
      </w:rPr>
    </w:lvl>
    <w:lvl w:ilvl="7" w:tplc="1696F3B0" w:tentative="1">
      <w:start w:val="1"/>
      <w:numFmt w:val="bullet"/>
      <w:lvlText w:val="o"/>
      <w:lvlJc w:val="left"/>
      <w:pPr>
        <w:ind w:left="6120" w:hanging="360"/>
      </w:pPr>
      <w:rPr>
        <w:rFonts w:ascii="Courier New" w:hAnsi="Courier New" w:cs="Courier New" w:hint="default"/>
      </w:rPr>
    </w:lvl>
    <w:lvl w:ilvl="8" w:tplc="4DFE9ED4"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34CCEC2E">
      <w:start w:val="2010"/>
      <w:numFmt w:val="bullet"/>
      <w:lvlText w:val="-"/>
      <w:lvlJc w:val="left"/>
      <w:pPr>
        <w:ind w:left="1140" w:hanging="360"/>
      </w:pPr>
      <w:rPr>
        <w:rFonts w:ascii="Times New Roman" w:eastAsia="Times New Roman" w:hAnsi="Times New Roman" w:cs="Times New Roman" w:hint="default"/>
      </w:rPr>
    </w:lvl>
    <w:lvl w:ilvl="1" w:tplc="50AEA004" w:tentative="1">
      <w:start w:val="1"/>
      <w:numFmt w:val="bullet"/>
      <w:lvlText w:val="o"/>
      <w:lvlJc w:val="left"/>
      <w:pPr>
        <w:ind w:left="1860" w:hanging="360"/>
      </w:pPr>
      <w:rPr>
        <w:rFonts w:ascii="Courier New" w:hAnsi="Courier New" w:cs="Courier New" w:hint="default"/>
      </w:rPr>
    </w:lvl>
    <w:lvl w:ilvl="2" w:tplc="56E2A146" w:tentative="1">
      <w:start w:val="1"/>
      <w:numFmt w:val="bullet"/>
      <w:lvlText w:val=""/>
      <w:lvlJc w:val="left"/>
      <w:pPr>
        <w:ind w:left="2580" w:hanging="360"/>
      </w:pPr>
      <w:rPr>
        <w:rFonts w:ascii="Wingdings" w:hAnsi="Wingdings" w:hint="default"/>
      </w:rPr>
    </w:lvl>
    <w:lvl w:ilvl="3" w:tplc="9F62FAD4" w:tentative="1">
      <w:start w:val="1"/>
      <w:numFmt w:val="bullet"/>
      <w:lvlText w:val=""/>
      <w:lvlJc w:val="left"/>
      <w:pPr>
        <w:ind w:left="3300" w:hanging="360"/>
      </w:pPr>
      <w:rPr>
        <w:rFonts w:ascii="Symbol" w:hAnsi="Symbol" w:hint="default"/>
      </w:rPr>
    </w:lvl>
    <w:lvl w:ilvl="4" w:tplc="19484DC6" w:tentative="1">
      <w:start w:val="1"/>
      <w:numFmt w:val="bullet"/>
      <w:lvlText w:val="o"/>
      <w:lvlJc w:val="left"/>
      <w:pPr>
        <w:ind w:left="4020" w:hanging="360"/>
      </w:pPr>
      <w:rPr>
        <w:rFonts w:ascii="Courier New" w:hAnsi="Courier New" w:cs="Courier New" w:hint="default"/>
      </w:rPr>
    </w:lvl>
    <w:lvl w:ilvl="5" w:tplc="13B43BEA" w:tentative="1">
      <w:start w:val="1"/>
      <w:numFmt w:val="bullet"/>
      <w:lvlText w:val=""/>
      <w:lvlJc w:val="left"/>
      <w:pPr>
        <w:ind w:left="4740" w:hanging="360"/>
      </w:pPr>
      <w:rPr>
        <w:rFonts w:ascii="Wingdings" w:hAnsi="Wingdings" w:hint="default"/>
      </w:rPr>
    </w:lvl>
    <w:lvl w:ilvl="6" w:tplc="04D2281E" w:tentative="1">
      <w:start w:val="1"/>
      <w:numFmt w:val="bullet"/>
      <w:lvlText w:val=""/>
      <w:lvlJc w:val="left"/>
      <w:pPr>
        <w:ind w:left="5460" w:hanging="360"/>
      </w:pPr>
      <w:rPr>
        <w:rFonts w:ascii="Symbol" w:hAnsi="Symbol" w:hint="default"/>
      </w:rPr>
    </w:lvl>
    <w:lvl w:ilvl="7" w:tplc="5FFE2336" w:tentative="1">
      <w:start w:val="1"/>
      <w:numFmt w:val="bullet"/>
      <w:lvlText w:val="o"/>
      <w:lvlJc w:val="left"/>
      <w:pPr>
        <w:ind w:left="6180" w:hanging="360"/>
      </w:pPr>
      <w:rPr>
        <w:rFonts w:ascii="Courier New" w:hAnsi="Courier New" w:cs="Courier New" w:hint="default"/>
      </w:rPr>
    </w:lvl>
    <w:lvl w:ilvl="8" w:tplc="571889A0"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ADE84A0C">
      <w:start w:val="3"/>
      <w:numFmt w:val="bullet"/>
      <w:lvlText w:val="-"/>
      <w:lvlJc w:val="left"/>
      <w:pPr>
        <w:ind w:left="1140" w:hanging="360"/>
      </w:pPr>
      <w:rPr>
        <w:rFonts w:ascii="Times New Roman" w:eastAsia="Times New Roman" w:hAnsi="Times New Roman" w:cs="Times New Roman" w:hint="default"/>
      </w:rPr>
    </w:lvl>
    <w:lvl w:ilvl="1" w:tplc="106E93C6" w:tentative="1">
      <w:start w:val="1"/>
      <w:numFmt w:val="bullet"/>
      <w:lvlText w:val="o"/>
      <w:lvlJc w:val="left"/>
      <w:pPr>
        <w:ind w:left="1860" w:hanging="360"/>
      </w:pPr>
      <w:rPr>
        <w:rFonts w:ascii="Courier New" w:hAnsi="Courier New" w:cs="Courier New" w:hint="default"/>
      </w:rPr>
    </w:lvl>
    <w:lvl w:ilvl="2" w:tplc="7DCA3874" w:tentative="1">
      <w:start w:val="1"/>
      <w:numFmt w:val="bullet"/>
      <w:lvlText w:val=""/>
      <w:lvlJc w:val="left"/>
      <w:pPr>
        <w:ind w:left="2580" w:hanging="360"/>
      </w:pPr>
      <w:rPr>
        <w:rFonts w:ascii="Wingdings" w:hAnsi="Wingdings" w:hint="default"/>
      </w:rPr>
    </w:lvl>
    <w:lvl w:ilvl="3" w:tplc="4C7EF078" w:tentative="1">
      <w:start w:val="1"/>
      <w:numFmt w:val="bullet"/>
      <w:lvlText w:val=""/>
      <w:lvlJc w:val="left"/>
      <w:pPr>
        <w:ind w:left="3300" w:hanging="360"/>
      </w:pPr>
      <w:rPr>
        <w:rFonts w:ascii="Symbol" w:hAnsi="Symbol" w:hint="default"/>
      </w:rPr>
    </w:lvl>
    <w:lvl w:ilvl="4" w:tplc="DA4AD1DC" w:tentative="1">
      <w:start w:val="1"/>
      <w:numFmt w:val="bullet"/>
      <w:lvlText w:val="o"/>
      <w:lvlJc w:val="left"/>
      <w:pPr>
        <w:ind w:left="4020" w:hanging="360"/>
      </w:pPr>
      <w:rPr>
        <w:rFonts w:ascii="Courier New" w:hAnsi="Courier New" w:cs="Courier New" w:hint="default"/>
      </w:rPr>
    </w:lvl>
    <w:lvl w:ilvl="5" w:tplc="60DC68D6" w:tentative="1">
      <w:start w:val="1"/>
      <w:numFmt w:val="bullet"/>
      <w:lvlText w:val=""/>
      <w:lvlJc w:val="left"/>
      <w:pPr>
        <w:ind w:left="4740" w:hanging="360"/>
      </w:pPr>
      <w:rPr>
        <w:rFonts w:ascii="Wingdings" w:hAnsi="Wingdings" w:hint="default"/>
      </w:rPr>
    </w:lvl>
    <w:lvl w:ilvl="6" w:tplc="54B88418" w:tentative="1">
      <w:start w:val="1"/>
      <w:numFmt w:val="bullet"/>
      <w:lvlText w:val=""/>
      <w:lvlJc w:val="left"/>
      <w:pPr>
        <w:ind w:left="5460" w:hanging="360"/>
      </w:pPr>
      <w:rPr>
        <w:rFonts w:ascii="Symbol" w:hAnsi="Symbol" w:hint="default"/>
      </w:rPr>
    </w:lvl>
    <w:lvl w:ilvl="7" w:tplc="FC28522A" w:tentative="1">
      <w:start w:val="1"/>
      <w:numFmt w:val="bullet"/>
      <w:lvlText w:val="o"/>
      <w:lvlJc w:val="left"/>
      <w:pPr>
        <w:ind w:left="6180" w:hanging="360"/>
      </w:pPr>
      <w:rPr>
        <w:rFonts w:ascii="Courier New" w:hAnsi="Courier New" w:cs="Courier New" w:hint="default"/>
      </w:rPr>
    </w:lvl>
    <w:lvl w:ilvl="8" w:tplc="859E618A"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22D47108">
      <w:start w:val="1"/>
      <w:numFmt w:val="decimal"/>
      <w:lvlText w:val="%1)"/>
      <w:lvlJc w:val="left"/>
      <w:pPr>
        <w:ind w:left="720" w:hanging="360"/>
      </w:pPr>
      <w:rPr>
        <w:rFonts w:hint="default"/>
        <w:color w:val="auto"/>
      </w:rPr>
    </w:lvl>
    <w:lvl w:ilvl="1" w:tplc="C46E588C" w:tentative="1">
      <w:start w:val="1"/>
      <w:numFmt w:val="lowerLetter"/>
      <w:lvlText w:val="%2."/>
      <w:lvlJc w:val="left"/>
      <w:pPr>
        <w:ind w:left="1440" w:hanging="360"/>
      </w:pPr>
    </w:lvl>
    <w:lvl w:ilvl="2" w:tplc="8894205E" w:tentative="1">
      <w:start w:val="1"/>
      <w:numFmt w:val="lowerRoman"/>
      <w:lvlText w:val="%3."/>
      <w:lvlJc w:val="right"/>
      <w:pPr>
        <w:ind w:left="2160" w:hanging="180"/>
      </w:pPr>
    </w:lvl>
    <w:lvl w:ilvl="3" w:tplc="2630878E" w:tentative="1">
      <w:start w:val="1"/>
      <w:numFmt w:val="decimal"/>
      <w:lvlText w:val="%4."/>
      <w:lvlJc w:val="left"/>
      <w:pPr>
        <w:ind w:left="2880" w:hanging="360"/>
      </w:pPr>
    </w:lvl>
    <w:lvl w:ilvl="4" w:tplc="D834D510" w:tentative="1">
      <w:start w:val="1"/>
      <w:numFmt w:val="lowerLetter"/>
      <w:lvlText w:val="%5."/>
      <w:lvlJc w:val="left"/>
      <w:pPr>
        <w:ind w:left="3600" w:hanging="360"/>
      </w:pPr>
    </w:lvl>
    <w:lvl w:ilvl="5" w:tplc="6558666C" w:tentative="1">
      <w:start w:val="1"/>
      <w:numFmt w:val="lowerRoman"/>
      <w:lvlText w:val="%6."/>
      <w:lvlJc w:val="right"/>
      <w:pPr>
        <w:ind w:left="4320" w:hanging="180"/>
      </w:pPr>
    </w:lvl>
    <w:lvl w:ilvl="6" w:tplc="BC16279C" w:tentative="1">
      <w:start w:val="1"/>
      <w:numFmt w:val="decimal"/>
      <w:lvlText w:val="%7."/>
      <w:lvlJc w:val="left"/>
      <w:pPr>
        <w:ind w:left="5040" w:hanging="360"/>
      </w:pPr>
    </w:lvl>
    <w:lvl w:ilvl="7" w:tplc="DEFABC84" w:tentative="1">
      <w:start w:val="1"/>
      <w:numFmt w:val="lowerLetter"/>
      <w:lvlText w:val="%8."/>
      <w:lvlJc w:val="left"/>
      <w:pPr>
        <w:ind w:left="5760" w:hanging="360"/>
      </w:pPr>
    </w:lvl>
    <w:lvl w:ilvl="8" w:tplc="BA969B24"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6A0E2364">
      <w:start w:val="1"/>
      <w:numFmt w:val="bullet"/>
      <w:lvlText w:val="-"/>
      <w:lvlJc w:val="left"/>
      <w:pPr>
        <w:ind w:left="928" w:hanging="360"/>
      </w:pPr>
      <w:rPr>
        <w:rFonts w:ascii="Times New Roman" w:eastAsia="Times New Roman" w:hAnsi="Times New Roman" w:cs="Times New Roman" w:hint="default"/>
      </w:rPr>
    </w:lvl>
    <w:lvl w:ilvl="1" w:tplc="FE245BDC" w:tentative="1">
      <w:start w:val="1"/>
      <w:numFmt w:val="bullet"/>
      <w:lvlText w:val="o"/>
      <w:lvlJc w:val="left"/>
      <w:pPr>
        <w:ind w:left="1860" w:hanging="360"/>
      </w:pPr>
      <w:rPr>
        <w:rFonts w:ascii="Courier New" w:hAnsi="Courier New" w:cs="Courier New" w:hint="default"/>
      </w:rPr>
    </w:lvl>
    <w:lvl w:ilvl="2" w:tplc="75C0D5AC" w:tentative="1">
      <w:start w:val="1"/>
      <w:numFmt w:val="bullet"/>
      <w:lvlText w:val=""/>
      <w:lvlJc w:val="left"/>
      <w:pPr>
        <w:ind w:left="2580" w:hanging="360"/>
      </w:pPr>
      <w:rPr>
        <w:rFonts w:ascii="Wingdings" w:hAnsi="Wingdings" w:hint="default"/>
      </w:rPr>
    </w:lvl>
    <w:lvl w:ilvl="3" w:tplc="B6C8B76E" w:tentative="1">
      <w:start w:val="1"/>
      <w:numFmt w:val="bullet"/>
      <w:lvlText w:val=""/>
      <w:lvlJc w:val="left"/>
      <w:pPr>
        <w:ind w:left="3300" w:hanging="360"/>
      </w:pPr>
      <w:rPr>
        <w:rFonts w:ascii="Symbol" w:hAnsi="Symbol" w:hint="default"/>
      </w:rPr>
    </w:lvl>
    <w:lvl w:ilvl="4" w:tplc="8EDE5786" w:tentative="1">
      <w:start w:val="1"/>
      <w:numFmt w:val="bullet"/>
      <w:lvlText w:val="o"/>
      <w:lvlJc w:val="left"/>
      <w:pPr>
        <w:ind w:left="4020" w:hanging="360"/>
      </w:pPr>
      <w:rPr>
        <w:rFonts w:ascii="Courier New" w:hAnsi="Courier New" w:cs="Courier New" w:hint="default"/>
      </w:rPr>
    </w:lvl>
    <w:lvl w:ilvl="5" w:tplc="3ECC8D06" w:tentative="1">
      <w:start w:val="1"/>
      <w:numFmt w:val="bullet"/>
      <w:lvlText w:val=""/>
      <w:lvlJc w:val="left"/>
      <w:pPr>
        <w:ind w:left="4740" w:hanging="360"/>
      </w:pPr>
      <w:rPr>
        <w:rFonts w:ascii="Wingdings" w:hAnsi="Wingdings" w:hint="default"/>
      </w:rPr>
    </w:lvl>
    <w:lvl w:ilvl="6" w:tplc="95461B2E" w:tentative="1">
      <w:start w:val="1"/>
      <w:numFmt w:val="bullet"/>
      <w:lvlText w:val=""/>
      <w:lvlJc w:val="left"/>
      <w:pPr>
        <w:ind w:left="5460" w:hanging="360"/>
      </w:pPr>
      <w:rPr>
        <w:rFonts w:ascii="Symbol" w:hAnsi="Symbol" w:hint="default"/>
      </w:rPr>
    </w:lvl>
    <w:lvl w:ilvl="7" w:tplc="24F4094A" w:tentative="1">
      <w:start w:val="1"/>
      <w:numFmt w:val="bullet"/>
      <w:lvlText w:val="o"/>
      <w:lvlJc w:val="left"/>
      <w:pPr>
        <w:ind w:left="6180" w:hanging="360"/>
      </w:pPr>
      <w:rPr>
        <w:rFonts w:ascii="Courier New" w:hAnsi="Courier New" w:cs="Courier New" w:hint="default"/>
      </w:rPr>
    </w:lvl>
    <w:lvl w:ilvl="8" w:tplc="D77EBE6C" w:tentative="1">
      <w:start w:val="1"/>
      <w:numFmt w:val="bullet"/>
      <w:lvlText w:val=""/>
      <w:lvlJc w:val="left"/>
      <w:pPr>
        <w:ind w:left="6900" w:hanging="360"/>
      </w:pPr>
      <w:rPr>
        <w:rFonts w:ascii="Wingdings" w:hAnsi="Wingdings" w:hint="default"/>
      </w:rPr>
    </w:lvl>
  </w:abstractNum>
  <w:abstractNum w:abstractNumId="12" w15:restartNumberingAfterBreak="0">
    <w:nsid w:val="78563D3D"/>
    <w:multiLevelType w:val="hybridMultilevel"/>
    <w:tmpl w:val="60C4DD64"/>
    <w:lvl w:ilvl="0" w:tplc="27CC38E8">
      <w:start w:val="1"/>
      <w:numFmt w:val="decimal"/>
      <w:lvlText w:val="%1."/>
      <w:lvlJc w:val="left"/>
      <w:pPr>
        <w:ind w:left="720" w:hanging="360"/>
      </w:pPr>
      <w:rPr>
        <w:color w:val="auto"/>
      </w:rPr>
    </w:lvl>
    <w:lvl w:ilvl="1" w:tplc="86841C20">
      <w:start w:val="1"/>
      <w:numFmt w:val="decimal"/>
      <w:lvlText w:val="%2."/>
      <w:lvlJc w:val="left"/>
      <w:pPr>
        <w:ind w:left="1440" w:hanging="360"/>
      </w:pPr>
      <w:rPr>
        <w:rFonts w:ascii="Times New Roman" w:eastAsia="Times New Roman" w:hAnsi="Times New Roman" w:cs="Times New Roman"/>
      </w:rPr>
    </w:lvl>
    <w:lvl w:ilvl="2" w:tplc="42D2FD94">
      <w:start w:val="1"/>
      <w:numFmt w:val="lowerRoman"/>
      <w:lvlText w:val="%3."/>
      <w:lvlJc w:val="right"/>
      <w:pPr>
        <w:ind w:left="2160" w:hanging="180"/>
      </w:pPr>
    </w:lvl>
    <w:lvl w:ilvl="3" w:tplc="9A482B4A">
      <w:start w:val="1"/>
      <w:numFmt w:val="decimal"/>
      <w:lvlText w:val="%4."/>
      <w:lvlJc w:val="left"/>
      <w:pPr>
        <w:ind w:left="2880" w:hanging="360"/>
      </w:pPr>
    </w:lvl>
    <w:lvl w:ilvl="4" w:tplc="211ED0D0">
      <w:start w:val="1"/>
      <w:numFmt w:val="lowerLetter"/>
      <w:lvlText w:val="%5."/>
      <w:lvlJc w:val="left"/>
      <w:pPr>
        <w:ind w:left="3600" w:hanging="360"/>
      </w:pPr>
    </w:lvl>
    <w:lvl w:ilvl="5" w:tplc="7BCA5EA8">
      <w:start w:val="1"/>
      <w:numFmt w:val="lowerRoman"/>
      <w:lvlText w:val="%6."/>
      <w:lvlJc w:val="right"/>
      <w:pPr>
        <w:ind w:left="4320" w:hanging="180"/>
      </w:pPr>
    </w:lvl>
    <w:lvl w:ilvl="6" w:tplc="D35026AE">
      <w:start w:val="1"/>
      <w:numFmt w:val="decimal"/>
      <w:lvlText w:val="%7."/>
      <w:lvlJc w:val="left"/>
      <w:pPr>
        <w:ind w:left="5040" w:hanging="360"/>
      </w:pPr>
    </w:lvl>
    <w:lvl w:ilvl="7" w:tplc="3926BFB2">
      <w:start w:val="1"/>
      <w:numFmt w:val="lowerLetter"/>
      <w:lvlText w:val="%8."/>
      <w:lvlJc w:val="left"/>
      <w:pPr>
        <w:ind w:left="5760" w:hanging="360"/>
      </w:pPr>
    </w:lvl>
    <w:lvl w:ilvl="8" w:tplc="9F7AB38A">
      <w:start w:val="1"/>
      <w:numFmt w:val="lowerRoman"/>
      <w:lvlText w:val="%9."/>
      <w:lvlJc w:val="right"/>
      <w:pPr>
        <w:ind w:left="6480" w:hanging="180"/>
      </w:pPr>
    </w:lvl>
  </w:abstractNum>
  <w:num w:numId="1" w16cid:durableId="836916651">
    <w:abstractNumId w:val="11"/>
  </w:num>
  <w:num w:numId="2" w16cid:durableId="374239499">
    <w:abstractNumId w:val="5"/>
  </w:num>
  <w:num w:numId="3" w16cid:durableId="1295523959">
    <w:abstractNumId w:val="9"/>
  </w:num>
  <w:num w:numId="4" w16cid:durableId="810708090">
    <w:abstractNumId w:val="6"/>
  </w:num>
  <w:num w:numId="5" w16cid:durableId="1904369963">
    <w:abstractNumId w:val="7"/>
  </w:num>
  <w:num w:numId="6" w16cid:durableId="311952154">
    <w:abstractNumId w:val="2"/>
  </w:num>
  <w:num w:numId="7" w16cid:durableId="1381006722">
    <w:abstractNumId w:val="10"/>
  </w:num>
  <w:num w:numId="8" w16cid:durableId="571543229">
    <w:abstractNumId w:val="8"/>
  </w:num>
  <w:num w:numId="9" w16cid:durableId="1098450848">
    <w:abstractNumId w:val="4"/>
  </w:num>
  <w:num w:numId="10" w16cid:durableId="1670449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796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8887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2076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76715"/>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A3DA3"/>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48E2"/>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3FBF"/>
    <w:rsid w:val="00695CDE"/>
    <w:rsid w:val="006A1227"/>
    <w:rsid w:val="006A6A04"/>
    <w:rsid w:val="006A762F"/>
    <w:rsid w:val="006A773C"/>
    <w:rsid w:val="006C0021"/>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B175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80F"/>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5760"/>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1D87"/>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DE1BBF"/>
    <w:rsid w:val="00E03AC8"/>
    <w:rsid w:val="00E067ED"/>
    <w:rsid w:val="00E13183"/>
    <w:rsid w:val="00E13275"/>
    <w:rsid w:val="00E13656"/>
    <w:rsid w:val="00E42068"/>
    <w:rsid w:val="00E4332C"/>
    <w:rsid w:val="00E46073"/>
    <w:rsid w:val="00E56E29"/>
    <w:rsid w:val="00E71759"/>
    <w:rsid w:val="00E72E25"/>
    <w:rsid w:val="00E75C86"/>
    <w:rsid w:val="00E7702C"/>
    <w:rsid w:val="00E80A23"/>
    <w:rsid w:val="00E847DF"/>
    <w:rsid w:val="00E86101"/>
    <w:rsid w:val="00E923C9"/>
    <w:rsid w:val="00E94108"/>
    <w:rsid w:val="00E95BDB"/>
    <w:rsid w:val="00EA2569"/>
    <w:rsid w:val="00EA309C"/>
    <w:rsid w:val="00EC01F9"/>
    <w:rsid w:val="00ED30B0"/>
    <w:rsid w:val="00ED3580"/>
    <w:rsid w:val="00EE6D77"/>
    <w:rsid w:val="00EE7243"/>
    <w:rsid w:val="00EE7DF1"/>
    <w:rsid w:val="00EF0558"/>
    <w:rsid w:val="00EF471A"/>
    <w:rsid w:val="00F00821"/>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5148E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5148E2"/>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uiPriority w:val="99"/>
    <w:semiHidden/>
    <w:unhideWhenUsed/>
    <w:rsid w:val="005148E2"/>
    <w:rPr>
      <w:color w:val="0000FF"/>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5148E2"/>
    <w:rPr>
      <w:rFonts w:ascii="Times New Roman" w:eastAsia="Times New Roman" w:hAnsi="Times New Roman"/>
      <w:sz w:val="24"/>
      <w:szCs w:val="24"/>
      <w:lang w:eastAsia="en-US"/>
    </w:rPr>
  </w:style>
  <w:style w:type="paragraph" w:customStyle="1" w:styleId="naisf">
    <w:name w:val="naisf"/>
    <w:basedOn w:val="Parasts"/>
    <w:uiPriority w:val="99"/>
    <w:semiHidden/>
    <w:rsid w:val="005148E2"/>
    <w:pPr>
      <w:spacing w:before="75" w:after="75"/>
      <w:ind w:firstLine="375"/>
      <w:jc w:val="both"/>
    </w:pPr>
    <w:rPr>
      <w:lang w:eastAsia="lv-LV"/>
    </w:rPr>
  </w:style>
  <w:style w:type="character" w:customStyle="1" w:styleId="xcontentpasted1">
    <w:name w:val="x_contentpasted1"/>
    <w:basedOn w:val="Noklusjumarindkopasfonts"/>
    <w:rsid w:val="00514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ttistibas.parvalde@jekabpils.lv" TargetMode="Externa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vestnesi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11135</Words>
  <Characters>6348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2023-08-29T11:24:00Z</dcterms:created>
  <dcterms:modified xsi:type="dcterms:W3CDTF">2023-12-12T07:20:00Z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