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C7FCC" w14:textId="77777777" w:rsidR="001F7E5D" w:rsidRPr="001F7E5D" w:rsidRDefault="001F7E5D" w:rsidP="001F7E5D">
      <w:pPr>
        <w:spacing w:before="120" w:after="120" w:line="276" w:lineRule="auto"/>
        <w:jc w:val="center"/>
        <w:rPr>
          <w:rFonts w:ascii="Tahoma" w:eastAsia="Calibri" w:hAnsi="Tahoma" w:cs="Tahoma"/>
          <w:noProof/>
          <w:snapToGrid w:val="0"/>
          <w:sz w:val="18"/>
          <w:lang w:eastAsia="lv-LV"/>
        </w:rPr>
      </w:pPr>
    </w:p>
    <w:p w14:paraId="741F7DC9" w14:textId="77777777" w:rsidR="001F7E5D" w:rsidRPr="001F7E5D" w:rsidRDefault="001F7E5D" w:rsidP="001F7E5D">
      <w:pPr>
        <w:spacing w:before="120" w:after="120" w:line="276" w:lineRule="auto"/>
        <w:jc w:val="center"/>
        <w:rPr>
          <w:rFonts w:ascii="Tahoma" w:eastAsia="Calibri" w:hAnsi="Tahoma" w:cs="Tahoma"/>
          <w:noProof/>
          <w:snapToGrid w:val="0"/>
          <w:sz w:val="18"/>
          <w:lang w:eastAsia="lv-LV"/>
        </w:rPr>
      </w:pPr>
    </w:p>
    <w:p w14:paraId="77298F90" w14:textId="77777777" w:rsidR="001F7E5D" w:rsidRPr="001F7E5D" w:rsidRDefault="001F7E5D" w:rsidP="001F7E5D">
      <w:pPr>
        <w:spacing w:before="120" w:after="120" w:line="276" w:lineRule="auto"/>
        <w:rPr>
          <w:rFonts w:ascii="Tahoma" w:eastAsia="Calibri" w:hAnsi="Tahoma" w:cs="Tahoma"/>
          <w:noProof/>
          <w:snapToGrid w:val="0"/>
          <w:sz w:val="18"/>
          <w:lang w:eastAsia="lv-LV"/>
        </w:rPr>
      </w:pPr>
    </w:p>
    <w:p w14:paraId="107577C8" w14:textId="77777777" w:rsidR="001F7E5D" w:rsidRPr="001F7E5D" w:rsidRDefault="001F7E5D" w:rsidP="001F7E5D">
      <w:pPr>
        <w:spacing w:before="120" w:after="120" w:line="276" w:lineRule="auto"/>
        <w:jc w:val="center"/>
        <w:rPr>
          <w:rFonts w:ascii="Tahoma" w:eastAsia="Calibri" w:hAnsi="Tahoma" w:cs="Tahoma"/>
          <w:noProof/>
          <w:snapToGrid w:val="0"/>
          <w:sz w:val="18"/>
          <w:lang w:eastAsia="lv-LV"/>
        </w:rPr>
      </w:pPr>
    </w:p>
    <w:p w14:paraId="0580FFDD" w14:textId="77777777" w:rsidR="001F7E5D" w:rsidRPr="00F35569" w:rsidRDefault="001F7E5D" w:rsidP="001F7E5D">
      <w:pPr>
        <w:spacing w:before="120" w:after="120" w:line="276" w:lineRule="auto"/>
        <w:jc w:val="center"/>
        <w:rPr>
          <w:rFonts w:ascii="Times New Roman" w:eastAsia="Calibri" w:hAnsi="Times New Roman" w:cs="Times New Roman"/>
          <w:noProof/>
          <w:snapToGrid w:val="0"/>
          <w:sz w:val="18"/>
          <w:lang w:eastAsia="lv-LV"/>
        </w:rPr>
      </w:pPr>
    </w:p>
    <w:p w14:paraId="40E46A59" w14:textId="77777777" w:rsidR="001F7E5D" w:rsidRPr="00F35569" w:rsidRDefault="001F7E5D" w:rsidP="001F7E5D">
      <w:pPr>
        <w:spacing w:before="120" w:after="120" w:line="276" w:lineRule="auto"/>
        <w:jc w:val="center"/>
        <w:rPr>
          <w:rFonts w:ascii="Times New Roman" w:eastAsia="Calibri" w:hAnsi="Times New Roman" w:cs="Times New Roman"/>
          <w:noProof/>
          <w:snapToGrid w:val="0"/>
          <w:sz w:val="18"/>
          <w:lang w:eastAsia="lv-LV"/>
        </w:rPr>
      </w:pPr>
    </w:p>
    <w:p w14:paraId="15D0A07E" w14:textId="466B4492" w:rsidR="001F7E5D" w:rsidRPr="00DA31A9" w:rsidRDefault="001F7E5D" w:rsidP="001F7E5D">
      <w:pPr>
        <w:spacing w:after="0" w:line="276" w:lineRule="auto"/>
        <w:jc w:val="center"/>
        <w:rPr>
          <w:rFonts w:ascii="Times New Roman" w:eastAsia="Calibri" w:hAnsi="Times New Roman" w:cs="Times New Roman"/>
          <w:b/>
          <w:noProof/>
          <w:snapToGrid w:val="0"/>
          <w:sz w:val="32"/>
          <w:szCs w:val="32"/>
          <w:lang w:eastAsia="lv-LV"/>
        </w:rPr>
      </w:pPr>
      <w:r w:rsidRPr="00DA31A9">
        <w:rPr>
          <w:rFonts w:ascii="Times New Roman" w:eastAsia="Calibri" w:hAnsi="Times New Roman" w:cs="Times New Roman"/>
          <w:b/>
          <w:noProof/>
          <w:snapToGrid w:val="0"/>
          <w:sz w:val="32"/>
          <w:szCs w:val="32"/>
          <w:lang w:eastAsia="lv-LV"/>
        </w:rPr>
        <w:t>S</w:t>
      </w:r>
      <w:r w:rsidR="00842541">
        <w:rPr>
          <w:rFonts w:ascii="Times New Roman" w:eastAsia="Calibri" w:hAnsi="Times New Roman" w:cs="Times New Roman"/>
          <w:b/>
          <w:noProof/>
          <w:snapToGrid w:val="0"/>
          <w:sz w:val="32"/>
          <w:szCs w:val="32"/>
          <w:lang w:eastAsia="lv-LV"/>
        </w:rPr>
        <w:t>abiedrība  ar  ierobežotu  atbildību</w:t>
      </w:r>
      <w:r w:rsidRPr="00DA31A9">
        <w:rPr>
          <w:rFonts w:ascii="Times New Roman" w:eastAsia="Calibri" w:hAnsi="Times New Roman" w:cs="Times New Roman"/>
          <w:b/>
          <w:noProof/>
          <w:snapToGrid w:val="0"/>
          <w:sz w:val="32"/>
          <w:szCs w:val="32"/>
          <w:lang w:eastAsia="lv-LV"/>
        </w:rPr>
        <w:t xml:space="preserve"> </w:t>
      </w:r>
    </w:p>
    <w:p w14:paraId="7FA9B22C" w14:textId="3641F5A4" w:rsidR="001F7E5D" w:rsidRPr="00DA31A9" w:rsidRDefault="001F7E5D" w:rsidP="001F7E5D">
      <w:pPr>
        <w:spacing w:after="0" w:line="276" w:lineRule="auto"/>
        <w:jc w:val="center"/>
        <w:rPr>
          <w:rFonts w:ascii="Times New Roman" w:eastAsia="Calibri" w:hAnsi="Times New Roman" w:cs="Times New Roman"/>
          <w:b/>
          <w:noProof/>
          <w:snapToGrid w:val="0"/>
          <w:sz w:val="32"/>
          <w:szCs w:val="32"/>
          <w:lang w:eastAsia="lv-LV"/>
        </w:rPr>
      </w:pPr>
      <w:r w:rsidRPr="00DA31A9">
        <w:rPr>
          <w:rFonts w:ascii="Times New Roman" w:eastAsia="Calibri" w:hAnsi="Times New Roman" w:cs="Times New Roman"/>
          <w:b/>
          <w:noProof/>
          <w:snapToGrid w:val="0"/>
          <w:sz w:val="32"/>
          <w:szCs w:val="32"/>
          <w:lang w:eastAsia="lv-LV"/>
        </w:rPr>
        <w:t>“V</w:t>
      </w:r>
      <w:r w:rsidR="00842541">
        <w:rPr>
          <w:rFonts w:ascii="Times New Roman" w:eastAsia="Calibri" w:hAnsi="Times New Roman" w:cs="Times New Roman"/>
          <w:b/>
          <w:noProof/>
          <w:snapToGrid w:val="0"/>
          <w:sz w:val="32"/>
          <w:szCs w:val="32"/>
          <w:lang w:eastAsia="lv-LV"/>
        </w:rPr>
        <w:t>IESĪTES VESELĪBAS UN SOCIĀLĀS APRŪPES CENTRS</w:t>
      </w:r>
      <w:r w:rsidRPr="00DA31A9">
        <w:rPr>
          <w:rFonts w:ascii="Times New Roman" w:eastAsia="Calibri" w:hAnsi="Times New Roman" w:cs="Times New Roman"/>
          <w:b/>
          <w:noProof/>
          <w:snapToGrid w:val="0"/>
          <w:sz w:val="32"/>
          <w:szCs w:val="32"/>
          <w:lang w:eastAsia="lv-LV"/>
        </w:rPr>
        <w:t>”</w:t>
      </w:r>
    </w:p>
    <w:p w14:paraId="2C254F3A" w14:textId="16DBE357" w:rsidR="001F7E5D" w:rsidRDefault="001F7E5D" w:rsidP="001F7E5D">
      <w:pPr>
        <w:spacing w:before="120" w:after="120" w:line="276" w:lineRule="auto"/>
        <w:jc w:val="center"/>
        <w:rPr>
          <w:rFonts w:ascii="Times New Roman" w:eastAsia="Calibri" w:hAnsi="Times New Roman" w:cs="Times New Roman"/>
          <w:b/>
          <w:noProof/>
          <w:snapToGrid w:val="0"/>
          <w:sz w:val="32"/>
          <w:szCs w:val="32"/>
          <w:lang w:eastAsia="lv-LV"/>
        </w:rPr>
      </w:pPr>
    </w:p>
    <w:p w14:paraId="0CAD30A3" w14:textId="77777777" w:rsidR="00DA31A9" w:rsidRPr="00DA31A9" w:rsidRDefault="00DA31A9" w:rsidP="001F7E5D">
      <w:pPr>
        <w:spacing w:before="120" w:after="120" w:line="276" w:lineRule="auto"/>
        <w:jc w:val="center"/>
        <w:rPr>
          <w:rFonts w:ascii="Times New Roman" w:eastAsia="Calibri" w:hAnsi="Times New Roman" w:cs="Times New Roman"/>
          <w:b/>
          <w:noProof/>
          <w:snapToGrid w:val="0"/>
          <w:sz w:val="32"/>
          <w:szCs w:val="32"/>
          <w:lang w:eastAsia="lv-LV"/>
        </w:rPr>
      </w:pPr>
    </w:p>
    <w:p w14:paraId="2E5D26AF" w14:textId="3B7E7FF8" w:rsidR="001F7E5D" w:rsidRPr="00DA31A9" w:rsidRDefault="001F7E5D" w:rsidP="001F7E5D">
      <w:pPr>
        <w:pBdr>
          <w:bottom w:val="single" w:sz="4" w:space="1" w:color="auto"/>
        </w:pBdr>
        <w:spacing w:before="240" w:after="240" w:line="276" w:lineRule="auto"/>
        <w:jc w:val="center"/>
        <w:rPr>
          <w:rFonts w:ascii="Times New Roman" w:eastAsia="Calibri" w:hAnsi="Times New Roman" w:cs="Times New Roman"/>
          <w:b/>
          <w:noProof/>
          <w:snapToGrid w:val="0"/>
          <w:sz w:val="32"/>
          <w:szCs w:val="32"/>
          <w:lang w:eastAsia="lv-LV"/>
        </w:rPr>
      </w:pPr>
      <w:r w:rsidRPr="00DA31A9">
        <w:rPr>
          <w:rFonts w:ascii="Times New Roman" w:eastAsia="Calibri" w:hAnsi="Times New Roman" w:cs="Times New Roman"/>
          <w:b/>
          <w:noProof/>
          <w:snapToGrid w:val="0"/>
          <w:sz w:val="32"/>
          <w:szCs w:val="32"/>
          <w:lang w:eastAsia="lv-LV"/>
        </w:rPr>
        <w:t>20</w:t>
      </w:r>
      <w:r w:rsidR="00472A44" w:rsidRPr="00DA31A9">
        <w:rPr>
          <w:rFonts w:ascii="Times New Roman" w:eastAsia="Calibri" w:hAnsi="Times New Roman" w:cs="Times New Roman"/>
          <w:b/>
          <w:noProof/>
          <w:snapToGrid w:val="0"/>
          <w:sz w:val="32"/>
          <w:szCs w:val="32"/>
          <w:lang w:eastAsia="lv-LV"/>
        </w:rPr>
        <w:t>2</w:t>
      </w:r>
      <w:r w:rsidR="001B10F6">
        <w:rPr>
          <w:rFonts w:ascii="Times New Roman" w:eastAsia="Calibri" w:hAnsi="Times New Roman" w:cs="Times New Roman"/>
          <w:b/>
          <w:noProof/>
          <w:snapToGrid w:val="0"/>
          <w:sz w:val="32"/>
          <w:szCs w:val="32"/>
          <w:lang w:eastAsia="lv-LV"/>
        </w:rPr>
        <w:t>3</w:t>
      </w:r>
      <w:r w:rsidRPr="00DA31A9">
        <w:rPr>
          <w:rFonts w:ascii="Times New Roman" w:eastAsia="Calibri" w:hAnsi="Times New Roman" w:cs="Times New Roman"/>
          <w:b/>
          <w:noProof/>
          <w:snapToGrid w:val="0"/>
          <w:sz w:val="32"/>
          <w:szCs w:val="32"/>
          <w:lang w:eastAsia="lv-LV"/>
        </w:rPr>
        <w:t>.</w:t>
      </w:r>
      <w:r w:rsidR="00E91ACE">
        <w:rPr>
          <w:rFonts w:ascii="Times New Roman" w:eastAsia="Calibri" w:hAnsi="Times New Roman" w:cs="Times New Roman"/>
          <w:b/>
          <w:noProof/>
          <w:snapToGrid w:val="0"/>
          <w:sz w:val="32"/>
          <w:szCs w:val="32"/>
          <w:lang w:eastAsia="lv-LV"/>
        </w:rPr>
        <w:t>GADA PĀRSKATS</w:t>
      </w:r>
    </w:p>
    <w:p w14:paraId="46A1CD68" w14:textId="1DF650B3" w:rsidR="001F7E5D" w:rsidRPr="00DA31A9" w:rsidRDefault="009661EA" w:rsidP="00165FE1">
      <w:pPr>
        <w:spacing w:before="120" w:after="240" w:line="276" w:lineRule="auto"/>
        <w:ind w:right="-330"/>
        <w:rPr>
          <w:rFonts w:ascii="Times New Roman" w:eastAsia="Calibri" w:hAnsi="Times New Roman" w:cs="Times New Roman"/>
          <w:b/>
          <w:noProof/>
          <w:snapToGrid w:val="0"/>
          <w:sz w:val="20"/>
          <w:szCs w:val="20"/>
          <w:lang w:eastAsia="lv-LV"/>
        </w:rPr>
      </w:pPr>
      <w:r>
        <w:rPr>
          <w:rFonts w:ascii="Times New Roman" w:eastAsia="Calibri" w:hAnsi="Times New Roman" w:cs="Times New Roman"/>
          <w:b/>
          <w:noProof/>
          <w:snapToGrid w:val="0"/>
          <w:sz w:val="20"/>
          <w:szCs w:val="20"/>
          <w:lang w:eastAsia="lv-LV"/>
        </w:rPr>
        <w:t>S</w:t>
      </w:r>
      <w:r w:rsidR="001F7E5D" w:rsidRPr="00DA31A9">
        <w:rPr>
          <w:rFonts w:ascii="Times New Roman" w:eastAsia="Calibri" w:hAnsi="Times New Roman" w:cs="Times New Roman"/>
          <w:b/>
          <w:noProof/>
          <w:snapToGrid w:val="0"/>
          <w:sz w:val="20"/>
          <w:szCs w:val="20"/>
          <w:lang w:eastAsia="lv-LV"/>
        </w:rPr>
        <w:t xml:space="preserve">AGATAVOTS SASKAŅĀ AR GADA PĀRSKATU UN KONSOLIDĒTO GADA PĀRSKATU LIKUMU </w:t>
      </w:r>
    </w:p>
    <w:p w14:paraId="4851F3B6" w14:textId="77777777" w:rsidR="001F7E5D" w:rsidRPr="00DA31A9" w:rsidRDefault="001F7E5D" w:rsidP="001F7E5D">
      <w:pPr>
        <w:shd w:val="clear" w:color="auto" w:fill="FFFFFF"/>
        <w:spacing w:before="120" w:after="120" w:line="276" w:lineRule="auto"/>
        <w:jc w:val="center"/>
        <w:rPr>
          <w:rFonts w:ascii="Times New Roman" w:eastAsia="Calibri" w:hAnsi="Times New Roman" w:cs="Times New Roman"/>
          <w:sz w:val="20"/>
          <w:szCs w:val="20"/>
          <w:lang w:eastAsia="lv-LV"/>
        </w:rPr>
      </w:pPr>
    </w:p>
    <w:p w14:paraId="0AFF5A4C" w14:textId="77777777" w:rsidR="001F7E5D" w:rsidRPr="00DA31A9" w:rsidRDefault="001F7E5D" w:rsidP="00165FE1">
      <w:pPr>
        <w:spacing w:before="120" w:after="120" w:line="276" w:lineRule="auto"/>
        <w:jc w:val="center"/>
        <w:rPr>
          <w:rFonts w:ascii="Times New Roman" w:eastAsia="Calibri" w:hAnsi="Times New Roman" w:cs="Times New Roman"/>
          <w:noProof/>
          <w:snapToGrid w:val="0"/>
          <w:sz w:val="20"/>
          <w:szCs w:val="20"/>
          <w:lang w:eastAsia="lv-LV"/>
        </w:rPr>
      </w:pPr>
      <w:r w:rsidRPr="00DA31A9">
        <w:rPr>
          <w:rFonts w:ascii="Times New Roman" w:eastAsia="Calibri" w:hAnsi="Times New Roman" w:cs="Times New Roman"/>
          <w:noProof/>
          <w:snapToGrid w:val="0"/>
          <w:sz w:val="20"/>
          <w:szCs w:val="20"/>
          <w:lang w:eastAsia="lv-LV"/>
        </w:rPr>
        <w:t>KOPĀ AR NEATKARĪGU REVIDENTU ZIŅOJUMU</w:t>
      </w:r>
    </w:p>
    <w:p w14:paraId="0137CC89" w14:textId="77777777" w:rsidR="001F7E5D" w:rsidRPr="00DA31A9" w:rsidRDefault="001F7E5D" w:rsidP="001F7E5D">
      <w:pPr>
        <w:shd w:val="clear" w:color="auto" w:fill="FFFFFF"/>
        <w:spacing w:before="120" w:after="120" w:line="276" w:lineRule="auto"/>
        <w:jc w:val="center"/>
        <w:rPr>
          <w:rFonts w:ascii="Times New Roman" w:eastAsia="Calibri" w:hAnsi="Times New Roman" w:cs="Times New Roman"/>
          <w:sz w:val="20"/>
          <w:szCs w:val="20"/>
          <w:lang w:eastAsia="lv-LV"/>
        </w:rPr>
      </w:pPr>
    </w:p>
    <w:p w14:paraId="54AE5CB7" w14:textId="77777777" w:rsidR="001F7E5D" w:rsidRPr="00F35569" w:rsidRDefault="001F7E5D" w:rsidP="001F7E5D">
      <w:pPr>
        <w:shd w:val="clear" w:color="auto" w:fill="FFFFFF"/>
        <w:spacing w:before="120" w:after="120" w:line="276" w:lineRule="auto"/>
        <w:jc w:val="center"/>
        <w:rPr>
          <w:rFonts w:ascii="Times New Roman" w:eastAsia="Calibri" w:hAnsi="Times New Roman" w:cs="Times New Roman"/>
          <w:sz w:val="18"/>
          <w:szCs w:val="18"/>
          <w:lang w:eastAsia="lv-LV"/>
        </w:rPr>
      </w:pPr>
    </w:p>
    <w:p w14:paraId="4027B41F" w14:textId="77777777" w:rsidR="001F7E5D" w:rsidRPr="00F35569" w:rsidRDefault="001F7E5D" w:rsidP="001F7E5D">
      <w:pPr>
        <w:shd w:val="clear" w:color="auto" w:fill="FFFFFF"/>
        <w:spacing w:before="120" w:after="120" w:line="276" w:lineRule="auto"/>
        <w:rPr>
          <w:rFonts w:ascii="Times New Roman" w:eastAsia="Calibri" w:hAnsi="Times New Roman" w:cs="Times New Roman"/>
          <w:sz w:val="18"/>
          <w:szCs w:val="18"/>
          <w:lang w:eastAsia="lv-LV"/>
        </w:rPr>
      </w:pPr>
    </w:p>
    <w:p w14:paraId="4E35CDD2" w14:textId="77777777" w:rsidR="001F7E5D" w:rsidRPr="00F35569" w:rsidRDefault="001F7E5D" w:rsidP="001F7E5D">
      <w:pPr>
        <w:shd w:val="clear" w:color="auto" w:fill="FFFFFF"/>
        <w:spacing w:before="120" w:after="120" w:line="276" w:lineRule="auto"/>
        <w:jc w:val="center"/>
        <w:rPr>
          <w:rFonts w:ascii="Times New Roman" w:eastAsia="Calibri" w:hAnsi="Times New Roman" w:cs="Times New Roman"/>
          <w:sz w:val="18"/>
          <w:szCs w:val="18"/>
          <w:lang w:eastAsia="lv-LV"/>
        </w:rPr>
      </w:pPr>
    </w:p>
    <w:p w14:paraId="0125D2DA" w14:textId="77777777" w:rsidR="001F7E5D" w:rsidRPr="00F35569" w:rsidRDefault="001F7E5D" w:rsidP="001F7E5D">
      <w:pPr>
        <w:shd w:val="clear" w:color="auto" w:fill="FFFFFF"/>
        <w:spacing w:before="120" w:after="120" w:line="276" w:lineRule="auto"/>
        <w:jc w:val="center"/>
        <w:rPr>
          <w:rFonts w:ascii="Times New Roman" w:eastAsia="Calibri" w:hAnsi="Times New Roman" w:cs="Times New Roman"/>
          <w:sz w:val="18"/>
          <w:szCs w:val="18"/>
          <w:lang w:eastAsia="lv-LV"/>
        </w:rPr>
      </w:pPr>
    </w:p>
    <w:p w14:paraId="23169557" w14:textId="77777777" w:rsidR="001F7E5D" w:rsidRPr="00F35569" w:rsidRDefault="001F7E5D" w:rsidP="001F7E5D">
      <w:pPr>
        <w:shd w:val="clear" w:color="auto" w:fill="FFFFFF"/>
        <w:spacing w:before="120" w:after="120" w:line="276" w:lineRule="auto"/>
        <w:jc w:val="center"/>
        <w:rPr>
          <w:rFonts w:ascii="Times New Roman" w:eastAsia="Calibri" w:hAnsi="Times New Roman" w:cs="Times New Roman"/>
          <w:sz w:val="18"/>
          <w:szCs w:val="18"/>
          <w:lang w:eastAsia="lv-LV"/>
        </w:rPr>
      </w:pPr>
    </w:p>
    <w:p w14:paraId="346C0186" w14:textId="77777777" w:rsidR="001F7E5D" w:rsidRPr="00F35569" w:rsidRDefault="001F7E5D" w:rsidP="001F7E5D">
      <w:pPr>
        <w:shd w:val="clear" w:color="auto" w:fill="FFFFFF"/>
        <w:spacing w:before="120" w:after="120" w:line="276" w:lineRule="auto"/>
        <w:jc w:val="center"/>
        <w:rPr>
          <w:rFonts w:ascii="Times New Roman" w:eastAsia="Calibri" w:hAnsi="Times New Roman" w:cs="Times New Roman"/>
          <w:sz w:val="18"/>
          <w:szCs w:val="18"/>
          <w:lang w:eastAsia="lv-LV"/>
        </w:rPr>
      </w:pPr>
    </w:p>
    <w:p w14:paraId="2E834BA2" w14:textId="77777777" w:rsidR="001F7E5D" w:rsidRPr="00F35569" w:rsidRDefault="001F7E5D" w:rsidP="001F7E5D">
      <w:pPr>
        <w:shd w:val="clear" w:color="auto" w:fill="FFFFFF"/>
        <w:spacing w:before="120" w:after="120" w:line="276" w:lineRule="auto"/>
        <w:jc w:val="center"/>
        <w:rPr>
          <w:rFonts w:ascii="Times New Roman" w:eastAsia="Calibri" w:hAnsi="Times New Roman" w:cs="Times New Roman"/>
          <w:sz w:val="18"/>
          <w:szCs w:val="18"/>
          <w:lang w:eastAsia="lv-LV"/>
        </w:rPr>
      </w:pPr>
    </w:p>
    <w:p w14:paraId="7DF94ECA" w14:textId="77777777" w:rsidR="001F7E5D" w:rsidRPr="00F35569" w:rsidRDefault="001F7E5D" w:rsidP="001F7E5D">
      <w:pPr>
        <w:shd w:val="clear" w:color="auto" w:fill="FFFFFF"/>
        <w:spacing w:before="120" w:after="120" w:line="276" w:lineRule="auto"/>
        <w:jc w:val="center"/>
        <w:rPr>
          <w:rFonts w:ascii="Times New Roman" w:eastAsia="Calibri" w:hAnsi="Times New Roman" w:cs="Times New Roman"/>
          <w:sz w:val="18"/>
          <w:szCs w:val="18"/>
          <w:lang w:eastAsia="lv-LV"/>
        </w:rPr>
      </w:pPr>
    </w:p>
    <w:p w14:paraId="6050A822" w14:textId="77777777" w:rsidR="001F7E5D" w:rsidRPr="00F35569" w:rsidRDefault="001F7E5D" w:rsidP="001F7E5D">
      <w:pPr>
        <w:shd w:val="clear" w:color="auto" w:fill="FFFFFF"/>
        <w:spacing w:before="120" w:after="120" w:line="276" w:lineRule="auto"/>
        <w:jc w:val="center"/>
        <w:rPr>
          <w:rFonts w:ascii="Times New Roman" w:eastAsia="Calibri" w:hAnsi="Times New Roman" w:cs="Times New Roman"/>
          <w:sz w:val="18"/>
          <w:szCs w:val="18"/>
          <w:lang w:eastAsia="lv-LV"/>
        </w:rPr>
      </w:pPr>
    </w:p>
    <w:p w14:paraId="114F159E" w14:textId="77777777" w:rsidR="001F7E5D" w:rsidRPr="00F35569" w:rsidRDefault="001F7E5D" w:rsidP="001F7E5D">
      <w:pPr>
        <w:shd w:val="clear" w:color="auto" w:fill="FFFFFF"/>
        <w:spacing w:before="120" w:after="120" w:line="276" w:lineRule="auto"/>
        <w:jc w:val="center"/>
        <w:rPr>
          <w:rFonts w:ascii="Times New Roman" w:eastAsia="Calibri" w:hAnsi="Times New Roman" w:cs="Times New Roman"/>
          <w:sz w:val="18"/>
          <w:szCs w:val="18"/>
          <w:lang w:eastAsia="lv-LV"/>
        </w:rPr>
      </w:pPr>
    </w:p>
    <w:p w14:paraId="21FD0C24" w14:textId="77777777" w:rsidR="001F7E5D" w:rsidRPr="00F35569" w:rsidRDefault="001F7E5D" w:rsidP="001F7E5D">
      <w:pPr>
        <w:shd w:val="clear" w:color="auto" w:fill="FFFFFF"/>
        <w:spacing w:before="120" w:after="120" w:line="276" w:lineRule="auto"/>
        <w:jc w:val="center"/>
        <w:rPr>
          <w:rFonts w:ascii="Times New Roman" w:eastAsia="Calibri" w:hAnsi="Times New Roman" w:cs="Times New Roman"/>
          <w:sz w:val="18"/>
          <w:szCs w:val="18"/>
          <w:lang w:eastAsia="lv-LV"/>
        </w:rPr>
      </w:pPr>
    </w:p>
    <w:p w14:paraId="03C78E55" w14:textId="77777777" w:rsidR="001F7E5D" w:rsidRPr="00F35569" w:rsidRDefault="001F7E5D" w:rsidP="001F7E5D">
      <w:pPr>
        <w:shd w:val="clear" w:color="auto" w:fill="FFFFFF"/>
        <w:spacing w:before="120" w:after="120" w:line="276" w:lineRule="auto"/>
        <w:jc w:val="center"/>
        <w:rPr>
          <w:rFonts w:ascii="Times New Roman" w:eastAsia="Calibri" w:hAnsi="Times New Roman" w:cs="Times New Roman"/>
          <w:sz w:val="18"/>
          <w:szCs w:val="18"/>
          <w:lang w:eastAsia="lv-LV"/>
        </w:rPr>
      </w:pPr>
    </w:p>
    <w:p w14:paraId="19AC10C6" w14:textId="77777777" w:rsidR="001F7E5D" w:rsidRPr="00DA31A9" w:rsidRDefault="001F7E5D" w:rsidP="001F7E5D">
      <w:pPr>
        <w:shd w:val="clear" w:color="auto" w:fill="FFFFFF"/>
        <w:spacing w:before="120" w:after="120" w:line="276" w:lineRule="auto"/>
        <w:jc w:val="center"/>
        <w:rPr>
          <w:rFonts w:ascii="Times New Roman" w:eastAsia="Calibri" w:hAnsi="Times New Roman" w:cs="Times New Roman"/>
          <w:sz w:val="20"/>
          <w:szCs w:val="20"/>
          <w:lang w:eastAsia="lv-LV"/>
        </w:rPr>
      </w:pPr>
    </w:p>
    <w:p w14:paraId="6E09BAF6" w14:textId="77777777" w:rsidR="006E158D" w:rsidRDefault="0014293D" w:rsidP="001F7E5D">
      <w:pPr>
        <w:spacing w:before="120" w:after="120" w:line="276" w:lineRule="auto"/>
        <w:jc w:val="center"/>
        <w:rPr>
          <w:rFonts w:ascii="Times New Roman" w:eastAsia="Calibri" w:hAnsi="Times New Roman" w:cs="Times New Roman"/>
          <w:sz w:val="20"/>
          <w:szCs w:val="20"/>
          <w:lang w:eastAsia="lv-LV"/>
        </w:rPr>
      </w:pPr>
      <w:r w:rsidRPr="00DA31A9">
        <w:rPr>
          <w:rFonts w:ascii="Times New Roman" w:eastAsia="Calibri" w:hAnsi="Times New Roman" w:cs="Times New Roman"/>
          <w:sz w:val="20"/>
          <w:szCs w:val="20"/>
          <w:lang w:eastAsia="lv-LV"/>
        </w:rPr>
        <w:t xml:space="preserve">Viesītē, </w:t>
      </w:r>
    </w:p>
    <w:p w14:paraId="790C30C0" w14:textId="427840CB" w:rsidR="001F7E5D" w:rsidRPr="00DA31A9" w:rsidRDefault="0014293D" w:rsidP="001F7E5D">
      <w:pPr>
        <w:spacing w:before="120" w:after="120" w:line="276" w:lineRule="auto"/>
        <w:jc w:val="center"/>
        <w:rPr>
          <w:rFonts w:ascii="Times New Roman" w:eastAsia="Calibri" w:hAnsi="Times New Roman" w:cs="Times New Roman"/>
          <w:sz w:val="20"/>
          <w:szCs w:val="20"/>
          <w:lang w:eastAsia="lv-LV"/>
        </w:rPr>
      </w:pPr>
      <w:r w:rsidRPr="001C0E7D">
        <w:rPr>
          <w:rFonts w:ascii="Times New Roman" w:eastAsia="Calibri" w:hAnsi="Times New Roman" w:cs="Times New Roman"/>
          <w:sz w:val="20"/>
          <w:szCs w:val="20"/>
          <w:lang w:eastAsia="lv-LV"/>
        </w:rPr>
        <w:t>202</w:t>
      </w:r>
      <w:r w:rsidR="001B10F6">
        <w:rPr>
          <w:rFonts w:ascii="Times New Roman" w:eastAsia="Calibri" w:hAnsi="Times New Roman" w:cs="Times New Roman"/>
          <w:sz w:val="20"/>
          <w:szCs w:val="20"/>
          <w:lang w:eastAsia="lv-LV"/>
        </w:rPr>
        <w:t>4</w:t>
      </w:r>
    </w:p>
    <w:p w14:paraId="63B73820" w14:textId="77777777" w:rsidR="001F7E5D" w:rsidRPr="00755AFA" w:rsidRDefault="001F7E5D" w:rsidP="001F7E5D">
      <w:pPr>
        <w:spacing w:before="240" w:after="360" w:line="276" w:lineRule="auto"/>
        <w:rPr>
          <w:rFonts w:ascii="Times New Roman" w:eastAsia="Calibri" w:hAnsi="Times New Roman" w:cs="Times New Roman"/>
          <w:b/>
          <w:color w:val="575756"/>
          <w:sz w:val="24"/>
          <w:szCs w:val="24"/>
          <w:lang w:eastAsia="lv-LV"/>
        </w:rPr>
      </w:pPr>
      <w:r w:rsidRPr="00F35569">
        <w:rPr>
          <w:rFonts w:ascii="Times New Roman" w:eastAsia="Calibri" w:hAnsi="Times New Roman" w:cs="Times New Roman"/>
          <w:sz w:val="18"/>
          <w:szCs w:val="18"/>
          <w:lang w:eastAsia="lv-LV"/>
        </w:rPr>
        <w:br w:type="page"/>
      </w:r>
      <w:r w:rsidRPr="00755AFA">
        <w:rPr>
          <w:rFonts w:ascii="Times New Roman" w:eastAsia="Calibri" w:hAnsi="Times New Roman" w:cs="Times New Roman"/>
          <w:b/>
          <w:color w:val="575756"/>
          <w:sz w:val="24"/>
          <w:szCs w:val="24"/>
          <w:lang w:eastAsia="lv-LV"/>
        </w:rPr>
        <w:lastRenderedPageBreak/>
        <w:t>SATURS</w:t>
      </w:r>
    </w:p>
    <w:p w14:paraId="1939D510" w14:textId="3612BEDE" w:rsidR="00DA24A2" w:rsidRDefault="001F7E5D">
      <w:pPr>
        <w:pStyle w:val="TOC1"/>
        <w:rPr>
          <w:rFonts w:asciiTheme="minorHAnsi" w:eastAsiaTheme="minorEastAsia" w:hAnsiTheme="minorHAnsi" w:cstheme="minorBidi"/>
          <w:b w:val="0"/>
          <w:bCs w:val="0"/>
          <w:sz w:val="22"/>
        </w:rPr>
      </w:pPr>
      <w:r w:rsidRPr="00755AFA">
        <w:rPr>
          <w:noProof w:val="0"/>
          <w:sz w:val="20"/>
          <w:szCs w:val="20"/>
        </w:rPr>
        <w:fldChar w:fldCharType="begin"/>
      </w:r>
      <w:r w:rsidRPr="00755AFA">
        <w:rPr>
          <w:sz w:val="20"/>
          <w:szCs w:val="20"/>
        </w:rPr>
        <w:instrText xml:space="preserve"> TOC \o "1-3" \h \z \u </w:instrText>
      </w:r>
      <w:r w:rsidRPr="00755AFA">
        <w:rPr>
          <w:noProof w:val="0"/>
          <w:sz w:val="20"/>
          <w:szCs w:val="20"/>
        </w:rPr>
        <w:fldChar w:fldCharType="separate"/>
      </w:r>
      <w:hyperlink w:anchor="_Toc67879078" w:history="1">
        <w:r w:rsidR="00DA24A2" w:rsidRPr="00D1604A">
          <w:rPr>
            <w:rStyle w:val="Hyperlink"/>
            <w:rFonts w:eastAsia="Times New Roman"/>
            <w:kern w:val="32"/>
          </w:rPr>
          <w:t>VISPĀRĪGA INFORMĀCIJA</w:t>
        </w:r>
        <w:r w:rsidR="00DA24A2">
          <w:rPr>
            <w:webHidden/>
          </w:rPr>
          <w:tab/>
        </w:r>
        <w:r w:rsidR="00DA24A2">
          <w:rPr>
            <w:webHidden/>
          </w:rPr>
          <w:fldChar w:fldCharType="begin"/>
        </w:r>
        <w:r w:rsidR="00DA24A2">
          <w:rPr>
            <w:webHidden/>
          </w:rPr>
          <w:instrText xml:space="preserve"> PAGEREF _Toc67879078 \h </w:instrText>
        </w:r>
        <w:r w:rsidR="00DA24A2">
          <w:rPr>
            <w:webHidden/>
          </w:rPr>
        </w:r>
        <w:r w:rsidR="00DA24A2">
          <w:rPr>
            <w:webHidden/>
          </w:rPr>
          <w:fldChar w:fldCharType="separate"/>
        </w:r>
        <w:r w:rsidR="006D4EFF">
          <w:rPr>
            <w:webHidden/>
          </w:rPr>
          <w:t>3</w:t>
        </w:r>
        <w:r w:rsidR="00DA24A2">
          <w:rPr>
            <w:webHidden/>
          </w:rPr>
          <w:fldChar w:fldCharType="end"/>
        </w:r>
      </w:hyperlink>
    </w:p>
    <w:p w14:paraId="5AAF96C2" w14:textId="5649BD7B" w:rsidR="00DA24A2" w:rsidRDefault="00675FC4">
      <w:pPr>
        <w:pStyle w:val="TOC1"/>
      </w:pPr>
      <w:hyperlink w:anchor="_Toc67879079" w:history="1">
        <w:r w:rsidR="00DA24A2" w:rsidRPr="00D1604A">
          <w:rPr>
            <w:rStyle w:val="Hyperlink"/>
            <w:rFonts w:eastAsia="Times New Roman"/>
            <w:kern w:val="32"/>
          </w:rPr>
          <w:t>VADĪBAS ZIŅOJUMS</w:t>
        </w:r>
        <w:r w:rsidR="00DA24A2">
          <w:rPr>
            <w:webHidden/>
          </w:rPr>
          <w:tab/>
        </w:r>
        <w:r w:rsidR="00DA24A2">
          <w:rPr>
            <w:webHidden/>
          </w:rPr>
          <w:fldChar w:fldCharType="begin"/>
        </w:r>
        <w:r w:rsidR="00DA24A2">
          <w:rPr>
            <w:webHidden/>
          </w:rPr>
          <w:instrText xml:space="preserve"> PAGEREF _Toc67879079 \h </w:instrText>
        </w:r>
        <w:r w:rsidR="00DA24A2">
          <w:rPr>
            <w:webHidden/>
          </w:rPr>
        </w:r>
        <w:r w:rsidR="00DA24A2">
          <w:rPr>
            <w:webHidden/>
          </w:rPr>
          <w:fldChar w:fldCharType="separate"/>
        </w:r>
        <w:r w:rsidR="006D4EFF">
          <w:rPr>
            <w:webHidden/>
          </w:rPr>
          <w:t>4</w:t>
        </w:r>
        <w:r w:rsidR="00DA24A2">
          <w:rPr>
            <w:webHidden/>
          </w:rPr>
          <w:fldChar w:fldCharType="end"/>
        </w:r>
      </w:hyperlink>
    </w:p>
    <w:p w14:paraId="5A51E357" w14:textId="3A94C525" w:rsidR="00E740CF" w:rsidRDefault="00675FC4" w:rsidP="00E740CF">
      <w:pPr>
        <w:pStyle w:val="TOC1"/>
        <w:rPr>
          <w:rFonts w:asciiTheme="minorHAnsi" w:eastAsiaTheme="minorEastAsia" w:hAnsiTheme="minorHAnsi" w:cstheme="minorBidi"/>
          <w:b w:val="0"/>
          <w:bCs w:val="0"/>
          <w:sz w:val="22"/>
        </w:rPr>
      </w:pPr>
      <w:hyperlink w:anchor="_Toc67879082" w:history="1">
        <w:r w:rsidR="00E740CF" w:rsidRPr="00D1604A">
          <w:rPr>
            <w:rStyle w:val="Hyperlink"/>
            <w:rFonts w:eastAsia="Times New Roman"/>
            <w:kern w:val="32"/>
          </w:rPr>
          <w:t>FINANŠU PĀRSKAT</w:t>
        </w:r>
        <w:r w:rsidR="009B5355">
          <w:rPr>
            <w:rStyle w:val="Hyperlink"/>
            <w:rFonts w:eastAsia="Times New Roman"/>
            <w:kern w:val="32"/>
          </w:rPr>
          <w:t>S</w:t>
        </w:r>
      </w:hyperlink>
    </w:p>
    <w:p w14:paraId="1D37896A" w14:textId="678B1C33" w:rsidR="00DA24A2" w:rsidRDefault="00BC393F">
      <w:pPr>
        <w:pStyle w:val="TOC1"/>
        <w:rPr>
          <w:rFonts w:asciiTheme="minorHAnsi" w:eastAsiaTheme="minorEastAsia" w:hAnsiTheme="minorHAnsi" w:cstheme="minorBidi"/>
          <w:b w:val="0"/>
          <w:bCs w:val="0"/>
          <w:sz w:val="22"/>
        </w:rPr>
      </w:pPr>
      <w:r>
        <w:t xml:space="preserve">       </w:t>
      </w:r>
      <w:hyperlink w:anchor="_Toc67879080" w:history="1">
        <w:r w:rsidR="00DA24A2" w:rsidRPr="00D1604A">
          <w:rPr>
            <w:rStyle w:val="Hyperlink"/>
            <w:rFonts w:eastAsia="Times New Roman"/>
            <w:kern w:val="32"/>
          </w:rPr>
          <w:t>BILANCE</w:t>
        </w:r>
        <w:r w:rsidR="00DA24A2">
          <w:rPr>
            <w:webHidden/>
          </w:rPr>
          <w:tab/>
        </w:r>
        <w:r w:rsidR="00DA24A2">
          <w:rPr>
            <w:webHidden/>
          </w:rPr>
          <w:fldChar w:fldCharType="begin"/>
        </w:r>
        <w:r w:rsidR="00DA24A2">
          <w:rPr>
            <w:webHidden/>
          </w:rPr>
          <w:instrText xml:space="preserve"> PAGEREF _Toc67879080 \h </w:instrText>
        </w:r>
        <w:r w:rsidR="00DA24A2">
          <w:rPr>
            <w:webHidden/>
          </w:rPr>
        </w:r>
        <w:r w:rsidR="00DA24A2">
          <w:rPr>
            <w:webHidden/>
          </w:rPr>
          <w:fldChar w:fldCharType="separate"/>
        </w:r>
        <w:r w:rsidR="006D4EFF">
          <w:rPr>
            <w:webHidden/>
          </w:rPr>
          <w:t>6</w:t>
        </w:r>
        <w:r w:rsidR="00DA24A2">
          <w:rPr>
            <w:webHidden/>
          </w:rPr>
          <w:fldChar w:fldCharType="end"/>
        </w:r>
      </w:hyperlink>
    </w:p>
    <w:p w14:paraId="769F616D" w14:textId="0D93CC06" w:rsidR="00DA24A2" w:rsidRDefault="00BC393F">
      <w:pPr>
        <w:pStyle w:val="TOC1"/>
        <w:rPr>
          <w:rFonts w:asciiTheme="minorHAnsi" w:eastAsiaTheme="minorEastAsia" w:hAnsiTheme="minorHAnsi" w:cstheme="minorBidi"/>
          <w:b w:val="0"/>
          <w:bCs w:val="0"/>
          <w:sz w:val="22"/>
        </w:rPr>
      </w:pPr>
      <w:r>
        <w:t xml:space="preserve">       </w:t>
      </w:r>
      <w:hyperlink w:anchor="_Toc67879081" w:history="1">
        <w:r w:rsidR="00DA24A2" w:rsidRPr="00D1604A">
          <w:rPr>
            <w:rStyle w:val="Hyperlink"/>
            <w:rFonts w:eastAsia="Times New Roman"/>
            <w:kern w:val="32"/>
          </w:rPr>
          <w:t>PEĻŅAS VAI ZAUDĒJUMU APRĒĶINS</w:t>
        </w:r>
        <w:r w:rsidR="00DA24A2">
          <w:rPr>
            <w:webHidden/>
          </w:rPr>
          <w:tab/>
        </w:r>
        <w:r w:rsidR="00DA24A2">
          <w:rPr>
            <w:webHidden/>
          </w:rPr>
          <w:fldChar w:fldCharType="begin"/>
        </w:r>
        <w:r w:rsidR="00DA24A2">
          <w:rPr>
            <w:webHidden/>
          </w:rPr>
          <w:instrText xml:space="preserve"> PAGEREF _Toc67879081 \h </w:instrText>
        </w:r>
        <w:r w:rsidR="00DA24A2">
          <w:rPr>
            <w:webHidden/>
          </w:rPr>
        </w:r>
        <w:r w:rsidR="00DA24A2">
          <w:rPr>
            <w:webHidden/>
          </w:rPr>
          <w:fldChar w:fldCharType="separate"/>
        </w:r>
        <w:r w:rsidR="006D4EFF">
          <w:rPr>
            <w:webHidden/>
          </w:rPr>
          <w:t>8</w:t>
        </w:r>
        <w:r w:rsidR="00DA24A2">
          <w:rPr>
            <w:webHidden/>
          </w:rPr>
          <w:fldChar w:fldCharType="end"/>
        </w:r>
      </w:hyperlink>
    </w:p>
    <w:p w14:paraId="5B697C18" w14:textId="73AC101C" w:rsidR="00DA24A2" w:rsidRDefault="00BC393F">
      <w:pPr>
        <w:pStyle w:val="TOC1"/>
        <w:rPr>
          <w:rFonts w:asciiTheme="minorHAnsi" w:eastAsiaTheme="minorEastAsia" w:hAnsiTheme="minorHAnsi" w:cstheme="minorBidi"/>
          <w:b w:val="0"/>
          <w:bCs w:val="0"/>
          <w:sz w:val="22"/>
        </w:rPr>
      </w:pPr>
      <w:bookmarkStart w:id="0" w:name="_Hlk158812479"/>
      <w:r>
        <w:t xml:space="preserve">       </w:t>
      </w:r>
      <w:hyperlink w:anchor="_Toc67879082" w:history="1">
        <w:r w:rsidR="00DA24A2" w:rsidRPr="00D1604A">
          <w:rPr>
            <w:rStyle w:val="Hyperlink"/>
            <w:rFonts w:eastAsia="Times New Roman"/>
            <w:kern w:val="32"/>
          </w:rPr>
          <w:t>FINANŠU PĀRSKATA PIELIKUMS</w:t>
        </w:r>
        <w:r w:rsidR="00DA24A2">
          <w:rPr>
            <w:webHidden/>
          </w:rPr>
          <w:tab/>
        </w:r>
        <w:r w:rsidR="00DA24A2">
          <w:rPr>
            <w:webHidden/>
          </w:rPr>
          <w:fldChar w:fldCharType="begin"/>
        </w:r>
        <w:r w:rsidR="00DA24A2">
          <w:rPr>
            <w:webHidden/>
          </w:rPr>
          <w:instrText xml:space="preserve"> PAGEREF _Toc67879082 \h </w:instrText>
        </w:r>
        <w:r w:rsidR="00DA24A2">
          <w:rPr>
            <w:webHidden/>
          </w:rPr>
        </w:r>
        <w:r w:rsidR="00DA24A2">
          <w:rPr>
            <w:webHidden/>
          </w:rPr>
          <w:fldChar w:fldCharType="separate"/>
        </w:r>
        <w:r w:rsidR="006D4EFF">
          <w:rPr>
            <w:webHidden/>
          </w:rPr>
          <w:t>9</w:t>
        </w:r>
        <w:r w:rsidR="00DA24A2">
          <w:rPr>
            <w:webHidden/>
          </w:rPr>
          <w:fldChar w:fldCharType="end"/>
        </w:r>
      </w:hyperlink>
    </w:p>
    <w:bookmarkEnd w:id="0"/>
    <w:p w14:paraId="78CA9B54" w14:textId="19B7BD95" w:rsidR="00DA24A2" w:rsidRDefault="00BC393F">
      <w:pPr>
        <w:pStyle w:val="TOC1"/>
        <w:rPr>
          <w:rFonts w:asciiTheme="minorHAnsi" w:eastAsiaTheme="minorEastAsia" w:hAnsiTheme="minorHAnsi" w:cstheme="minorBidi"/>
          <w:b w:val="0"/>
          <w:bCs w:val="0"/>
          <w:sz w:val="22"/>
        </w:rPr>
      </w:pPr>
      <w:r>
        <w:fldChar w:fldCharType="begin"/>
      </w:r>
      <w:r>
        <w:instrText>HYPERLINK \l "_Toc67879083"</w:instrText>
      </w:r>
      <w:r>
        <w:fldChar w:fldCharType="separate"/>
      </w:r>
      <w:r w:rsidR="00DA24A2" w:rsidRPr="00D1604A">
        <w:rPr>
          <w:rStyle w:val="Hyperlink"/>
        </w:rPr>
        <w:t>REVIDENTA ZIŅOJUMS</w:t>
      </w:r>
      <w:r w:rsidR="00DA24A2">
        <w:rPr>
          <w:webHidden/>
        </w:rPr>
        <w:tab/>
      </w:r>
      <w:r w:rsidR="00DA24A2">
        <w:rPr>
          <w:webHidden/>
        </w:rPr>
        <w:fldChar w:fldCharType="begin"/>
      </w:r>
      <w:r w:rsidR="00DA24A2">
        <w:rPr>
          <w:webHidden/>
        </w:rPr>
        <w:instrText xml:space="preserve"> PAGEREF _Toc67879083 \h </w:instrText>
      </w:r>
      <w:r w:rsidR="00DA24A2">
        <w:rPr>
          <w:webHidden/>
        </w:rPr>
      </w:r>
      <w:r w:rsidR="00DA24A2">
        <w:rPr>
          <w:webHidden/>
        </w:rPr>
        <w:fldChar w:fldCharType="separate"/>
      </w:r>
      <w:r w:rsidR="006D4EFF">
        <w:rPr>
          <w:webHidden/>
        </w:rPr>
        <w:t>2</w:t>
      </w:r>
      <w:r w:rsidR="00DA24A2">
        <w:rPr>
          <w:webHidden/>
        </w:rPr>
        <w:fldChar w:fldCharType="end"/>
      </w:r>
      <w:r>
        <w:fldChar w:fldCharType="end"/>
      </w:r>
      <w:r w:rsidR="0097689A">
        <w:t>2</w:t>
      </w:r>
    </w:p>
    <w:p w14:paraId="16686FD1" w14:textId="0FB5D3F7" w:rsidR="006E158D" w:rsidRPr="006E158D" w:rsidRDefault="001F7E5D" w:rsidP="006E158D">
      <w:pPr>
        <w:tabs>
          <w:tab w:val="left" w:pos="284"/>
          <w:tab w:val="right" w:leader="dot" w:pos="9016"/>
        </w:tabs>
        <w:spacing w:after="0" w:line="240" w:lineRule="auto"/>
        <w:rPr>
          <w:rFonts w:ascii="Times New Roman" w:eastAsia="Calibri" w:hAnsi="Times New Roman" w:cs="Times New Roman"/>
          <w:noProof/>
          <w:color w:val="0000FF"/>
          <w:sz w:val="20"/>
          <w:szCs w:val="20"/>
          <w:u w:val="single"/>
          <w:lang w:eastAsia="lv-LV"/>
        </w:rPr>
      </w:pPr>
      <w:r w:rsidRPr="00755AFA">
        <w:rPr>
          <w:rFonts w:ascii="Times New Roman" w:eastAsia="Calibri" w:hAnsi="Times New Roman" w:cs="Times New Roman"/>
          <w:b/>
          <w:bCs/>
          <w:noProof/>
          <w:sz w:val="20"/>
          <w:szCs w:val="20"/>
          <w:lang w:eastAsia="lv-LV"/>
        </w:rPr>
        <w:fldChar w:fldCharType="end"/>
      </w:r>
    </w:p>
    <w:p w14:paraId="6D975D6F" w14:textId="25946E08" w:rsidR="006E158D" w:rsidRPr="009C4617" w:rsidRDefault="001F7E5D" w:rsidP="006E158D">
      <w:pPr>
        <w:keepNext/>
        <w:spacing w:before="240" w:after="360" w:line="276" w:lineRule="auto"/>
        <w:outlineLvl w:val="0"/>
        <w:rPr>
          <w:rFonts w:ascii="Times New Roman" w:eastAsia="Calibri" w:hAnsi="Times New Roman" w:cs="Times New Roman"/>
          <w:b/>
          <w:sz w:val="24"/>
          <w:szCs w:val="24"/>
          <w:u w:val="single"/>
          <w:lang w:eastAsia="lv-LV"/>
        </w:rPr>
      </w:pPr>
      <w:r w:rsidRPr="00755AFA">
        <w:rPr>
          <w:rFonts w:ascii="Times New Roman" w:eastAsia="Times New Roman" w:hAnsi="Times New Roman" w:cs="Times New Roman"/>
          <w:b/>
          <w:bCs/>
          <w:kern w:val="32"/>
          <w:sz w:val="20"/>
          <w:szCs w:val="20"/>
          <w:lang w:eastAsia="lv-LV"/>
        </w:rPr>
        <w:br w:type="page"/>
      </w:r>
      <w:bookmarkStart w:id="1" w:name="_Toc67879078"/>
      <w:r w:rsidR="009C4617" w:rsidRPr="009C4617">
        <w:rPr>
          <w:rFonts w:ascii="Times New Roman" w:eastAsia="Times New Roman" w:hAnsi="Times New Roman" w:cs="Times New Roman"/>
          <w:b/>
          <w:bCs/>
          <w:color w:val="575756"/>
          <w:kern w:val="32"/>
          <w:sz w:val="24"/>
          <w:szCs w:val="24"/>
          <w:lang w:eastAsia="lv-LV"/>
        </w:rPr>
        <w:lastRenderedPageBreak/>
        <w:t>VISPĀRĪGA INFORMĀCIJA</w:t>
      </w:r>
      <w:bookmarkEnd w:id="1"/>
    </w:p>
    <w:tbl>
      <w:tblPr>
        <w:tblW w:w="0" w:type="auto"/>
        <w:tblLook w:val="04A0" w:firstRow="1" w:lastRow="0" w:firstColumn="1" w:lastColumn="0" w:noHBand="0" w:noVBand="1"/>
      </w:tblPr>
      <w:tblGrid>
        <w:gridCol w:w="3012"/>
        <w:gridCol w:w="1916"/>
        <w:gridCol w:w="439"/>
        <w:gridCol w:w="3659"/>
      </w:tblGrid>
      <w:tr w:rsidR="006E158D" w:rsidRPr="00022A80" w14:paraId="3BDB32A6" w14:textId="77777777" w:rsidTr="006E158D">
        <w:tc>
          <w:tcPr>
            <w:tcW w:w="3012" w:type="dxa"/>
            <w:shd w:val="clear" w:color="auto" w:fill="auto"/>
          </w:tcPr>
          <w:p w14:paraId="62E85592" w14:textId="77777777" w:rsidR="006E158D" w:rsidRPr="00FD114F" w:rsidRDefault="006E158D" w:rsidP="006E158D">
            <w:pPr>
              <w:spacing w:before="120" w:after="12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Sabiedrības nosaukums</w:t>
            </w:r>
          </w:p>
        </w:tc>
        <w:tc>
          <w:tcPr>
            <w:tcW w:w="6014" w:type="dxa"/>
            <w:gridSpan w:val="3"/>
            <w:shd w:val="clear" w:color="auto" w:fill="auto"/>
          </w:tcPr>
          <w:p w14:paraId="0627B1C3" w14:textId="27C78557" w:rsidR="006E158D" w:rsidRPr="00FD114F" w:rsidRDefault="006E158D" w:rsidP="006E158D">
            <w:pPr>
              <w:spacing w:before="120" w:after="12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Viesītes veselības un sociālās aprūpes centrs</w:t>
            </w:r>
          </w:p>
        </w:tc>
      </w:tr>
      <w:tr w:rsidR="006E158D" w:rsidRPr="00022A80" w14:paraId="2A77C023" w14:textId="77777777" w:rsidTr="006E158D">
        <w:tc>
          <w:tcPr>
            <w:tcW w:w="3012" w:type="dxa"/>
            <w:shd w:val="clear" w:color="auto" w:fill="auto"/>
          </w:tcPr>
          <w:p w14:paraId="6332D59B" w14:textId="77777777" w:rsidR="006E158D" w:rsidRPr="00FD114F" w:rsidRDefault="006E158D" w:rsidP="006E158D">
            <w:pPr>
              <w:spacing w:before="120" w:after="12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Sabiedrības juridiskais statuss</w:t>
            </w:r>
          </w:p>
        </w:tc>
        <w:tc>
          <w:tcPr>
            <w:tcW w:w="6014" w:type="dxa"/>
            <w:gridSpan w:val="3"/>
            <w:shd w:val="clear" w:color="auto" w:fill="auto"/>
          </w:tcPr>
          <w:p w14:paraId="30398A34" w14:textId="77777777" w:rsidR="006E158D" w:rsidRPr="00FD114F" w:rsidRDefault="006E158D" w:rsidP="006E158D">
            <w:pPr>
              <w:spacing w:before="120" w:after="12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Sabiedrība ar ierobežotu atbildību</w:t>
            </w:r>
          </w:p>
        </w:tc>
      </w:tr>
      <w:tr w:rsidR="006E158D" w:rsidRPr="00022A80" w14:paraId="72A8C1E4" w14:textId="77777777" w:rsidTr="006E158D">
        <w:tc>
          <w:tcPr>
            <w:tcW w:w="3012" w:type="dxa"/>
            <w:shd w:val="clear" w:color="auto" w:fill="auto"/>
          </w:tcPr>
          <w:p w14:paraId="4F12D0FC" w14:textId="77777777" w:rsidR="006E158D" w:rsidRPr="00FD114F" w:rsidRDefault="006E158D" w:rsidP="006E158D">
            <w:pPr>
              <w:spacing w:before="120" w:after="12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Reģistrācijas Nr., vieta un datums</w:t>
            </w:r>
          </w:p>
        </w:tc>
        <w:tc>
          <w:tcPr>
            <w:tcW w:w="6014" w:type="dxa"/>
            <w:gridSpan w:val="3"/>
            <w:shd w:val="clear" w:color="auto" w:fill="auto"/>
          </w:tcPr>
          <w:p w14:paraId="2BABA369" w14:textId="57C4D0DD" w:rsidR="006E158D" w:rsidRPr="00FD114F" w:rsidRDefault="006E158D" w:rsidP="00C01212">
            <w:pPr>
              <w:spacing w:before="120" w:after="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40003325367</w:t>
            </w:r>
            <w:r w:rsidR="00C01212">
              <w:rPr>
                <w:rFonts w:ascii="Times New Roman" w:eastAsia="Calibri" w:hAnsi="Times New Roman" w:cs="Times New Roman"/>
                <w:sz w:val="20"/>
                <w:szCs w:val="20"/>
                <w:lang w:eastAsia="lv-LV"/>
              </w:rPr>
              <w:t xml:space="preserve">, </w:t>
            </w:r>
            <w:r w:rsidRPr="00FD114F">
              <w:rPr>
                <w:rFonts w:ascii="Times New Roman" w:eastAsia="Calibri" w:hAnsi="Times New Roman" w:cs="Times New Roman"/>
                <w:sz w:val="20"/>
                <w:szCs w:val="20"/>
                <w:lang w:eastAsia="lv-LV"/>
              </w:rPr>
              <w:t>Rīga, 22.01.1997.</w:t>
            </w:r>
          </w:p>
        </w:tc>
      </w:tr>
      <w:tr w:rsidR="006E158D" w:rsidRPr="00022A80" w14:paraId="4F397E41" w14:textId="77777777" w:rsidTr="006E158D">
        <w:trPr>
          <w:trHeight w:val="616"/>
        </w:trPr>
        <w:tc>
          <w:tcPr>
            <w:tcW w:w="3012" w:type="dxa"/>
            <w:shd w:val="clear" w:color="auto" w:fill="auto"/>
          </w:tcPr>
          <w:p w14:paraId="4F23445C" w14:textId="77777777" w:rsidR="006E158D" w:rsidRPr="00FD114F" w:rsidRDefault="006E158D" w:rsidP="006E158D">
            <w:pPr>
              <w:spacing w:before="120" w:after="12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Juridiskā adrese</w:t>
            </w:r>
          </w:p>
        </w:tc>
        <w:tc>
          <w:tcPr>
            <w:tcW w:w="6014" w:type="dxa"/>
            <w:gridSpan w:val="3"/>
            <w:shd w:val="clear" w:color="auto" w:fill="auto"/>
          </w:tcPr>
          <w:p w14:paraId="17025311" w14:textId="53F256BA" w:rsidR="006E158D" w:rsidRPr="00FD114F" w:rsidRDefault="006E158D" w:rsidP="006E158D">
            <w:pPr>
              <w:spacing w:before="120" w:after="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 xml:space="preserve">Kārļa iela 5/7, Viesīte, </w:t>
            </w:r>
            <w:r w:rsidR="00414D0C">
              <w:rPr>
                <w:rFonts w:ascii="Times New Roman" w:eastAsia="Calibri" w:hAnsi="Times New Roman" w:cs="Times New Roman"/>
                <w:sz w:val="20"/>
                <w:szCs w:val="20"/>
                <w:lang w:eastAsia="lv-LV"/>
              </w:rPr>
              <w:t>Jēkabpils</w:t>
            </w:r>
            <w:r w:rsidRPr="00FD114F">
              <w:rPr>
                <w:rFonts w:ascii="Times New Roman" w:eastAsia="Calibri" w:hAnsi="Times New Roman" w:cs="Times New Roman"/>
                <w:sz w:val="20"/>
                <w:szCs w:val="20"/>
                <w:lang w:eastAsia="lv-LV"/>
              </w:rPr>
              <w:t xml:space="preserve"> novads, LV-5237</w:t>
            </w:r>
          </w:p>
        </w:tc>
      </w:tr>
      <w:tr w:rsidR="006E158D" w:rsidRPr="00022A80" w14:paraId="390A64BC" w14:textId="77777777" w:rsidTr="006E158D">
        <w:trPr>
          <w:trHeight w:val="616"/>
        </w:trPr>
        <w:tc>
          <w:tcPr>
            <w:tcW w:w="3012" w:type="dxa"/>
            <w:shd w:val="clear" w:color="auto" w:fill="auto"/>
          </w:tcPr>
          <w:p w14:paraId="6BAD5D9A" w14:textId="77777777" w:rsidR="006E158D" w:rsidRPr="00FD114F" w:rsidRDefault="006E158D" w:rsidP="006E158D">
            <w:pPr>
              <w:spacing w:before="120" w:after="12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Faktiskā adrese</w:t>
            </w:r>
          </w:p>
        </w:tc>
        <w:tc>
          <w:tcPr>
            <w:tcW w:w="6014" w:type="dxa"/>
            <w:gridSpan w:val="3"/>
            <w:shd w:val="clear" w:color="auto" w:fill="auto"/>
          </w:tcPr>
          <w:p w14:paraId="74ECBC8D" w14:textId="30E5D533" w:rsidR="006E158D" w:rsidRPr="00FD114F" w:rsidRDefault="006E158D" w:rsidP="006E158D">
            <w:pPr>
              <w:spacing w:before="120" w:after="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 xml:space="preserve">Smilšu iela 39, Viesīte, </w:t>
            </w:r>
            <w:r w:rsidR="00414D0C">
              <w:rPr>
                <w:rFonts w:ascii="Times New Roman" w:eastAsia="Calibri" w:hAnsi="Times New Roman" w:cs="Times New Roman"/>
                <w:sz w:val="20"/>
                <w:szCs w:val="20"/>
                <w:lang w:eastAsia="lv-LV"/>
              </w:rPr>
              <w:t>Jēkabpils</w:t>
            </w:r>
            <w:r w:rsidRPr="00FD114F">
              <w:rPr>
                <w:rFonts w:ascii="Times New Roman" w:eastAsia="Calibri" w:hAnsi="Times New Roman" w:cs="Times New Roman"/>
                <w:sz w:val="20"/>
                <w:szCs w:val="20"/>
                <w:lang w:eastAsia="lv-LV"/>
              </w:rPr>
              <w:t xml:space="preserve"> novads, LV-5237</w:t>
            </w:r>
          </w:p>
        </w:tc>
      </w:tr>
      <w:tr w:rsidR="006E158D" w:rsidRPr="00022A80" w14:paraId="6F6078E1" w14:textId="77777777" w:rsidTr="003106C7">
        <w:tc>
          <w:tcPr>
            <w:tcW w:w="3012" w:type="dxa"/>
            <w:shd w:val="clear" w:color="auto" w:fill="auto"/>
          </w:tcPr>
          <w:p w14:paraId="5EC74F58" w14:textId="77777777" w:rsidR="006E158D" w:rsidRPr="00FD114F" w:rsidRDefault="006E158D" w:rsidP="006E158D">
            <w:pPr>
              <w:spacing w:before="120" w:after="12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Valdes sastāvs</w:t>
            </w:r>
          </w:p>
        </w:tc>
        <w:tc>
          <w:tcPr>
            <w:tcW w:w="1916" w:type="dxa"/>
            <w:shd w:val="clear" w:color="auto" w:fill="auto"/>
          </w:tcPr>
          <w:p w14:paraId="55679919" w14:textId="36BE637F" w:rsidR="006E158D" w:rsidRPr="00FD114F" w:rsidRDefault="006E158D" w:rsidP="006E158D">
            <w:pPr>
              <w:spacing w:before="120" w:after="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 xml:space="preserve">Ilga Laizāne </w:t>
            </w:r>
          </w:p>
        </w:tc>
        <w:tc>
          <w:tcPr>
            <w:tcW w:w="4098" w:type="dxa"/>
            <w:gridSpan w:val="2"/>
            <w:shd w:val="clear" w:color="auto" w:fill="auto"/>
          </w:tcPr>
          <w:p w14:paraId="19BFD524" w14:textId="00BB988C" w:rsidR="006E158D" w:rsidRPr="00FD114F" w:rsidRDefault="006E158D" w:rsidP="006E158D">
            <w:pPr>
              <w:spacing w:before="120" w:after="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 xml:space="preserve">valdes loceklis </w:t>
            </w:r>
          </w:p>
        </w:tc>
      </w:tr>
      <w:tr w:rsidR="003106C7" w:rsidRPr="00022A80" w14:paraId="788F1D09" w14:textId="77777777" w:rsidTr="009C4617">
        <w:tc>
          <w:tcPr>
            <w:tcW w:w="3012" w:type="dxa"/>
            <w:shd w:val="clear" w:color="auto" w:fill="auto"/>
          </w:tcPr>
          <w:p w14:paraId="5AD2B5FB" w14:textId="77777777" w:rsidR="003106C7" w:rsidRPr="00FD114F" w:rsidRDefault="003106C7" w:rsidP="006E158D">
            <w:pPr>
              <w:spacing w:before="120" w:after="12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Dalībnieki</w:t>
            </w:r>
          </w:p>
        </w:tc>
        <w:tc>
          <w:tcPr>
            <w:tcW w:w="6014" w:type="dxa"/>
            <w:gridSpan w:val="3"/>
            <w:shd w:val="clear" w:color="auto" w:fill="auto"/>
          </w:tcPr>
          <w:p w14:paraId="115EAFE8" w14:textId="7185B0AB" w:rsidR="003106C7" w:rsidRPr="003106C7" w:rsidRDefault="00414D0C" w:rsidP="003106C7">
            <w:pPr>
              <w:spacing w:before="120" w:after="0" w:line="276" w:lineRule="auto"/>
              <w:rPr>
                <w:rFonts w:ascii="Times New Roman" w:eastAsia="Calibri" w:hAnsi="Times New Roman" w:cs="Times New Roman"/>
                <w:i/>
                <w:sz w:val="20"/>
                <w:szCs w:val="20"/>
                <w:lang w:eastAsia="lv-LV"/>
              </w:rPr>
            </w:pPr>
            <w:r>
              <w:rPr>
                <w:rFonts w:ascii="Times New Roman" w:eastAsia="Calibri" w:hAnsi="Times New Roman" w:cs="Times New Roman"/>
                <w:sz w:val="20"/>
                <w:szCs w:val="20"/>
                <w:lang w:eastAsia="lv-LV"/>
              </w:rPr>
              <w:t>Jēkabpils</w:t>
            </w:r>
            <w:r w:rsidR="003106C7" w:rsidRPr="00FD114F">
              <w:rPr>
                <w:rFonts w:ascii="Times New Roman" w:eastAsia="Calibri" w:hAnsi="Times New Roman" w:cs="Times New Roman"/>
                <w:sz w:val="20"/>
                <w:szCs w:val="20"/>
                <w:lang w:eastAsia="lv-LV"/>
              </w:rPr>
              <w:t xml:space="preserve">  novada</w:t>
            </w:r>
            <w:r w:rsidR="003106C7">
              <w:rPr>
                <w:rFonts w:ascii="Times New Roman" w:eastAsia="Calibri" w:hAnsi="Times New Roman" w:cs="Times New Roman"/>
                <w:sz w:val="20"/>
                <w:szCs w:val="20"/>
                <w:lang w:eastAsia="lv-LV"/>
              </w:rPr>
              <w:t xml:space="preserve"> pašvaldība 100%</w:t>
            </w:r>
            <w:r w:rsidR="0053451C">
              <w:rPr>
                <w:rFonts w:ascii="Times New Roman" w:eastAsia="Calibri" w:hAnsi="Times New Roman" w:cs="Times New Roman"/>
                <w:sz w:val="20"/>
                <w:szCs w:val="20"/>
                <w:lang w:eastAsia="lv-LV"/>
              </w:rPr>
              <w:t xml:space="preserve">  </w:t>
            </w:r>
          </w:p>
        </w:tc>
      </w:tr>
      <w:tr w:rsidR="003106C7" w:rsidRPr="00022A80" w14:paraId="308CDD37" w14:textId="77777777" w:rsidTr="003106C7">
        <w:tc>
          <w:tcPr>
            <w:tcW w:w="3012" w:type="dxa"/>
            <w:shd w:val="clear" w:color="auto" w:fill="auto"/>
          </w:tcPr>
          <w:p w14:paraId="5C598428" w14:textId="6900C851" w:rsidR="003106C7" w:rsidRPr="00FD114F" w:rsidRDefault="003106C7" w:rsidP="006E158D">
            <w:pPr>
              <w:spacing w:before="120" w:after="120" w:line="276" w:lineRule="auto"/>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Gada pārskatu sagatavoja</w:t>
            </w:r>
          </w:p>
        </w:tc>
        <w:tc>
          <w:tcPr>
            <w:tcW w:w="1916" w:type="dxa"/>
            <w:shd w:val="clear" w:color="auto" w:fill="auto"/>
          </w:tcPr>
          <w:p w14:paraId="0EA25CBE" w14:textId="77777777" w:rsidR="003106C7" w:rsidRPr="00FD114F" w:rsidRDefault="003106C7" w:rsidP="003106C7">
            <w:pPr>
              <w:spacing w:before="120" w:after="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 xml:space="preserve">Laila </w:t>
            </w:r>
            <w:proofErr w:type="spellStart"/>
            <w:r w:rsidRPr="00FD114F">
              <w:rPr>
                <w:rFonts w:ascii="Times New Roman" w:eastAsia="Calibri" w:hAnsi="Times New Roman" w:cs="Times New Roman"/>
                <w:sz w:val="20"/>
                <w:szCs w:val="20"/>
                <w:lang w:eastAsia="lv-LV"/>
              </w:rPr>
              <w:t>Grinciuna</w:t>
            </w:r>
            <w:proofErr w:type="spellEnd"/>
          </w:p>
          <w:p w14:paraId="712FD163" w14:textId="77777777" w:rsidR="003106C7" w:rsidRPr="00FD114F" w:rsidRDefault="003106C7" w:rsidP="006E158D">
            <w:pPr>
              <w:spacing w:before="120" w:after="0" w:line="276" w:lineRule="auto"/>
              <w:jc w:val="both"/>
              <w:rPr>
                <w:rFonts w:ascii="Times New Roman" w:eastAsia="Calibri" w:hAnsi="Times New Roman" w:cs="Times New Roman"/>
                <w:sz w:val="20"/>
                <w:szCs w:val="20"/>
                <w:lang w:eastAsia="lv-LV"/>
              </w:rPr>
            </w:pPr>
          </w:p>
        </w:tc>
        <w:tc>
          <w:tcPr>
            <w:tcW w:w="4098" w:type="dxa"/>
            <w:gridSpan w:val="2"/>
            <w:shd w:val="clear" w:color="auto" w:fill="auto"/>
          </w:tcPr>
          <w:p w14:paraId="5280C185" w14:textId="37037384" w:rsidR="003106C7" w:rsidRPr="00FD114F" w:rsidRDefault="004A6BF0" w:rsidP="006E158D">
            <w:pPr>
              <w:spacing w:before="120" w:after="0" w:line="276" w:lineRule="auto"/>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g</w:t>
            </w:r>
            <w:r w:rsidR="003106C7">
              <w:rPr>
                <w:rFonts w:ascii="Times New Roman" w:eastAsia="Calibri" w:hAnsi="Times New Roman" w:cs="Times New Roman"/>
                <w:sz w:val="20"/>
                <w:szCs w:val="20"/>
                <w:lang w:eastAsia="lv-LV"/>
              </w:rPr>
              <w:t>rāmatved</w:t>
            </w:r>
            <w:r w:rsidR="000D1AFF">
              <w:rPr>
                <w:rFonts w:ascii="Times New Roman" w:eastAsia="Calibri" w:hAnsi="Times New Roman" w:cs="Times New Roman"/>
                <w:sz w:val="20"/>
                <w:szCs w:val="20"/>
                <w:lang w:eastAsia="lv-LV"/>
              </w:rPr>
              <w:t>is</w:t>
            </w:r>
          </w:p>
        </w:tc>
      </w:tr>
      <w:tr w:rsidR="006E158D" w:rsidRPr="00022A80" w14:paraId="5B3ABF69" w14:textId="77777777" w:rsidTr="006E158D">
        <w:tc>
          <w:tcPr>
            <w:tcW w:w="3012" w:type="dxa"/>
            <w:shd w:val="clear" w:color="auto" w:fill="auto"/>
          </w:tcPr>
          <w:p w14:paraId="2559E698" w14:textId="77777777" w:rsidR="006E158D" w:rsidRPr="00FD114F" w:rsidRDefault="006E158D" w:rsidP="006E158D">
            <w:pPr>
              <w:spacing w:before="120" w:after="12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Galvenie pamatdarbības veidi</w:t>
            </w:r>
          </w:p>
        </w:tc>
        <w:tc>
          <w:tcPr>
            <w:tcW w:w="6014" w:type="dxa"/>
            <w:gridSpan w:val="3"/>
            <w:shd w:val="clear" w:color="auto" w:fill="auto"/>
          </w:tcPr>
          <w:p w14:paraId="04F026AB" w14:textId="77777777" w:rsidR="006E158D" w:rsidRPr="00FD114F" w:rsidRDefault="006E158D" w:rsidP="006E158D">
            <w:pPr>
              <w:spacing w:before="120" w:after="12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86.90 - pārējā darbība veselības aizsardzības jomā;</w:t>
            </w:r>
          </w:p>
          <w:p w14:paraId="0C08329C" w14:textId="77777777" w:rsidR="006E158D" w:rsidRPr="00FD114F" w:rsidRDefault="006E158D" w:rsidP="006E158D">
            <w:pPr>
              <w:spacing w:before="120" w:after="12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87 - sociālā aprūpe ar izmitināšanu;</w:t>
            </w:r>
          </w:p>
          <w:p w14:paraId="318A3EE6" w14:textId="77777777" w:rsidR="006E158D" w:rsidRPr="00FD114F" w:rsidRDefault="006E158D" w:rsidP="006E158D">
            <w:pPr>
              <w:spacing w:before="120" w:after="12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 xml:space="preserve">49.39 - citur neklasificēts pasažieru sauszemes transports; </w:t>
            </w:r>
          </w:p>
          <w:p w14:paraId="1F9BC830" w14:textId="77777777" w:rsidR="006E158D" w:rsidRPr="00FD114F" w:rsidRDefault="006E158D" w:rsidP="006E158D">
            <w:pPr>
              <w:spacing w:before="120" w:after="12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68.20 - sava vai nomāta nekustamā īpašuma izīrēšana un pārvaldīšana;</w:t>
            </w:r>
          </w:p>
          <w:p w14:paraId="365B899E" w14:textId="77777777" w:rsidR="006E158D" w:rsidRPr="00FD114F" w:rsidRDefault="006E158D" w:rsidP="006E158D">
            <w:pPr>
              <w:spacing w:before="120" w:after="12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55.90 - pārējā apmešanās vietu darbība</w:t>
            </w:r>
          </w:p>
          <w:p w14:paraId="70BB445E" w14:textId="77777777" w:rsidR="006E158D" w:rsidRPr="00FD114F" w:rsidRDefault="006E158D" w:rsidP="006E158D">
            <w:pPr>
              <w:spacing w:before="120" w:after="12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56.29 - cita veida ēdināšanas pakalpojumi</w:t>
            </w:r>
          </w:p>
        </w:tc>
      </w:tr>
      <w:tr w:rsidR="006E158D" w:rsidRPr="00022A80" w14:paraId="19582BA6" w14:textId="77777777" w:rsidTr="006E158D">
        <w:tc>
          <w:tcPr>
            <w:tcW w:w="3012" w:type="dxa"/>
            <w:shd w:val="clear" w:color="auto" w:fill="auto"/>
          </w:tcPr>
          <w:p w14:paraId="77CE0352" w14:textId="77777777" w:rsidR="006E158D" w:rsidRPr="00FD114F" w:rsidRDefault="006E158D" w:rsidP="006E158D">
            <w:pPr>
              <w:spacing w:before="120" w:after="12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Pārskata gads</w:t>
            </w:r>
          </w:p>
        </w:tc>
        <w:tc>
          <w:tcPr>
            <w:tcW w:w="6014" w:type="dxa"/>
            <w:gridSpan w:val="3"/>
            <w:shd w:val="clear" w:color="auto" w:fill="auto"/>
          </w:tcPr>
          <w:p w14:paraId="35625B5F" w14:textId="1034960F" w:rsidR="006E158D" w:rsidRPr="00FD114F" w:rsidRDefault="006E158D" w:rsidP="006E158D">
            <w:pPr>
              <w:spacing w:before="120" w:after="12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01.01.202</w:t>
            </w:r>
            <w:r w:rsidR="001B10F6">
              <w:rPr>
                <w:rFonts w:ascii="Times New Roman" w:eastAsia="Calibri" w:hAnsi="Times New Roman" w:cs="Times New Roman"/>
                <w:sz w:val="20"/>
                <w:szCs w:val="20"/>
                <w:lang w:eastAsia="lv-LV"/>
              </w:rPr>
              <w:t>3</w:t>
            </w:r>
            <w:r w:rsidR="00BF7798">
              <w:rPr>
                <w:rFonts w:ascii="Times New Roman" w:eastAsia="Calibri" w:hAnsi="Times New Roman" w:cs="Times New Roman"/>
                <w:sz w:val="20"/>
                <w:szCs w:val="20"/>
                <w:lang w:eastAsia="lv-LV"/>
              </w:rPr>
              <w:t>.</w:t>
            </w:r>
            <w:r w:rsidRPr="00FD114F">
              <w:rPr>
                <w:rFonts w:ascii="Times New Roman" w:eastAsia="Calibri" w:hAnsi="Times New Roman" w:cs="Times New Roman"/>
                <w:sz w:val="20"/>
                <w:szCs w:val="20"/>
                <w:lang w:eastAsia="lv-LV"/>
              </w:rPr>
              <w:t xml:space="preserve"> – 31.12.202</w:t>
            </w:r>
            <w:r w:rsidR="001B10F6">
              <w:rPr>
                <w:rFonts w:ascii="Times New Roman" w:eastAsia="Calibri" w:hAnsi="Times New Roman" w:cs="Times New Roman"/>
                <w:sz w:val="20"/>
                <w:szCs w:val="20"/>
                <w:lang w:eastAsia="lv-LV"/>
              </w:rPr>
              <w:t>3</w:t>
            </w:r>
            <w:r w:rsidR="00BF7798">
              <w:rPr>
                <w:rFonts w:ascii="Times New Roman" w:eastAsia="Calibri" w:hAnsi="Times New Roman" w:cs="Times New Roman"/>
                <w:sz w:val="20"/>
                <w:szCs w:val="20"/>
                <w:lang w:eastAsia="lv-LV"/>
              </w:rPr>
              <w:t>.</w:t>
            </w:r>
          </w:p>
        </w:tc>
      </w:tr>
      <w:tr w:rsidR="006E158D" w:rsidRPr="00022A80" w14:paraId="484C9764" w14:textId="77777777" w:rsidTr="006E158D">
        <w:tc>
          <w:tcPr>
            <w:tcW w:w="3012" w:type="dxa"/>
            <w:shd w:val="clear" w:color="auto" w:fill="auto"/>
          </w:tcPr>
          <w:p w14:paraId="668F3480" w14:textId="3DD6898F" w:rsidR="006E158D" w:rsidRPr="00FD114F" w:rsidRDefault="006E158D" w:rsidP="006E158D">
            <w:pPr>
              <w:spacing w:before="120" w:after="120" w:line="276" w:lineRule="auto"/>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Iepriekšējais pārskata gads</w:t>
            </w:r>
          </w:p>
        </w:tc>
        <w:tc>
          <w:tcPr>
            <w:tcW w:w="6014" w:type="dxa"/>
            <w:gridSpan w:val="3"/>
            <w:shd w:val="clear" w:color="auto" w:fill="auto"/>
          </w:tcPr>
          <w:p w14:paraId="1EDE115B" w14:textId="38A59B79" w:rsidR="006E158D" w:rsidRPr="00FD114F" w:rsidRDefault="006E158D" w:rsidP="006E158D">
            <w:pPr>
              <w:spacing w:before="120" w:after="120" w:line="276" w:lineRule="auto"/>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01.01.20</w:t>
            </w:r>
            <w:r w:rsidR="004A6BF0">
              <w:rPr>
                <w:rFonts w:ascii="Times New Roman" w:eastAsia="Calibri" w:hAnsi="Times New Roman" w:cs="Times New Roman"/>
                <w:sz w:val="20"/>
                <w:szCs w:val="20"/>
                <w:lang w:eastAsia="lv-LV"/>
              </w:rPr>
              <w:t>2</w:t>
            </w:r>
            <w:r w:rsidR="001B10F6">
              <w:rPr>
                <w:rFonts w:ascii="Times New Roman" w:eastAsia="Calibri" w:hAnsi="Times New Roman" w:cs="Times New Roman"/>
                <w:sz w:val="20"/>
                <w:szCs w:val="20"/>
                <w:lang w:eastAsia="lv-LV"/>
              </w:rPr>
              <w:t>2</w:t>
            </w:r>
            <w:r w:rsidR="00BF7798">
              <w:rPr>
                <w:rFonts w:ascii="Times New Roman" w:eastAsia="Calibri" w:hAnsi="Times New Roman" w:cs="Times New Roman"/>
                <w:sz w:val="20"/>
                <w:szCs w:val="20"/>
                <w:lang w:eastAsia="lv-LV"/>
              </w:rPr>
              <w:t>.</w:t>
            </w:r>
            <w:r>
              <w:rPr>
                <w:rFonts w:ascii="Times New Roman" w:eastAsia="Calibri" w:hAnsi="Times New Roman" w:cs="Times New Roman"/>
                <w:sz w:val="20"/>
                <w:szCs w:val="20"/>
                <w:lang w:eastAsia="lv-LV"/>
              </w:rPr>
              <w:t xml:space="preserve"> – 31.12.20</w:t>
            </w:r>
            <w:r w:rsidR="004A6BF0">
              <w:rPr>
                <w:rFonts w:ascii="Times New Roman" w:eastAsia="Calibri" w:hAnsi="Times New Roman" w:cs="Times New Roman"/>
                <w:sz w:val="20"/>
                <w:szCs w:val="20"/>
                <w:lang w:eastAsia="lv-LV"/>
              </w:rPr>
              <w:t>2</w:t>
            </w:r>
            <w:r w:rsidR="001B10F6">
              <w:rPr>
                <w:rFonts w:ascii="Times New Roman" w:eastAsia="Calibri" w:hAnsi="Times New Roman" w:cs="Times New Roman"/>
                <w:sz w:val="20"/>
                <w:szCs w:val="20"/>
                <w:lang w:eastAsia="lv-LV"/>
              </w:rPr>
              <w:t>2</w:t>
            </w:r>
            <w:r w:rsidR="00BF7798">
              <w:rPr>
                <w:rFonts w:ascii="Times New Roman" w:eastAsia="Calibri" w:hAnsi="Times New Roman" w:cs="Times New Roman"/>
                <w:sz w:val="20"/>
                <w:szCs w:val="20"/>
                <w:lang w:eastAsia="lv-LV"/>
              </w:rPr>
              <w:t>.</w:t>
            </w:r>
          </w:p>
        </w:tc>
      </w:tr>
      <w:tr w:rsidR="006E158D" w:rsidRPr="00022A80" w14:paraId="4658DB02" w14:textId="77777777" w:rsidTr="006E158D">
        <w:tc>
          <w:tcPr>
            <w:tcW w:w="3012" w:type="dxa"/>
            <w:shd w:val="clear" w:color="auto" w:fill="auto"/>
          </w:tcPr>
          <w:p w14:paraId="3D58AE2C" w14:textId="77777777" w:rsidR="006E158D" w:rsidRPr="00FD114F" w:rsidRDefault="006E158D" w:rsidP="006E158D">
            <w:pPr>
              <w:spacing w:before="120" w:after="120" w:line="276" w:lineRule="auto"/>
              <w:jc w:val="both"/>
              <w:rPr>
                <w:rFonts w:ascii="Times New Roman" w:eastAsia="Calibri" w:hAnsi="Times New Roman" w:cs="Times New Roman"/>
                <w:sz w:val="20"/>
                <w:szCs w:val="20"/>
                <w:lang w:eastAsia="lv-LV"/>
              </w:rPr>
            </w:pPr>
          </w:p>
        </w:tc>
        <w:tc>
          <w:tcPr>
            <w:tcW w:w="6014" w:type="dxa"/>
            <w:gridSpan w:val="3"/>
            <w:shd w:val="clear" w:color="auto" w:fill="auto"/>
          </w:tcPr>
          <w:p w14:paraId="0E1E9578" w14:textId="77777777" w:rsidR="006E158D" w:rsidRPr="00FD114F" w:rsidRDefault="006E158D" w:rsidP="006E158D">
            <w:pPr>
              <w:spacing w:before="120" w:after="120" w:line="276" w:lineRule="auto"/>
              <w:jc w:val="both"/>
              <w:rPr>
                <w:rFonts w:ascii="Times New Roman" w:eastAsia="Calibri" w:hAnsi="Times New Roman" w:cs="Times New Roman"/>
                <w:sz w:val="20"/>
                <w:szCs w:val="20"/>
                <w:lang w:eastAsia="lv-LV"/>
              </w:rPr>
            </w:pPr>
          </w:p>
        </w:tc>
      </w:tr>
      <w:tr w:rsidR="006E158D" w:rsidRPr="00022A80" w14:paraId="40BE2607" w14:textId="77777777" w:rsidTr="006E158D">
        <w:tc>
          <w:tcPr>
            <w:tcW w:w="3012" w:type="dxa"/>
            <w:shd w:val="clear" w:color="auto" w:fill="auto"/>
          </w:tcPr>
          <w:p w14:paraId="59D6C154" w14:textId="77777777" w:rsidR="006E158D" w:rsidRPr="00FD114F" w:rsidRDefault="006E158D" w:rsidP="006E158D">
            <w:pPr>
              <w:spacing w:before="120" w:after="120" w:line="276" w:lineRule="auto"/>
              <w:jc w:val="both"/>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 xml:space="preserve">Revidents              </w:t>
            </w:r>
          </w:p>
        </w:tc>
        <w:tc>
          <w:tcPr>
            <w:tcW w:w="2355" w:type="dxa"/>
            <w:gridSpan w:val="2"/>
            <w:shd w:val="clear" w:color="auto" w:fill="auto"/>
          </w:tcPr>
          <w:p w14:paraId="1EC3990C" w14:textId="6F796E08" w:rsidR="006E158D" w:rsidRPr="00FD114F" w:rsidRDefault="007811C3" w:rsidP="006E158D">
            <w:pPr>
              <w:spacing w:before="120" w:after="0" w:line="276"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Valentīna </w:t>
            </w:r>
            <w:proofErr w:type="spellStart"/>
            <w:r>
              <w:rPr>
                <w:rFonts w:ascii="Times New Roman" w:eastAsia="Calibri" w:hAnsi="Times New Roman" w:cs="Times New Roman"/>
                <w:sz w:val="20"/>
                <w:szCs w:val="20"/>
                <w:lang w:eastAsia="lv-LV"/>
              </w:rPr>
              <w:t>Razujeva</w:t>
            </w:r>
            <w:proofErr w:type="spellEnd"/>
          </w:p>
          <w:p w14:paraId="50D3198E" w14:textId="3017B942" w:rsidR="006E158D" w:rsidRPr="00FD114F" w:rsidRDefault="006E158D" w:rsidP="006E158D">
            <w:pPr>
              <w:spacing w:before="120" w:after="0" w:line="276" w:lineRule="auto"/>
              <w:rPr>
                <w:rFonts w:ascii="Times New Roman" w:eastAsia="Calibri" w:hAnsi="Times New Roman" w:cs="Times New Roman"/>
                <w:color w:val="FF0000"/>
                <w:sz w:val="20"/>
                <w:szCs w:val="20"/>
                <w:lang w:eastAsia="lv-LV"/>
              </w:rPr>
            </w:pPr>
            <w:r w:rsidRPr="00FD114F">
              <w:rPr>
                <w:rFonts w:ascii="Times New Roman" w:eastAsia="Calibri" w:hAnsi="Times New Roman" w:cs="Times New Roman"/>
                <w:sz w:val="20"/>
                <w:szCs w:val="20"/>
                <w:lang w:eastAsia="lv-LV"/>
              </w:rPr>
              <w:t>Sert</w:t>
            </w:r>
            <w:r>
              <w:rPr>
                <w:rFonts w:ascii="Times New Roman" w:eastAsia="Calibri" w:hAnsi="Times New Roman" w:cs="Times New Roman"/>
                <w:sz w:val="20"/>
                <w:szCs w:val="20"/>
                <w:lang w:eastAsia="lv-LV"/>
              </w:rPr>
              <w:t xml:space="preserve">ifikāts Nr. </w:t>
            </w:r>
            <w:r w:rsidR="007811C3">
              <w:rPr>
                <w:rFonts w:ascii="Times New Roman" w:eastAsia="Calibri" w:hAnsi="Times New Roman" w:cs="Times New Roman"/>
                <w:sz w:val="20"/>
                <w:szCs w:val="20"/>
                <w:lang w:eastAsia="lv-LV"/>
              </w:rPr>
              <w:t>196</w:t>
            </w:r>
            <w:r>
              <w:rPr>
                <w:rFonts w:ascii="Times New Roman" w:eastAsia="Calibri" w:hAnsi="Times New Roman" w:cs="Times New Roman"/>
                <w:color w:val="FF0000"/>
                <w:sz w:val="20"/>
                <w:szCs w:val="20"/>
                <w:lang w:eastAsia="lv-LV"/>
              </w:rPr>
              <w:t xml:space="preserve"> </w:t>
            </w:r>
          </w:p>
          <w:p w14:paraId="4D883F44" w14:textId="77777777" w:rsidR="006E158D" w:rsidRPr="00FD114F" w:rsidRDefault="006E158D" w:rsidP="006E158D">
            <w:pPr>
              <w:spacing w:before="120" w:after="120" w:line="276" w:lineRule="auto"/>
              <w:rPr>
                <w:rFonts w:ascii="Times New Roman" w:eastAsia="Calibri" w:hAnsi="Times New Roman" w:cs="Times New Roman"/>
                <w:sz w:val="20"/>
                <w:szCs w:val="20"/>
                <w:lang w:eastAsia="lv-LV"/>
              </w:rPr>
            </w:pPr>
          </w:p>
          <w:p w14:paraId="7EEFF601" w14:textId="77777777" w:rsidR="006E158D" w:rsidRPr="00FD114F" w:rsidRDefault="006E158D" w:rsidP="006E158D">
            <w:pPr>
              <w:spacing w:before="120" w:after="0" w:line="276" w:lineRule="auto"/>
              <w:rPr>
                <w:rFonts w:ascii="Times New Roman" w:eastAsia="Calibri" w:hAnsi="Times New Roman" w:cs="Times New Roman"/>
                <w:sz w:val="20"/>
                <w:szCs w:val="20"/>
                <w:lang w:eastAsia="lv-LV"/>
              </w:rPr>
            </w:pPr>
          </w:p>
        </w:tc>
        <w:tc>
          <w:tcPr>
            <w:tcW w:w="3659" w:type="dxa"/>
            <w:shd w:val="clear" w:color="auto" w:fill="auto"/>
          </w:tcPr>
          <w:p w14:paraId="56BD908E" w14:textId="1085AA76" w:rsidR="006E158D" w:rsidRPr="00FD114F" w:rsidRDefault="006E158D" w:rsidP="006E158D">
            <w:pPr>
              <w:spacing w:before="120" w:after="0" w:line="276" w:lineRule="auto"/>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SIA “</w:t>
            </w:r>
            <w:r w:rsidR="007811C3">
              <w:rPr>
                <w:rFonts w:ascii="Times New Roman" w:eastAsia="Calibri" w:hAnsi="Times New Roman" w:cs="Times New Roman"/>
                <w:sz w:val="20"/>
                <w:szCs w:val="20"/>
                <w:lang w:eastAsia="lv-LV"/>
              </w:rPr>
              <w:t>VR AUDITS</w:t>
            </w:r>
            <w:r w:rsidRPr="00FD114F">
              <w:rPr>
                <w:rFonts w:ascii="Times New Roman" w:eastAsia="Calibri" w:hAnsi="Times New Roman" w:cs="Times New Roman"/>
                <w:sz w:val="20"/>
                <w:szCs w:val="20"/>
                <w:lang w:eastAsia="lv-LV"/>
              </w:rPr>
              <w:t>”</w:t>
            </w:r>
          </w:p>
          <w:p w14:paraId="415F6BBB" w14:textId="7F96F467" w:rsidR="006E158D" w:rsidRDefault="007811C3" w:rsidP="006E158D">
            <w:pPr>
              <w:spacing w:before="120" w:after="0" w:line="276"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Avotu iela 4c</w:t>
            </w:r>
            <w:r w:rsidR="006E158D" w:rsidRPr="00FD114F">
              <w:rPr>
                <w:rFonts w:ascii="Times New Roman" w:eastAsia="Calibri" w:hAnsi="Times New Roman" w:cs="Times New Roman"/>
                <w:sz w:val="20"/>
                <w:szCs w:val="20"/>
                <w:lang w:eastAsia="lv-LV"/>
              </w:rPr>
              <w:t xml:space="preserve">, </w:t>
            </w:r>
            <w:r>
              <w:rPr>
                <w:rFonts w:ascii="Times New Roman" w:eastAsia="Calibri" w:hAnsi="Times New Roman" w:cs="Times New Roman"/>
                <w:sz w:val="20"/>
                <w:szCs w:val="20"/>
                <w:lang w:eastAsia="lv-LV"/>
              </w:rPr>
              <w:t>Jēkabpils, Jēkabpils novads</w:t>
            </w:r>
          </w:p>
          <w:p w14:paraId="04B4BE1A" w14:textId="63AD9472" w:rsidR="006E158D" w:rsidRPr="00FD114F" w:rsidRDefault="006E158D" w:rsidP="006E158D">
            <w:pPr>
              <w:spacing w:before="120" w:after="0" w:line="276" w:lineRule="auto"/>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Latvija, LV-</w:t>
            </w:r>
            <w:r w:rsidR="007811C3">
              <w:rPr>
                <w:rFonts w:ascii="Times New Roman" w:eastAsia="Calibri" w:hAnsi="Times New Roman" w:cs="Times New Roman"/>
                <w:sz w:val="20"/>
                <w:szCs w:val="20"/>
                <w:lang w:eastAsia="lv-LV"/>
              </w:rPr>
              <w:t>5201</w:t>
            </w:r>
          </w:p>
          <w:p w14:paraId="24EDA4C4" w14:textId="767CF0A9" w:rsidR="006E158D" w:rsidRPr="00FD114F" w:rsidRDefault="006E158D" w:rsidP="006E158D">
            <w:pPr>
              <w:spacing w:after="0" w:line="276" w:lineRule="auto"/>
              <w:rPr>
                <w:rFonts w:ascii="Times New Roman" w:eastAsia="Calibri" w:hAnsi="Times New Roman" w:cs="Times New Roman"/>
                <w:sz w:val="20"/>
                <w:szCs w:val="20"/>
                <w:lang w:eastAsia="lv-LV"/>
              </w:rPr>
            </w:pPr>
            <w:r w:rsidRPr="00FD114F">
              <w:rPr>
                <w:rFonts w:ascii="Times New Roman" w:eastAsia="Calibri" w:hAnsi="Times New Roman" w:cs="Times New Roman"/>
                <w:sz w:val="20"/>
                <w:szCs w:val="20"/>
                <w:lang w:eastAsia="lv-LV"/>
              </w:rPr>
              <w:t>Reģ</w:t>
            </w:r>
            <w:r w:rsidR="007E51DB">
              <w:rPr>
                <w:rFonts w:ascii="Times New Roman" w:eastAsia="Calibri" w:hAnsi="Times New Roman" w:cs="Times New Roman"/>
                <w:sz w:val="20"/>
                <w:szCs w:val="20"/>
                <w:lang w:eastAsia="lv-LV"/>
              </w:rPr>
              <w:t>istrācijas</w:t>
            </w:r>
            <w:r w:rsidRPr="00FD114F">
              <w:rPr>
                <w:rFonts w:ascii="Times New Roman" w:eastAsia="Calibri" w:hAnsi="Times New Roman" w:cs="Times New Roman"/>
                <w:sz w:val="20"/>
                <w:szCs w:val="20"/>
                <w:lang w:eastAsia="lv-LV"/>
              </w:rPr>
              <w:t xml:space="preserve"> Nr. </w:t>
            </w:r>
            <w:r w:rsidR="007811C3">
              <w:rPr>
                <w:rFonts w:ascii="Times New Roman" w:eastAsia="Calibri" w:hAnsi="Times New Roman" w:cs="Times New Roman"/>
                <w:sz w:val="20"/>
                <w:szCs w:val="20"/>
                <w:lang w:eastAsia="lv-LV"/>
              </w:rPr>
              <w:t>55403038751</w:t>
            </w:r>
          </w:p>
          <w:p w14:paraId="0A42D3A5" w14:textId="35120BA3" w:rsidR="006E158D" w:rsidRPr="00FD114F" w:rsidRDefault="007811C3" w:rsidP="006E158D">
            <w:pPr>
              <w:spacing w:after="0" w:line="276"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Zvērinātu revidentu komercsabiedrības </w:t>
            </w:r>
            <w:r w:rsidR="006E158D">
              <w:rPr>
                <w:rFonts w:ascii="Times New Roman" w:eastAsia="Calibri" w:hAnsi="Times New Roman" w:cs="Times New Roman"/>
                <w:sz w:val="20"/>
                <w:szCs w:val="20"/>
                <w:lang w:eastAsia="lv-LV"/>
              </w:rPr>
              <w:t xml:space="preserve"> </w:t>
            </w:r>
            <w:r w:rsidR="006E158D" w:rsidRPr="00FD114F">
              <w:rPr>
                <w:rFonts w:ascii="Times New Roman" w:eastAsia="Calibri" w:hAnsi="Times New Roman" w:cs="Times New Roman"/>
                <w:sz w:val="20"/>
                <w:szCs w:val="20"/>
                <w:lang w:eastAsia="lv-LV"/>
              </w:rPr>
              <w:t>licence Nr</w:t>
            </w:r>
            <w:r w:rsidR="006E158D" w:rsidRPr="001C0E7D">
              <w:rPr>
                <w:rFonts w:ascii="Times New Roman" w:eastAsia="Calibri" w:hAnsi="Times New Roman" w:cs="Times New Roman"/>
                <w:color w:val="FF0000"/>
                <w:sz w:val="20"/>
                <w:szCs w:val="20"/>
                <w:lang w:eastAsia="lv-LV"/>
              </w:rPr>
              <w:t xml:space="preserve">. </w:t>
            </w:r>
            <w:r w:rsidR="006E158D" w:rsidRPr="001C0E7D">
              <w:rPr>
                <w:rFonts w:ascii="Times New Roman" w:eastAsia="Calibri" w:hAnsi="Times New Roman" w:cs="Times New Roman"/>
                <w:sz w:val="20"/>
                <w:szCs w:val="20"/>
                <w:lang w:eastAsia="lv-LV"/>
              </w:rPr>
              <w:t>1</w:t>
            </w:r>
            <w:r>
              <w:rPr>
                <w:rFonts w:ascii="Times New Roman" w:eastAsia="Calibri" w:hAnsi="Times New Roman" w:cs="Times New Roman"/>
                <w:sz w:val="20"/>
                <w:szCs w:val="20"/>
                <w:lang w:eastAsia="lv-LV"/>
              </w:rPr>
              <w:t>71</w:t>
            </w:r>
          </w:p>
        </w:tc>
      </w:tr>
    </w:tbl>
    <w:p w14:paraId="0E6C863D" w14:textId="59C5A026" w:rsidR="006E158D" w:rsidRDefault="006E158D" w:rsidP="001F7E5D">
      <w:pPr>
        <w:keepNext/>
        <w:spacing w:before="240" w:after="360" w:line="276" w:lineRule="auto"/>
        <w:outlineLvl w:val="0"/>
        <w:rPr>
          <w:rFonts w:ascii="Times New Roman" w:eastAsia="Times New Roman" w:hAnsi="Times New Roman" w:cs="Times New Roman"/>
          <w:b/>
          <w:bCs/>
          <w:kern w:val="32"/>
          <w:sz w:val="20"/>
          <w:szCs w:val="20"/>
          <w:lang w:eastAsia="lv-LV"/>
        </w:rPr>
      </w:pPr>
      <w:r>
        <w:rPr>
          <w:rFonts w:ascii="Times New Roman" w:eastAsia="Times New Roman" w:hAnsi="Times New Roman" w:cs="Times New Roman"/>
          <w:b/>
          <w:bCs/>
          <w:kern w:val="32"/>
          <w:sz w:val="20"/>
          <w:szCs w:val="20"/>
          <w:lang w:eastAsia="lv-LV"/>
        </w:rPr>
        <w:br w:type="page"/>
      </w:r>
    </w:p>
    <w:p w14:paraId="1D04C0A4" w14:textId="6257865D" w:rsidR="006E158D" w:rsidRPr="00A77766" w:rsidRDefault="009C4617" w:rsidP="006E158D">
      <w:pPr>
        <w:keepNext/>
        <w:spacing w:after="240" w:line="276" w:lineRule="auto"/>
        <w:outlineLvl w:val="0"/>
        <w:rPr>
          <w:rFonts w:ascii="Times New Roman" w:eastAsia="Times New Roman" w:hAnsi="Times New Roman" w:cs="Times New Roman"/>
          <w:b/>
          <w:bCs/>
          <w:color w:val="575756"/>
          <w:kern w:val="32"/>
          <w:sz w:val="24"/>
          <w:szCs w:val="24"/>
          <w:lang w:eastAsia="lv-LV"/>
        </w:rPr>
      </w:pPr>
      <w:bookmarkStart w:id="2" w:name="_Toc67879079"/>
      <w:r w:rsidRPr="0083788F">
        <w:rPr>
          <w:rFonts w:ascii="Times New Roman" w:eastAsia="Times New Roman" w:hAnsi="Times New Roman" w:cs="Times New Roman"/>
          <w:b/>
          <w:bCs/>
          <w:color w:val="595959" w:themeColor="text1" w:themeTint="A6"/>
          <w:kern w:val="32"/>
          <w:sz w:val="24"/>
          <w:szCs w:val="24"/>
          <w:lang w:eastAsia="lv-LV"/>
        </w:rPr>
        <w:lastRenderedPageBreak/>
        <w:t>VADĪBAS</w:t>
      </w:r>
      <w:r w:rsidRPr="00A77766">
        <w:rPr>
          <w:rFonts w:ascii="Times New Roman" w:eastAsia="Times New Roman" w:hAnsi="Times New Roman" w:cs="Times New Roman"/>
          <w:b/>
          <w:bCs/>
          <w:color w:val="575756"/>
          <w:kern w:val="32"/>
          <w:sz w:val="24"/>
          <w:szCs w:val="24"/>
          <w:lang w:eastAsia="lv-LV"/>
        </w:rPr>
        <w:t xml:space="preserve"> ZIŅOJUMS</w:t>
      </w:r>
      <w:bookmarkEnd w:id="2"/>
      <w:r w:rsidRPr="00A77766">
        <w:rPr>
          <w:rFonts w:ascii="Times New Roman" w:eastAsia="Times New Roman" w:hAnsi="Times New Roman" w:cs="Times New Roman"/>
          <w:b/>
          <w:bCs/>
          <w:color w:val="575756"/>
          <w:kern w:val="32"/>
          <w:sz w:val="24"/>
          <w:szCs w:val="24"/>
          <w:lang w:eastAsia="lv-LV"/>
        </w:rPr>
        <w:t xml:space="preserve">    </w:t>
      </w:r>
    </w:p>
    <w:p w14:paraId="0A175BD7" w14:textId="77777777" w:rsidR="006E158D" w:rsidRPr="006F1C4F" w:rsidRDefault="006E158D" w:rsidP="006E158D">
      <w:pPr>
        <w:spacing w:before="120" w:after="120" w:line="276" w:lineRule="auto"/>
        <w:jc w:val="both"/>
        <w:rPr>
          <w:rFonts w:ascii="Times New Roman" w:eastAsia="Calibri" w:hAnsi="Times New Roman" w:cs="Times New Roman"/>
          <w:b/>
          <w:bCs/>
          <w:lang w:eastAsia="lv-LV"/>
        </w:rPr>
      </w:pPr>
      <w:r w:rsidRPr="006F1C4F">
        <w:rPr>
          <w:rFonts w:ascii="Times New Roman" w:eastAsia="Calibri" w:hAnsi="Times New Roman" w:cs="Times New Roman"/>
          <w:b/>
          <w:bCs/>
          <w:lang w:eastAsia="lv-LV"/>
        </w:rPr>
        <w:t>Sabiedrības darbība pārskata periodā</w:t>
      </w:r>
    </w:p>
    <w:p w14:paraId="22D9EF7D" w14:textId="0101084E" w:rsidR="006F1C4F" w:rsidRPr="000158FB" w:rsidRDefault="006F1C4F" w:rsidP="006F1C4F">
      <w:pPr>
        <w:spacing w:before="120" w:after="120" w:line="240" w:lineRule="auto"/>
        <w:jc w:val="both"/>
        <w:rPr>
          <w:rFonts w:ascii="Times New Roman" w:eastAsia="Calibri" w:hAnsi="Times New Roman" w:cs="Times New Roman"/>
          <w:sz w:val="20"/>
          <w:szCs w:val="20"/>
          <w:lang w:eastAsia="lv-LV"/>
        </w:rPr>
      </w:pPr>
      <w:r w:rsidRPr="000158FB">
        <w:rPr>
          <w:rFonts w:ascii="Times New Roman" w:eastAsia="Calibri" w:hAnsi="Times New Roman" w:cs="Times New Roman"/>
          <w:sz w:val="20"/>
          <w:szCs w:val="20"/>
          <w:lang w:eastAsia="lv-LV"/>
        </w:rPr>
        <w:t>Sabiedrība pārskata gadu strādājusi stabili. Kopā gadā izpildītas 2</w:t>
      </w:r>
      <w:r w:rsidR="004A0538" w:rsidRPr="000158FB">
        <w:rPr>
          <w:rFonts w:ascii="Times New Roman" w:eastAsia="Calibri" w:hAnsi="Times New Roman" w:cs="Times New Roman"/>
          <w:sz w:val="20"/>
          <w:szCs w:val="20"/>
          <w:lang w:eastAsia="lv-LV"/>
        </w:rPr>
        <w:t>2854</w:t>
      </w:r>
      <w:r w:rsidRPr="000158FB">
        <w:rPr>
          <w:rFonts w:ascii="Times New Roman" w:eastAsia="Calibri" w:hAnsi="Times New Roman" w:cs="Times New Roman"/>
          <w:sz w:val="20"/>
          <w:szCs w:val="20"/>
          <w:lang w:eastAsia="lv-LV"/>
        </w:rPr>
        <w:t xml:space="preserve"> gultu dienas. Ilgstošās sociālās aprūpes nodaļā </w:t>
      </w:r>
      <w:r w:rsidR="005E49E1" w:rsidRPr="000158FB">
        <w:rPr>
          <w:rFonts w:ascii="Times New Roman" w:eastAsia="Calibri" w:hAnsi="Times New Roman" w:cs="Times New Roman"/>
          <w:sz w:val="20"/>
          <w:szCs w:val="20"/>
          <w:lang w:eastAsia="lv-LV"/>
        </w:rPr>
        <w:t>16596</w:t>
      </w:r>
      <w:r w:rsidRPr="000158FB">
        <w:rPr>
          <w:rFonts w:ascii="Times New Roman" w:eastAsia="Calibri" w:hAnsi="Times New Roman" w:cs="Times New Roman"/>
          <w:sz w:val="20"/>
          <w:szCs w:val="20"/>
          <w:lang w:eastAsia="lv-LV"/>
        </w:rPr>
        <w:t xml:space="preserve"> gultu dienas, īslaicīgās sociālās aprūpes nodaļā </w:t>
      </w:r>
      <w:r w:rsidR="005E49E1" w:rsidRPr="000158FB">
        <w:rPr>
          <w:rFonts w:ascii="Times New Roman" w:eastAsia="Calibri" w:hAnsi="Times New Roman" w:cs="Times New Roman"/>
          <w:sz w:val="20"/>
          <w:szCs w:val="20"/>
          <w:lang w:eastAsia="lv-LV"/>
        </w:rPr>
        <w:t>6258</w:t>
      </w:r>
      <w:r w:rsidRPr="000158FB">
        <w:rPr>
          <w:rFonts w:ascii="Times New Roman" w:eastAsia="Calibri" w:hAnsi="Times New Roman" w:cs="Times New Roman"/>
          <w:sz w:val="20"/>
          <w:szCs w:val="20"/>
          <w:lang w:eastAsia="lv-LV"/>
        </w:rPr>
        <w:t xml:space="preserve"> gultu dienas. Salīdzinot ar iepriekšējo pārskata gadu, 202</w:t>
      </w:r>
      <w:r w:rsidR="009338ED" w:rsidRPr="000158FB">
        <w:rPr>
          <w:rFonts w:ascii="Times New Roman" w:eastAsia="Calibri" w:hAnsi="Times New Roman" w:cs="Times New Roman"/>
          <w:sz w:val="20"/>
          <w:szCs w:val="20"/>
          <w:lang w:eastAsia="lv-LV"/>
        </w:rPr>
        <w:t>3</w:t>
      </w:r>
      <w:r w:rsidRPr="000158FB">
        <w:rPr>
          <w:rFonts w:ascii="Times New Roman" w:eastAsia="Calibri" w:hAnsi="Times New Roman" w:cs="Times New Roman"/>
          <w:sz w:val="20"/>
          <w:szCs w:val="20"/>
          <w:lang w:eastAsia="lv-LV"/>
        </w:rPr>
        <w:t xml:space="preserve">.gadā ir izpildītas </w:t>
      </w:r>
      <w:r w:rsidR="0014366B" w:rsidRPr="000158FB">
        <w:rPr>
          <w:rFonts w:ascii="Times New Roman" w:eastAsia="Calibri" w:hAnsi="Times New Roman" w:cs="Times New Roman"/>
          <w:sz w:val="20"/>
          <w:szCs w:val="20"/>
          <w:lang w:eastAsia="lv-LV"/>
        </w:rPr>
        <w:t>1188</w:t>
      </w:r>
      <w:r w:rsidRPr="000158FB">
        <w:rPr>
          <w:rFonts w:ascii="Times New Roman" w:eastAsia="Calibri" w:hAnsi="Times New Roman" w:cs="Times New Roman"/>
          <w:sz w:val="20"/>
          <w:szCs w:val="20"/>
          <w:lang w:eastAsia="lv-LV"/>
        </w:rPr>
        <w:t xml:space="preserve"> gultu dienas </w:t>
      </w:r>
      <w:r w:rsidR="0014366B" w:rsidRPr="000158FB">
        <w:rPr>
          <w:rFonts w:ascii="Times New Roman" w:eastAsia="Calibri" w:hAnsi="Times New Roman" w:cs="Times New Roman"/>
          <w:sz w:val="20"/>
          <w:szCs w:val="20"/>
          <w:lang w:eastAsia="lv-LV"/>
        </w:rPr>
        <w:t>maz</w:t>
      </w:r>
      <w:r w:rsidRPr="000158FB">
        <w:rPr>
          <w:rFonts w:ascii="Times New Roman" w:eastAsia="Calibri" w:hAnsi="Times New Roman" w:cs="Times New Roman"/>
          <w:sz w:val="20"/>
          <w:szCs w:val="20"/>
          <w:lang w:eastAsia="lv-LV"/>
        </w:rPr>
        <w:t>āk.</w:t>
      </w:r>
      <w:r w:rsidR="002B5082" w:rsidRPr="002B5082">
        <w:t xml:space="preserve"> </w:t>
      </w:r>
      <w:r w:rsidR="000B7C38">
        <w:rPr>
          <w:rFonts w:ascii="Times New Roman" w:eastAsia="Calibri" w:hAnsi="Times New Roman" w:cs="Times New Roman"/>
          <w:sz w:val="20"/>
          <w:szCs w:val="20"/>
          <w:lang w:eastAsia="lv-LV"/>
        </w:rPr>
        <w:t>Gultu dienu samazinājum</w:t>
      </w:r>
      <w:r w:rsidR="00CA3196">
        <w:rPr>
          <w:rFonts w:ascii="Times New Roman" w:eastAsia="Calibri" w:hAnsi="Times New Roman" w:cs="Times New Roman"/>
          <w:sz w:val="20"/>
          <w:szCs w:val="20"/>
          <w:lang w:eastAsia="lv-LV"/>
        </w:rPr>
        <w:t xml:space="preserve">u ietekmēja </w:t>
      </w:r>
      <w:r w:rsidR="001E66FC">
        <w:rPr>
          <w:rFonts w:ascii="Times New Roman" w:eastAsia="Calibri" w:hAnsi="Times New Roman" w:cs="Times New Roman"/>
          <w:sz w:val="20"/>
          <w:szCs w:val="20"/>
          <w:lang w:eastAsia="lv-LV"/>
        </w:rPr>
        <w:t>radušies apstākļi</w:t>
      </w:r>
      <w:r w:rsidR="00F02FCF">
        <w:rPr>
          <w:rFonts w:ascii="Times New Roman" w:eastAsia="Calibri" w:hAnsi="Times New Roman" w:cs="Times New Roman"/>
          <w:sz w:val="20"/>
          <w:szCs w:val="20"/>
          <w:lang w:eastAsia="lv-LV"/>
        </w:rPr>
        <w:t xml:space="preserve">, ka  </w:t>
      </w:r>
      <w:r w:rsidR="001E66FC">
        <w:rPr>
          <w:rFonts w:ascii="Times New Roman" w:eastAsia="Calibri" w:hAnsi="Times New Roman" w:cs="Times New Roman"/>
          <w:sz w:val="20"/>
          <w:szCs w:val="20"/>
          <w:lang w:eastAsia="lv-LV"/>
        </w:rPr>
        <w:t xml:space="preserve">tika </w:t>
      </w:r>
      <w:r w:rsidR="002B5082" w:rsidRPr="002B5082">
        <w:rPr>
          <w:rFonts w:ascii="Times New Roman" w:eastAsia="Calibri" w:hAnsi="Times New Roman" w:cs="Times New Roman"/>
          <w:sz w:val="20"/>
          <w:szCs w:val="20"/>
          <w:lang w:eastAsia="lv-LV"/>
        </w:rPr>
        <w:t>izveidotas 2 ģimeņu istabas, kur</w:t>
      </w:r>
      <w:r w:rsidR="00431D3F">
        <w:rPr>
          <w:rFonts w:ascii="Times New Roman" w:eastAsia="Calibri" w:hAnsi="Times New Roman" w:cs="Times New Roman"/>
          <w:sz w:val="20"/>
          <w:szCs w:val="20"/>
          <w:lang w:eastAsia="lv-LV"/>
        </w:rPr>
        <w:t>ās</w:t>
      </w:r>
      <w:r w:rsidR="002B5082" w:rsidRPr="002B5082">
        <w:rPr>
          <w:rFonts w:ascii="Times New Roman" w:eastAsia="Calibri" w:hAnsi="Times New Roman" w:cs="Times New Roman"/>
          <w:sz w:val="20"/>
          <w:szCs w:val="20"/>
          <w:lang w:eastAsia="lv-LV"/>
        </w:rPr>
        <w:t xml:space="preserve"> uzturas </w:t>
      </w:r>
      <w:r w:rsidR="002413E7">
        <w:rPr>
          <w:rFonts w:ascii="Times New Roman" w:eastAsia="Calibri" w:hAnsi="Times New Roman" w:cs="Times New Roman"/>
          <w:sz w:val="20"/>
          <w:szCs w:val="20"/>
          <w:lang w:eastAsia="lv-LV"/>
        </w:rPr>
        <w:t>divi</w:t>
      </w:r>
      <w:r w:rsidR="002B5082" w:rsidRPr="002B5082">
        <w:rPr>
          <w:rFonts w:ascii="Times New Roman" w:eastAsia="Calibri" w:hAnsi="Times New Roman" w:cs="Times New Roman"/>
          <w:sz w:val="20"/>
          <w:szCs w:val="20"/>
          <w:lang w:eastAsia="lv-LV"/>
        </w:rPr>
        <w:t xml:space="preserve"> klienti, nevis </w:t>
      </w:r>
      <w:r w:rsidR="002413E7">
        <w:rPr>
          <w:rFonts w:ascii="Times New Roman" w:eastAsia="Calibri" w:hAnsi="Times New Roman" w:cs="Times New Roman"/>
          <w:sz w:val="20"/>
          <w:szCs w:val="20"/>
          <w:lang w:eastAsia="lv-LV"/>
        </w:rPr>
        <w:t>trīs</w:t>
      </w:r>
      <w:r w:rsidR="001E66FC">
        <w:rPr>
          <w:rFonts w:ascii="Times New Roman" w:eastAsia="Calibri" w:hAnsi="Times New Roman" w:cs="Times New Roman"/>
          <w:sz w:val="20"/>
          <w:szCs w:val="20"/>
          <w:lang w:eastAsia="lv-LV"/>
        </w:rPr>
        <w:t>.</w:t>
      </w:r>
      <w:r w:rsidR="002B5082" w:rsidRPr="002B5082">
        <w:rPr>
          <w:rFonts w:ascii="Times New Roman" w:eastAsia="Calibri" w:hAnsi="Times New Roman" w:cs="Times New Roman"/>
          <w:sz w:val="20"/>
          <w:szCs w:val="20"/>
          <w:lang w:eastAsia="lv-LV"/>
        </w:rPr>
        <w:t xml:space="preserve"> </w:t>
      </w:r>
      <w:r w:rsidR="00F724A4">
        <w:rPr>
          <w:rFonts w:ascii="Times New Roman" w:eastAsia="Calibri" w:hAnsi="Times New Roman" w:cs="Times New Roman"/>
          <w:sz w:val="20"/>
          <w:szCs w:val="20"/>
          <w:lang w:eastAsia="lv-LV"/>
        </w:rPr>
        <w:t xml:space="preserve">Gultu dienas </w:t>
      </w:r>
      <w:r w:rsidR="001E66FC">
        <w:rPr>
          <w:rFonts w:ascii="Times New Roman" w:eastAsia="Calibri" w:hAnsi="Times New Roman" w:cs="Times New Roman"/>
          <w:sz w:val="20"/>
          <w:szCs w:val="20"/>
          <w:lang w:eastAsia="lv-LV"/>
        </w:rPr>
        <w:t>ietekmēja arī tas, ka v</w:t>
      </w:r>
      <w:r w:rsidR="002B5082" w:rsidRPr="002B5082">
        <w:rPr>
          <w:rFonts w:ascii="Times New Roman" w:eastAsia="Calibri" w:hAnsi="Times New Roman" w:cs="Times New Roman"/>
          <w:sz w:val="20"/>
          <w:szCs w:val="20"/>
          <w:lang w:eastAsia="lv-LV"/>
        </w:rPr>
        <w:t>eicot remontdarbus labierīcībās, istabiņās nedzīvoja klienti.</w:t>
      </w:r>
    </w:p>
    <w:p w14:paraId="1DC54975" w14:textId="77777777" w:rsidR="006F1C4F" w:rsidRPr="006F1C4F" w:rsidRDefault="006F1C4F" w:rsidP="006F1C4F">
      <w:pPr>
        <w:spacing w:before="120" w:after="120" w:line="276" w:lineRule="auto"/>
        <w:jc w:val="both"/>
        <w:rPr>
          <w:rFonts w:ascii="Times New Roman" w:eastAsia="Calibri" w:hAnsi="Times New Roman" w:cs="Times New Roman"/>
          <w:b/>
          <w:bCs/>
          <w:lang w:eastAsia="lv-LV"/>
        </w:rPr>
      </w:pPr>
      <w:r w:rsidRPr="006F1C4F">
        <w:rPr>
          <w:rFonts w:ascii="Times New Roman" w:eastAsia="Calibri" w:hAnsi="Times New Roman" w:cs="Times New Roman"/>
          <w:b/>
          <w:bCs/>
          <w:lang w:eastAsia="lv-LV"/>
        </w:rPr>
        <w:t>Sabiedrības filiāles un pārstāvniecības</w:t>
      </w:r>
    </w:p>
    <w:p w14:paraId="349FC613" w14:textId="77777777" w:rsidR="006F1C4F" w:rsidRPr="00A17CDA" w:rsidRDefault="006F1C4F" w:rsidP="006F1C4F">
      <w:pPr>
        <w:spacing w:before="120" w:after="120" w:line="276" w:lineRule="auto"/>
        <w:jc w:val="both"/>
        <w:rPr>
          <w:rFonts w:ascii="Times New Roman" w:eastAsia="Calibri" w:hAnsi="Times New Roman" w:cs="Times New Roman"/>
          <w:sz w:val="20"/>
          <w:szCs w:val="20"/>
          <w:lang w:eastAsia="lv-LV"/>
        </w:rPr>
      </w:pPr>
      <w:r w:rsidRPr="00A17CDA">
        <w:rPr>
          <w:rFonts w:ascii="Times New Roman" w:eastAsia="Calibri" w:hAnsi="Times New Roman" w:cs="Times New Roman"/>
          <w:sz w:val="20"/>
          <w:szCs w:val="20"/>
          <w:lang w:eastAsia="lv-LV"/>
        </w:rPr>
        <w:t>Sabiedrībai nav filiāļu un pārstāvniecību ārvalstīs.</w:t>
      </w:r>
    </w:p>
    <w:p w14:paraId="707EA60F" w14:textId="77777777" w:rsidR="006F1C4F" w:rsidRPr="006F1C4F" w:rsidRDefault="006F1C4F" w:rsidP="006F1C4F">
      <w:pPr>
        <w:spacing w:before="120" w:after="120" w:line="276" w:lineRule="auto"/>
        <w:jc w:val="both"/>
        <w:rPr>
          <w:rFonts w:ascii="Times New Roman" w:eastAsia="Calibri" w:hAnsi="Times New Roman" w:cs="Times New Roman"/>
          <w:b/>
          <w:bCs/>
          <w:lang w:eastAsia="lv-LV"/>
        </w:rPr>
      </w:pPr>
      <w:r w:rsidRPr="006F1C4F">
        <w:rPr>
          <w:rFonts w:ascii="Times New Roman" w:eastAsia="Calibri" w:hAnsi="Times New Roman" w:cs="Times New Roman"/>
          <w:b/>
          <w:bCs/>
          <w:lang w:eastAsia="lv-LV"/>
        </w:rPr>
        <w:t>Ziņas par pētniecības darbiem un attīstības pasākumiem</w:t>
      </w:r>
    </w:p>
    <w:p w14:paraId="45B58183" w14:textId="77777777" w:rsidR="006F1C4F" w:rsidRPr="00A17CDA" w:rsidRDefault="006F1C4F" w:rsidP="006F1C4F">
      <w:pPr>
        <w:spacing w:before="120" w:after="120" w:line="276" w:lineRule="auto"/>
        <w:jc w:val="both"/>
        <w:rPr>
          <w:rFonts w:ascii="Times New Roman" w:eastAsia="Calibri" w:hAnsi="Times New Roman" w:cs="Times New Roman"/>
          <w:sz w:val="20"/>
          <w:szCs w:val="20"/>
          <w:lang w:eastAsia="lv-LV"/>
        </w:rPr>
      </w:pPr>
      <w:r w:rsidRPr="00A17CDA">
        <w:rPr>
          <w:rFonts w:ascii="Times New Roman" w:eastAsia="Calibri" w:hAnsi="Times New Roman" w:cs="Times New Roman"/>
          <w:sz w:val="20"/>
          <w:szCs w:val="20"/>
          <w:lang w:eastAsia="lv-LV"/>
        </w:rPr>
        <w:t>Pārskata gadā Sabiedrība nav veikusi pētniecības darbus un attīstības pasākumus.</w:t>
      </w:r>
    </w:p>
    <w:p w14:paraId="5F36665D" w14:textId="77777777" w:rsidR="006F1C4F" w:rsidRPr="006F1C4F" w:rsidRDefault="006F1C4F" w:rsidP="006F1C4F">
      <w:pPr>
        <w:spacing w:before="120" w:after="120" w:line="276" w:lineRule="auto"/>
        <w:jc w:val="both"/>
        <w:rPr>
          <w:rFonts w:ascii="Times New Roman" w:eastAsia="Calibri" w:hAnsi="Times New Roman" w:cs="Times New Roman"/>
          <w:b/>
          <w:bCs/>
          <w:lang w:eastAsia="lv-LV"/>
        </w:rPr>
      </w:pPr>
      <w:r w:rsidRPr="006F1C4F">
        <w:rPr>
          <w:rFonts w:ascii="Times New Roman" w:eastAsia="Calibri" w:hAnsi="Times New Roman" w:cs="Times New Roman"/>
          <w:b/>
          <w:bCs/>
          <w:lang w:eastAsia="lv-LV"/>
        </w:rPr>
        <w:t>Finanšu instrumentu izmantošana</w:t>
      </w:r>
    </w:p>
    <w:p w14:paraId="4501ED94" w14:textId="77777777" w:rsidR="006F1C4F" w:rsidRPr="00A17CDA" w:rsidRDefault="006F1C4F" w:rsidP="006F1C4F">
      <w:pPr>
        <w:spacing w:before="120" w:after="120" w:line="276" w:lineRule="auto"/>
        <w:jc w:val="both"/>
        <w:rPr>
          <w:rFonts w:ascii="Times New Roman" w:eastAsia="Calibri" w:hAnsi="Times New Roman" w:cs="Times New Roman"/>
          <w:sz w:val="20"/>
          <w:szCs w:val="20"/>
          <w:lang w:eastAsia="lv-LV"/>
        </w:rPr>
      </w:pPr>
      <w:r w:rsidRPr="00A17CDA">
        <w:rPr>
          <w:rFonts w:ascii="Times New Roman" w:eastAsia="Calibri" w:hAnsi="Times New Roman" w:cs="Times New Roman"/>
          <w:sz w:val="20"/>
          <w:szCs w:val="20"/>
          <w:lang w:eastAsia="lv-LV"/>
        </w:rPr>
        <w:t>Finanšu instrumentu izmantošana skaidrota šī finanšu pārskata 24.piezīmē.</w:t>
      </w:r>
    </w:p>
    <w:p w14:paraId="760420E7" w14:textId="77777777" w:rsidR="006F1C4F" w:rsidRPr="006F1C4F" w:rsidRDefault="006F1C4F" w:rsidP="006F1C4F">
      <w:pPr>
        <w:spacing w:before="120" w:after="120" w:line="276" w:lineRule="auto"/>
        <w:jc w:val="both"/>
        <w:rPr>
          <w:rFonts w:ascii="Times New Roman" w:eastAsia="Calibri" w:hAnsi="Times New Roman" w:cs="Times New Roman"/>
          <w:b/>
          <w:bCs/>
          <w:lang w:eastAsia="lv-LV"/>
        </w:rPr>
      </w:pPr>
      <w:r w:rsidRPr="006F1C4F">
        <w:rPr>
          <w:rFonts w:ascii="Times New Roman" w:eastAsia="Calibri" w:hAnsi="Times New Roman" w:cs="Times New Roman"/>
          <w:b/>
          <w:bCs/>
          <w:lang w:eastAsia="lv-LV"/>
        </w:rPr>
        <w:t>Sabiedrības darbības finansiālie rezultāti un finansiālais stāvoklis</w:t>
      </w:r>
    </w:p>
    <w:p w14:paraId="176F2B77" w14:textId="7A2FC725" w:rsidR="006F1C4F" w:rsidRDefault="008E57EC" w:rsidP="006F1C4F">
      <w:pPr>
        <w:spacing w:before="120" w:after="120" w:line="276" w:lineRule="auto"/>
        <w:jc w:val="both"/>
        <w:rPr>
          <w:rFonts w:ascii="Times New Roman" w:eastAsia="Calibri" w:hAnsi="Times New Roman" w:cs="Times New Roman"/>
          <w:sz w:val="20"/>
          <w:szCs w:val="20"/>
          <w:lang w:eastAsia="lv-LV"/>
        </w:rPr>
      </w:pPr>
      <w:r w:rsidRPr="008E57EC">
        <w:rPr>
          <w:rFonts w:ascii="Times New Roman" w:eastAsia="Calibri" w:hAnsi="Times New Roman" w:cs="Times New Roman"/>
          <w:sz w:val="20"/>
          <w:szCs w:val="20"/>
          <w:lang w:eastAsia="lv-LV"/>
        </w:rPr>
        <w:t xml:space="preserve">Jau divus gadus </w:t>
      </w:r>
      <w:r w:rsidR="00D90BA6">
        <w:rPr>
          <w:rFonts w:ascii="Times New Roman" w:eastAsia="Calibri" w:hAnsi="Times New Roman" w:cs="Times New Roman"/>
          <w:sz w:val="20"/>
          <w:szCs w:val="20"/>
          <w:lang w:eastAsia="lv-LV"/>
        </w:rPr>
        <w:t>esam liecinieki, kā agresor</w:t>
      </w:r>
      <w:r w:rsidR="0096385F">
        <w:rPr>
          <w:rFonts w:ascii="Times New Roman" w:eastAsia="Calibri" w:hAnsi="Times New Roman" w:cs="Times New Roman"/>
          <w:sz w:val="20"/>
          <w:szCs w:val="20"/>
          <w:lang w:eastAsia="lv-LV"/>
        </w:rPr>
        <w:t>a</w:t>
      </w:r>
      <w:r w:rsidR="00490A85">
        <w:rPr>
          <w:rFonts w:ascii="Times New Roman" w:eastAsia="Calibri" w:hAnsi="Times New Roman" w:cs="Times New Roman"/>
          <w:sz w:val="20"/>
          <w:szCs w:val="20"/>
          <w:lang w:eastAsia="lv-LV"/>
        </w:rPr>
        <w:t xml:space="preserve"> valsts</w:t>
      </w:r>
      <w:r w:rsidR="00D90BA6">
        <w:rPr>
          <w:rFonts w:ascii="Times New Roman" w:eastAsia="Calibri" w:hAnsi="Times New Roman" w:cs="Times New Roman"/>
          <w:sz w:val="20"/>
          <w:szCs w:val="20"/>
          <w:lang w:eastAsia="lv-LV"/>
        </w:rPr>
        <w:t xml:space="preserve"> </w:t>
      </w:r>
      <w:r w:rsidRPr="008E57EC">
        <w:rPr>
          <w:rFonts w:ascii="Times New Roman" w:eastAsia="Calibri" w:hAnsi="Times New Roman" w:cs="Times New Roman"/>
          <w:sz w:val="20"/>
          <w:szCs w:val="20"/>
          <w:lang w:eastAsia="lv-LV"/>
        </w:rPr>
        <w:t>turpin</w:t>
      </w:r>
      <w:r w:rsidR="00D951A6">
        <w:rPr>
          <w:rFonts w:ascii="Times New Roman" w:eastAsia="Calibri" w:hAnsi="Times New Roman" w:cs="Times New Roman"/>
          <w:sz w:val="20"/>
          <w:szCs w:val="20"/>
          <w:lang w:eastAsia="lv-LV"/>
        </w:rPr>
        <w:t>a savas postošās darbības</w:t>
      </w:r>
      <w:r w:rsidRPr="008E57EC">
        <w:rPr>
          <w:rFonts w:ascii="Times New Roman" w:eastAsia="Calibri" w:hAnsi="Times New Roman" w:cs="Times New Roman"/>
          <w:sz w:val="20"/>
          <w:szCs w:val="20"/>
          <w:lang w:eastAsia="lv-LV"/>
        </w:rPr>
        <w:t xml:space="preserve"> Ukrainas valsts teritorijā, pārskata gadā visu pasauli satricināja vēl viens karš Tuvajos Austrumos,</w:t>
      </w:r>
      <w:r>
        <w:rPr>
          <w:rFonts w:ascii="Times New Roman" w:eastAsia="Calibri" w:hAnsi="Times New Roman" w:cs="Times New Roman"/>
          <w:sz w:val="20"/>
          <w:szCs w:val="20"/>
          <w:lang w:eastAsia="lv-LV"/>
        </w:rPr>
        <w:t xml:space="preserve"> </w:t>
      </w:r>
      <w:r w:rsidR="00A9606E">
        <w:rPr>
          <w:rFonts w:ascii="Times New Roman" w:eastAsia="Calibri" w:hAnsi="Times New Roman" w:cs="Times New Roman"/>
          <w:sz w:val="20"/>
          <w:szCs w:val="20"/>
          <w:lang w:eastAsia="lv-LV"/>
        </w:rPr>
        <w:t>turpinot graut</w:t>
      </w:r>
      <w:r w:rsidR="006F1C4F" w:rsidRPr="00A17CDA">
        <w:rPr>
          <w:rFonts w:ascii="Times New Roman" w:eastAsia="Calibri" w:hAnsi="Times New Roman" w:cs="Times New Roman"/>
          <w:sz w:val="20"/>
          <w:szCs w:val="20"/>
          <w:lang w:eastAsia="lv-LV"/>
        </w:rPr>
        <w:t xml:space="preserve"> </w:t>
      </w:r>
      <w:r w:rsidR="00A9606E" w:rsidRPr="00A9606E">
        <w:rPr>
          <w:rFonts w:ascii="Times New Roman" w:eastAsia="Calibri" w:hAnsi="Times New Roman" w:cs="Times New Roman"/>
          <w:sz w:val="20"/>
          <w:szCs w:val="20"/>
          <w:lang w:eastAsia="lv-LV"/>
        </w:rPr>
        <w:t>ekonomik</w:t>
      </w:r>
      <w:r w:rsidR="00A9606E">
        <w:rPr>
          <w:rFonts w:ascii="Times New Roman" w:eastAsia="Calibri" w:hAnsi="Times New Roman" w:cs="Times New Roman"/>
          <w:sz w:val="20"/>
          <w:szCs w:val="20"/>
          <w:lang w:eastAsia="lv-LV"/>
        </w:rPr>
        <w:t>u</w:t>
      </w:r>
      <w:r w:rsidR="00A9606E" w:rsidRPr="00A9606E">
        <w:rPr>
          <w:rFonts w:ascii="Times New Roman" w:eastAsia="Calibri" w:hAnsi="Times New Roman" w:cs="Times New Roman"/>
          <w:sz w:val="20"/>
          <w:szCs w:val="20"/>
          <w:lang w:eastAsia="lv-LV"/>
        </w:rPr>
        <w:t xml:space="preserve"> visā </w:t>
      </w:r>
      <w:r w:rsidR="00A9606E" w:rsidRPr="00AB1AF4">
        <w:rPr>
          <w:rFonts w:asciiTheme="majorBidi" w:eastAsia="Calibri" w:hAnsiTheme="majorBidi" w:cstheme="majorBidi"/>
          <w:sz w:val="20"/>
          <w:szCs w:val="20"/>
          <w:lang w:eastAsia="lv-LV"/>
        </w:rPr>
        <w:t>pasaulē</w:t>
      </w:r>
      <w:r w:rsidR="008A38F2" w:rsidRPr="00AB1AF4">
        <w:rPr>
          <w:rFonts w:asciiTheme="majorBidi" w:hAnsiTheme="majorBidi" w:cstheme="majorBidi"/>
          <w:sz w:val="20"/>
          <w:szCs w:val="20"/>
        </w:rPr>
        <w:t xml:space="preserve"> un radot </w:t>
      </w:r>
      <w:r w:rsidR="00AB1AF4" w:rsidRPr="00AB1AF4">
        <w:rPr>
          <w:rFonts w:asciiTheme="majorBidi" w:hAnsiTheme="majorBidi" w:cstheme="majorBidi"/>
          <w:sz w:val="20"/>
          <w:szCs w:val="20"/>
        </w:rPr>
        <w:t xml:space="preserve">vēl </w:t>
      </w:r>
      <w:r w:rsidR="008A38F2" w:rsidRPr="00AB1AF4">
        <w:rPr>
          <w:rFonts w:asciiTheme="majorBidi" w:eastAsia="Calibri" w:hAnsiTheme="majorBidi" w:cstheme="majorBidi"/>
          <w:sz w:val="20"/>
          <w:szCs w:val="20"/>
          <w:lang w:eastAsia="lv-LV"/>
        </w:rPr>
        <w:t>lielāku</w:t>
      </w:r>
      <w:r w:rsidR="008A38F2" w:rsidRPr="00AB1AF4">
        <w:rPr>
          <w:rFonts w:ascii="Times New Roman" w:eastAsia="Calibri" w:hAnsi="Times New Roman" w:cs="Times New Roman"/>
          <w:sz w:val="20"/>
          <w:szCs w:val="20"/>
          <w:lang w:eastAsia="lv-LV"/>
        </w:rPr>
        <w:t xml:space="preserve"> nenoteiktību</w:t>
      </w:r>
      <w:r w:rsidR="00AB1AF4">
        <w:rPr>
          <w:rFonts w:ascii="Times New Roman" w:eastAsia="Calibri" w:hAnsi="Times New Roman" w:cs="Times New Roman"/>
          <w:sz w:val="20"/>
          <w:szCs w:val="20"/>
          <w:lang w:eastAsia="lv-LV"/>
        </w:rPr>
        <w:t xml:space="preserve">. Karadarbības </w:t>
      </w:r>
      <w:r w:rsidR="00B16E87">
        <w:rPr>
          <w:rFonts w:ascii="Times New Roman" w:eastAsia="Calibri" w:hAnsi="Times New Roman" w:cs="Times New Roman"/>
          <w:sz w:val="20"/>
          <w:szCs w:val="20"/>
          <w:lang w:eastAsia="lv-LV"/>
        </w:rPr>
        <w:t xml:space="preserve">Ukrainas valsts teritorijā un Tuvajos Austrumos </w:t>
      </w:r>
      <w:r w:rsidR="006A0D74">
        <w:rPr>
          <w:rFonts w:ascii="Times New Roman" w:eastAsia="Calibri" w:hAnsi="Times New Roman" w:cs="Times New Roman"/>
          <w:sz w:val="20"/>
          <w:szCs w:val="20"/>
          <w:lang w:eastAsia="lv-LV"/>
        </w:rPr>
        <w:t xml:space="preserve">ietekme un </w:t>
      </w:r>
      <w:r w:rsidR="00AB1AF4">
        <w:rPr>
          <w:rFonts w:ascii="Times New Roman" w:eastAsia="Calibri" w:hAnsi="Times New Roman" w:cs="Times New Roman"/>
          <w:sz w:val="20"/>
          <w:szCs w:val="20"/>
          <w:lang w:eastAsia="lv-LV"/>
        </w:rPr>
        <w:t>sekas</w:t>
      </w:r>
      <w:r w:rsidR="006A0D74">
        <w:rPr>
          <w:rFonts w:ascii="Times New Roman" w:eastAsia="Calibri" w:hAnsi="Times New Roman" w:cs="Times New Roman"/>
          <w:sz w:val="20"/>
          <w:szCs w:val="20"/>
          <w:lang w:eastAsia="lv-LV"/>
        </w:rPr>
        <w:t xml:space="preserve"> jūtamas </w:t>
      </w:r>
      <w:r w:rsidR="00A9606E" w:rsidRPr="00AB1AF4">
        <w:rPr>
          <w:rFonts w:ascii="Times New Roman" w:eastAsia="Calibri" w:hAnsi="Times New Roman" w:cs="Times New Roman"/>
          <w:sz w:val="20"/>
          <w:szCs w:val="20"/>
          <w:lang w:eastAsia="lv-LV"/>
        </w:rPr>
        <w:t>arī</w:t>
      </w:r>
      <w:r w:rsidR="00A9606E" w:rsidRPr="00A9606E">
        <w:rPr>
          <w:rFonts w:ascii="Times New Roman" w:eastAsia="Calibri" w:hAnsi="Times New Roman" w:cs="Times New Roman"/>
          <w:sz w:val="20"/>
          <w:szCs w:val="20"/>
          <w:lang w:eastAsia="lv-LV"/>
        </w:rPr>
        <w:t xml:space="preserve"> Latvijā. </w:t>
      </w:r>
      <w:r w:rsidR="00D90BA6">
        <w:rPr>
          <w:rFonts w:ascii="Times New Roman" w:eastAsia="Calibri" w:hAnsi="Times New Roman" w:cs="Times New Roman"/>
          <w:sz w:val="20"/>
          <w:szCs w:val="20"/>
          <w:lang w:eastAsia="lv-LV"/>
        </w:rPr>
        <w:t>Pandēmija, p</w:t>
      </w:r>
      <w:r w:rsidR="006F1C4F" w:rsidRPr="00A17CDA">
        <w:rPr>
          <w:rFonts w:ascii="Times New Roman" w:eastAsia="Calibri" w:hAnsi="Times New Roman" w:cs="Times New Roman"/>
          <w:sz w:val="20"/>
          <w:szCs w:val="20"/>
          <w:lang w:eastAsia="lv-LV"/>
        </w:rPr>
        <w:t>ostošais</w:t>
      </w:r>
      <w:r w:rsidR="00A9606E">
        <w:rPr>
          <w:rFonts w:ascii="Times New Roman" w:eastAsia="Calibri" w:hAnsi="Times New Roman" w:cs="Times New Roman"/>
          <w:sz w:val="20"/>
          <w:szCs w:val="20"/>
          <w:lang w:eastAsia="lv-LV"/>
        </w:rPr>
        <w:t>, ieilgušais</w:t>
      </w:r>
      <w:r w:rsidR="006F1C4F" w:rsidRPr="00A17CDA">
        <w:rPr>
          <w:rFonts w:ascii="Times New Roman" w:eastAsia="Calibri" w:hAnsi="Times New Roman" w:cs="Times New Roman"/>
          <w:sz w:val="20"/>
          <w:szCs w:val="20"/>
          <w:lang w:eastAsia="lv-LV"/>
        </w:rPr>
        <w:t xml:space="preserve"> karš izraisījis milzīgu un strauju energoresursu un pārtikas cenu kāpumu, kas spēcīgi ietekmēja Sabiedrības sniegto pakalpojumu pašizmaksu. Neskatoties uz to, Sabiedrībai pārskata gads noslēgts ar EUR </w:t>
      </w:r>
      <w:r w:rsidR="000C2E86" w:rsidRPr="00E55A70">
        <w:rPr>
          <w:rFonts w:ascii="Times New Roman" w:eastAsia="Calibri" w:hAnsi="Times New Roman" w:cs="Times New Roman"/>
          <w:sz w:val="20"/>
          <w:szCs w:val="20"/>
          <w:lang w:eastAsia="lv-LV"/>
        </w:rPr>
        <w:t>33064</w:t>
      </w:r>
      <w:r w:rsidR="006F1C4F" w:rsidRPr="00E55A70">
        <w:rPr>
          <w:rFonts w:ascii="Times New Roman" w:eastAsia="Calibri" w:hAnsi="Times New Roman" w:cs="Times New Roman"/>
          <w:sz w:val="20"/>
          <w:szCs w:val="20"/>
          <w:lang w:eastAsia="lv-LV"/>
        </w:rPr>
        <w:t xml:space="preserve"> peļņu. </w:t>
      </w:r>
      <w:r w:rsidR="006F1C4F" w:rsidRPr="00A17CDA">
        <w:rPr>
          <w:rFonts w:ascii="Times New Roman" w:eastAsia="Calibri" w:hAnsi="Times New Roman" w:cs="Times New Roman"/>
          <w:sz w:val="20"/>
          <w:szCs w:val="20"/>
          <w:lang w:eastAsia="lv-LV"/>
        </w:rPr>
        <w:t xml:space="preserve">Peļņa gūta optimizējot darbaspēka resursus, plānojot finanšu plūsmu. </w:t>
      </w:r>
      <w:bookmarkStart w:id="3" w:name="_Hlk126155690"/>
    </w:p>
    <w:p w14:paraId="60B14CFA" w14:textId="6CC1C3D7" w:rsidR="00E208CA" w:rsidRPr="00A17CDA" w:rsidRDefault="00E208CA" w:rsidP="00E208CA">
      <w:pPr>
        <w:spacing w:before="120" w:after="120" w:line="276" w:lineRule="auto"/>
        <w:rPr>
          <w:rFonts w:ascii="Times New Roman" w:eastAsia="Calibri" w:hAnsi="Times New Roman" w:cs="Times New Roman"/>
          <w:sz w:val="20"/>
          <w:szCs w:val="20"/>
          <w:lang w:eastAsia="lv-LV"/>
        </w:rPr>
      </w:pPr>
      <w:r w:rsidRPr="00E208CA">
        <w:rPr>
          <w:rFonts w:ascii="Times New Roman" w:eastAsia="Calibri" w:hAnsi="Times New Roman" w:cs="Times New Roman"/>
          <w:sz w:val="20"/>
          <w:szCs w:val="20"/>
          <w:lang w:eastAsia="lv-LV"/>
        </w:rPr>
        <w:t>Lai nodrošinātu objektīvu un salīdzināmu finanšu rezultātu atspoguļošanu, Sabiedrība izmanto virkni finanšu rādītāju un</w:t>
      </w:r>
      <w:r>
        <w:rPr>
          <w:rFonts w:ascii="Times New Roman" w:eastAsia="Calibri" w:hAnsi="Times New Roman" w:cs="Times New Roman"/>
          <w:sz w:val="20"/>
          <w:szCs w:val="20"/>
          <w:lang w:eastAsia="lv-LV"/>
        </w:rPr>
        <w:t xml:space="preserve"> </w:t>
      </w:r>
      <w:r w:rsidRPr="00E208CA">
        <w:rPr>
          <w:rFonts w:ascii="Times New Roman" w:eastAsia="Calibri" w:hAnsi="Times New Roman" w:cs="Times New Roman"/>
          <w:sz w:val="20"/>
          <w:szCs w:val="20"/>
          <w:lang w:eastAsia="lv-LV"/>
        </w:rPr>
        <w:t>koeficientu, kas tiek aprēķināti, pamatojoties uz finanšu pārskatu datiem</w:t>
      </w:r>
      <w:r w:rsidR="00010E33">
        <w:rPr>
          <w:rFonts w:ascii="Times New Roman" w:eastAsia="Calibri" w:hAnsi="Times New Roman" w:cs="Times New Roman"/>
          <w:sz w:val="20"/>
          <w:szCs w:val="20"/>
          <w:lang w:eastAsia="lv-LV"/>
        </w:rPr>
        <w:t>:</w:t>
      </w:r>
    </w:p>
    <w:bookmarkEnd w:id="3"/>
    <w:p w14:paraId="772B33A2" w14:textId="77777777" w:rsidR="00C00CE9" w:rsidRPr="00DA4BF9" w:rsidRDefault="00C00CE9" w:rsidP="00C00CE9">
      <w:pPr>
        <w:spacing w:before="120" w:after="120" w:line="276" w:lineRule="auto"/>
        <w:jc w:val="both"/>
        <w:rPr>
          <w:rFonts w:ascii="Times New Roman" w:eastAsia="Calibri" w:hAnsi="Times New Roman" w:cs="Times New Roman"/>
          <w:sz w:val="20"/>
          <w:szCs w:val="20"/>
          <w:lang w:eastAsia="lv-LV"/>
        </w:rPr>
      </w:pPr>
      <w:r w:rsidRPr="00373DF5">
        <w:rPr>
          <w:rFonts w:ascii="Times New Roman" w:eastAsia="Calibri" w:hAnsi="Times New Roman" w:cs="Times New Roman"/>
          <w:sz w:val="20"/>
          <w:szCs w:val="20"/>
          <w:lang w:eastAsia="lv-LV"/>
        </w:rPr>
        <w:t>Likviditātes koeficients (CR)= apgrozāmie līdzekļi/īstermiņa saistības = 1</w:t>
      </w:r>
      <w:r>
        <w:rPr>
          <w:rFonts w:ascii="Times New Roman" w:eastAsia="Calibri" w:hAnsi="Times New Roman" w:cs="Times New Roman"/>
          <w:sz w:val="20"/>
          <w:szCs w:val="20"/>
          <w:lang w:eastAsia="lv-LV"/>
        </w:rPr>
        <w:t>46896</w:t>
      </w:r>
      <w:r w:rsidRPr="00373DF5">
        <w:rPr>
          <w:rFonts w:ascii="Times New Roman" w:eastAsia="Calibri" w:hAnsi="Times New Roman" w:cs="Times New Roman"/>
          <w:sz w:val="20"/>
          <w:szCs w:val="20"/>
          <w:lang w:eastAsia="lv-LV"/>
        </w:rPr>
        <w:t>/</w:t>
      </w:r>
      <w:r w:rsidRPr="00DA4BF9">
        <w:rPr>
          <w:rFonts w:ascii="Times New Roman" w:eastAsia="Calibri" w:hAnsi="Times New Roman" w:cs="Times New Roman"/>
          <w:sz w:val="20"/>
          <w:szCs w:val="20"/>
          <w:lang w:eastAsia="lv-LV"/>
        </w:rPr>
        <w:t>49887 = 2,94</w:t>
      </w:r>
    </w:p>
    <w:p w14:paraId="4F68C942" w14:textId="01455629" w:rsidR="00C00CE9" w:rsidRPr="00DA4BF9" w:rsidRDefault="00C00CE9" w:rsidP="00C00CE9">
      <w:pPr>
        <w:spacing w:before="120" w:after="120" w:line="276" w:lineRule="auto"/>
        <w:jc w:val="both"/>
        <w:rPr>
          <w:rFonts w:ascii="Times New Roman" w:eastAsia="Calibri" w:hAnsi="Times New Roman" w:cs="Times New Roman"/>
          <w:sz w:val="20"/>
          <w:szCs w:val="20"/>
          <w:lang w:eastAsia="lv-LV"/>
        </w:rPr>
      </w:pPr>
      <w:r w:rsidRPr="00DA4BF9">
        <w:rPr>
          <w:rFonts w:ascii="Times New Roman" w:eastAsia="Calibri" w:hAnsi="Times New Roman" w:cs="Times New Roman"/>
          <w:sz w:val="20"/>
          <w:szCs w:val="20"/>
          <w:lang w:eastAsia="lv-LV"/>
        </w:rPr>
        <w:t>Neto komerciālā rentabilitāte % (ROS) = neto peļņa/neto apgrozījums*100 = 33064/546</w:t>
      </w:r>
      <w:r w:rsidR="0053388B">
        <w:rPr>
          <w:rFonts w:ascii="Times New Roman" w:eastAsia="Calibri" w:hAnsi="Times New Roman" w:cs="Times New Roman"/>
          <w:sz w:val="20"/>
          <w:szCs w:val="20"/>
          <w:lang w:eastAsia="lv-LV"/>
        </w:rPr>
        <w:t>638</w:t>
      </w:r>
      <w:r w:rsidRPr="00DA4BF9">
        <w:rPr>
          <w:rFonts w:ascii="Times New Roman" w:eastAsia="Calibri" w:hAnsi="Times New Roman" w:cs="Times New Roman"/>
          <w:sz w:val="20"/>
          <w:szCs w:val="20"/>
          <w:lang w:eastAsia="lv-LV"/>
        </w:rPr>
        <w:t>*100 = 6.05</w:t>
      </w:r>
    </w:p>
    <w:p w14:paraId="01FDC91D" w14:textId="3ED375FA" w:rsidR="00C00CE9" w:rsidRPr="00373DF5" w:rsidRDefault="00C00CE9" w:rsidP="00C00CE9">
      <w:pPr>
        <w:spacing w:before="120" w:after="120" w:line="276" w:lineRule="auto"/>
        <w:jc w:val="both"/>
        <w:rPr>
          <w:rFonts w:ascii="Times New Roman" w:eastAsia="Calibri" w:hAnsi="Times New Roman" w:cs="Times New Roman"/>
          <w:sz w:val="20"/>
          <w:szCs w:val="20"/>
          <w:lang w:eastAsia="lv-LV"/>
        </w:rPr>
      </w:pPr>
      <w:r w:rsidRPr="00DA4BF9">
        <w:rPr>
          <w:rFonts w:ascii="Times New Roman" w:eastAsia="Calibri" w:hAnsi="Times New Roman" w:cs="Times New Roman"/>
          <w:sz w:val="20"/>
          <w:szCs w:val="20"/>
          <w:lang w:eastAsia="lv-LV"/>
        </w:rPr>
        <w:t>Bruto rentabilitāte % (RGP) = bruto peļņa/neto apgrozījums*100 = 77876/546</w:t>
      </w:r>
      <w:r w:rsidR="00A24F34">
        <w:rPr>
          <w:rFonts w:ascii="Times New Roman" w:eastAsia="Calibri" w:hAnsi="Times New Roman" w:cs="Times New Roman"/>
          <w:sz w:val="20"/>
          <w:szCs w:val="20"/>
          <w:lang w:eastAsia="lv-LV"/>
        </w:rPr>
        <w:t>63</w:t>
      </w:r>
      <w:r w:rsidRPr="00DA4BF9">
        <w:rPr>
          <w:rFonts w:ascii="Times New Roman" w:eastAsia="Calibri" w:hAnsi="Times New Roman" w:cs="Times New Roman"/>
          <w:sz w:val="20"/>
          <w:szCs w:val="20"/>
          <w:lang w:eastAsia="lv-LV"/>
        </w:rPr>
        <w:t>8*100 = 14.2</w:t>
      </w:r>
      <w:r w:rsidR="00A24F34">
        <w:rPr>
          <w:rFonts w:ascii="Times New Roman" w:eastAsia="Calibri" w:hAnsi="Times New Roman" w:cs="Times New Roman"/>
          <w:sz w:val="20"/>
          <w:szCs w:val="20"/>
          <w:lang w:eastAsia="lv-LV"/>
        </w:rPr>
        <w:t>5</w:t>
      </w:r>
    </w:p>
    <w:p w14:paraId="001912BD" w14:textId="77777777" w:rsidR="00C00CE9" w:rsidRPr="00373DF5" w:rsidRDefault="00C00CE9" w:rsidP="00C00CE9">
      <w:pPr>
        <w:spacing w:before="120" w:after="120" w:line="276" w:lineRule="auto"/>
        <w:jc w:val="both"/>
        <w:rPr>
          <w:rFonts w:ascii="Times New Roman" w:eastAsia="Calibri" w:hAnsi="Times New Roman" w:cs="Times New Roman"/>
          <w:sz w:val="20"/>
          <w:szCs w:val="20"/>
          <w:lang w:eastAsia="lv-LV"/>
        </w:rPr>
      </w:pPr>
      <w:r w:rsidRPr="00373DF5">
        <w:rPr>
          <w:rFonts w:ascii="Times New Roman" w:eastAsia="Calibri" w:hAnsi="Times New Roman" w:cs="Times New Roman"/>
          <w:sz w:val="20"/>
          <w:szCs w:val="20"/>
          <w:lang w:eastAsia="lv-LV"/>
        </w:rPr>
        <w:t>Nodrošinājums ar pašu līdzekļiem = pašu kapitāls/ilgtermiņa ieguldījumi = 2</w:t>
      </w:r>
      <w:r>
        <w:rPr>
          <w:rFonts w:ascii="Times New Roman" w:eastAsia="Calibri" w:hAnsi="Times New Roman" w:cs="Times New Roman"/>
          <w:sz w:val="20"/>
          <w:szCs w:val="20"/>
          <w:lang w:eastAsia="lv-LV"/>
        </w:rPr>
        <w:t>37343</w:t>
      </w:r>
      <w:r w:rsidRPr="00373DF5">
        <w:rPr>
          <w:rFonts w:ascii="Times New Roman" w:eastAsia="Calibri" w:hAnsi="Times New Roman" w:cs="Times New Roman"/>
          <w:sz w:val="20"/>
          <w:szCs w:val="20"/>
          <w:lang w:eastAsia="lv-LV"/>
        </w:rPr>
        <w:t>/1</w:t>
      </w:r>
      <w:r>
        <w:rPr>
          <w:rFonts w:ascii="Times New Roman" w:eastAsia="Calibri" w:hAnsi="Times New Roman" w:cs="Times New Roman"/>
          <w:sz w:val="20"/>
          <w:szCs w:val="20"/>
          <w:lang w:eastAsia="lv-LV"/>
        </w:rPr>
        <w:t>40334</w:t>
      </w:r>
      <w:r w:rsidRPr="00373DF5">
        <w:rPr>
          <w:rFonts w:ascii="Times New Roman" w:eastAsia="Calibri" w:hAnsi="Times New Roman" w:cs="Times New Roman"/>
          <w:sz w:val="20"/>
          <w:szCs w:val="20"/>
          <w:lang w:eastAsia="lv-LV"/>
        </w:rPr>
        <w:t xml:space="preserve"> = 1,</w:t>
      </w:r>
      <w:r>
        <w:rPr>
          <w:rFonts w:ascii="Times New Roman" w:eastAsia="Calibri" w:hAnsi="Times New Roman" w:cs="Times New Roman"/>
          <w:sz w:val="20"/>
          <w:szCs w:val="20"/>
          <w:lang w:eastAsia="lv-LV"/>
        </w:rPr>
        <w:t>69</w:t>
      </w:r>
    </w:p>
    <w:p w14:paraId="2BE1FFA1" w14:textId="77777777" w:rsidR="006F1C4F" w:rsidRPr="00383BCF" w:rsidRDefault="006F1C4F" w:rsidP="006F1C4F">
      <w:pPr>
        <w:spacing w:before="120" w:after="120" w:line="276" w:lineRule="auto"/>
        <w:jc w:val="both"/>
        <w:rPr>
          <w:rFonts w:ascii="Times New Roman" w:eastAsia="Calibri" w:hAnsi="Times New Roman" w:cs="Times New Roman"/>
          <w:b/>
          <w:bCs/>
          <w:lang w:eastAsia="lv-LV"/>
        </w:rPr>
      </w:pPr>
      <w:r w:rsidRPr="00383BCF">
        <w:rPr>
          <w:rFonts w:ascii="Times New Roman" w:eastAsia="Calibri" w:hAnsi="Times New Roman" w:cs="Times New Roman"/>
          <w:b/>
          <w:bCs/>
          <w:lang w:eastAsia="lv-LV"/>
        </w:rPr>
        <w:t>Turpmākā sabiedrības attīstība un nākotnes izredzes</w:t>
      </w:r>
    </w:p>
    <w:p w14:paraId="18189DC8" w14:textId="77777777" w:rsidR="006F1C4F" w:rsidRPr="007B79C5" w:rsidRDefault="006F1C4F" w:rsidP="006F1C4F">
      <w:pPr>
        <w:spacing w:before="120" w:after="120" w:line="240" w:lineRule="auto"/>
        <w:jc w:val="both"/>
        <w:rPr>
          <w:rFonts w:ascii="Times New Roman" w:eastAsia="Calibri" w:hAnsi="Times New Roman" w:cs="Times New Roman"/>
          <w:sz w:val="20"/>
          <w:szCs w:val="20"/>
          <w:lang w:eastAsia="lv-LV"/>
        </w:rPr>
      </w:pPr>
      <w:r w:rsidRPr="007B79C5">
        <w:rPr>
          <w:rFonts w:ascii="Times New Roman" w:eastAsia="Calibri" w:hAnsi="Times New Roman" w:cs="Times New Roman"/>
          <w:sz w:val="20"/>
          <w:szCs w:val="20"/>
          <w:lang w:eastAsia="lv-LV"/>
        </w:rPr>
        <w:t xml:space="preserve">Sabiedrība turpmāk plāno iespēju robežās nesamazināt darba apjomus. </w:t>
      </w:r>
    </w:p>
    <w:p w14:paraId="0369B06A" w14:textId="5620A0D9" w:rsidR="006F1C4F" w:rsidRPr="007B79C5" w:rsidRDefault="006F1C4F" w:rsidP="006F1C4F">
      <w:pPr>
        <w:spacing w:before="120" w:after="120" w:line="240" w:lineRule="auto"/>
        <w:jc w:val="both"/>
        <w:rPr>
          <w:rFonts w:ascii="Times New Roman" w:eastAsia="Calibri" w:hAnsi="Times New Roman" w:cs="Times New Roman"/>
          <w:sz w:val="20"/>
          <w:szCs w:val="20"/>
          <w:lang w:eastAsia="lv-LV"/>
        </w:rPr>
      </w:pPr>
      <w:r w:rsidRPr="007B79C5">
        <w:rPr>
          <w:rFonts w:ascii="Times New Roman" w:eastAsia="Calibri" w:hAnsi="Times New Roman" w:cs="Times New Roman"/>
          <w:sz w:val="20"/>
          <w:szCs w:val="20"/>
          <w:lang w:eastAsia="lv-LV"/>
        </w:rPr>
        <w:t>Sniegto pakalpojumu cenas</w:t>
      </w:r>
      <w:r w:rsidR="008260DC" w:rsidRPr="007B79C5">
        <w:rPr>
          <w:rFonts w:ascii="Times New Roman" w:eastAsia="Calibri" w:hAnsi="Times New Roman" w:cs="Times New Roman"/>
          <w:sz w:val="20"/>
          <w:szCs w:val="20"/>
          <w:lang w:eastAsia="lv-LV"/>
        </w:rPr>
        <w:t>,</w:t>
      </w:r>
      <w:r w:rsidRPr="007B79C5">
        <w:rPr>
          <w:rFonts w:ascii="Times New Roman" w:eastAsia="Calibri" w:hAnsi="Times New Roman" w:cs="Times New Roman"/>
          <w:sz w:val="20"/>
          <w:szCs w:val="20"/>
          <w:lang w:eastAsia="lv-LV"/>
        </w:rPr>
        <w:t xml:space="preserve"> ņemot vērā visu apstākļu kopumu: sankciju ietekmi uz resursu cenām, saņemto ārpakalpojumu un preču cen</w:t>
      </w:r>
      <w:r w:rsidR="007B79C5">
        <w:rPr>
          <w:rFonts w:ascii="Times New Roman" w:eastAsia="Calibri" w:hAnsi="Times New Roman" w:cs="Times New Roman"/>
          <w:sz w:val="20"/>
          <w:szCs w:val="20"/>
          <w:lang w:eastAsia="lv-LV"/>
        </w:rPr>
        <w:t>u pieaugumu</w:t>
      </w:r>
      <w:r w:rsidRPr="007B79C5">
        <w:rPr>
          <w:rFonts w:ascii="Times New Roman" w:eastAsia="Calibri" w:hAnsi="Times New Roman" w:cs="Times New Roman"/>
          <w:sz w:val="20"/>
          <w:szCs w:val="20"/>
          <w:lang w:eastAsia="lv-LV"/>
        </w:rPr>
        <w:t>,</w:t>
      </w:r>
      <w:r w:rsidR="00492813" w:rsidRPr="007B79C5">
        <w:rPr>
          <w:rFonts w:ascii="Times New Roman" w:eastAsia="Calibri" w:hAnsi="Times New Roman" w:cs="Times New Roman"/>
          <w:sz w:val="20"/>
          <w:szCs w:val="20"/>
          <w:lang w:eastAsia="lv-LV"/>
        </w:rPr>
        <w:t xml:space="preserve"> darbaspēka izmaksas</w:t>
      </w:r>
      <w:r w:rsidR="007B79C5">
        <w:rPr>
          <w:rFonts w:ascii="Times New Roman" w:eastAsia="Calibri" w:hAnsi="Times New Roman" w:cs="Times New Roman"/>
          <w:sz w:val="20"/>
          <w:szCs w:val="20"/>
          <w:lang w:eastAsia="lv-LV"/>
        </w:rPr>
        <w:t xml:space="preserve"> (minimālās algas palielinājums)</w:t>
      </w:r>
      <w:r w:rsidR="001541BC" w:rsidRPr="007B79C5">
        <w:rPr>
          <w:rFonts w:ascii="Times New Roman" w:eastAsia="Calibri" w:hAnsi="Times New Roman" w:cs="Times New Roman"/>
          <w:sz w:val="20"/>
          <w:szCs w:val="20"/>
          <w:lang w:eastAsia="lv-LV"/>
        </w:rPr>
        <w:t xml:space="preserve">, </w:t>
      </w:r>
      <w:r w:rsidRPr="007B79C5">
        <w:rPr>
          <w:rFonts w:ascii="Times New Roman" w:eastAsia="Calibri" w:hAnsi="Times New Roman" w:cs="Times New Roman"/>
          <w:sz w:val="20"/>
          <w:szCs w:val="20"/>
          <w:lang w:eastAsia="lv-LV"/>
        </w:rPr>
        <w:t xml:space="preserve"> ar 202</w:t>
      </w:r>
      <w:r w:rsidR="003942CA" w:rsidRPr="007B79C5">
        <w:rPr>
          <w:rFonts w:ascii="Times New Roman" w:eastAsia="Calibri" w:hAnsi="Times New Roman" w:cs="Times New Roman"/>
          <w:sz w:val="20"/>
          <w:szCs w:val="20"/>
          <w:lang w:eastAsia="lv-LV"/>
        </w:rPr>
        <w:t>4</w:t>
      </w:r>
      <w:r w:rsidRPr="007B79C5">
        <w:rPr>
          <w:rFonts w:ascii="Times New Roman" w:eastAsia="Calibri" w:hAnsi="Times New Roman" w:cs="Times New Roman"/>
          <w:sz w:val="20"/>
          <w:szCs w:val="20"/>
          <w:lang w:eastAsia="lv-LV"/>
        </w:rPr>
        <w:t>.gada 1.</w:t>
      </w:r>
      <w:r w:rsidR="003942CA" w:rsidRPr="007B79C5">
        <w:rPr>
          <w:rFonts w:ascii="Times New Roman" w:eastAsia="Calibri" w:hAnsi="Times New Roman" w:cs="Times New Roman"/>
          <w:sz w:val="20"/>
          <w:szCs w:val="20"/>
          <w:lang w:eastAsia="lv-LV"/>
        </w:rPr>
        <w:t>janvāri</w:t>
      </w:r>
      <w:r w:rsidRPr="007B79C5">
        <w:rPr>
          <w:rFonts w:ascii="Times New Roman" w:eastAsia="Calibri" w:hAnsi="Times New Roman" w:cs="Times New Roman"/>
          <w:sz w:val="20"/>
          <w:szCs w:val="20"/>
          <w:lang w:eastAsia="lv-LV"/>
        </w:rPr>
        <w:t xml:space="preserve"> tik</w:t>
      </w:r>
      <w:r w:rsidR="003942CA" w:rsidRPr="007B79C5">
        <w:rPr>
          <w:rFonts w:ascii="Times New Roman" w:eastAsia="Calibri" w:hAnsi="Times New Roman" w:cs="Times New Roman"/>
          <w:sz w:val="20"/>
          <w:szCs w:val="20"/>
          <w:lang w:eastAsia="lv-LV"/>
        </w:rPr>
        <w:t>a</w:t>
      </w:r>
      <w:r w:rsidRPr="007B79C5">
        <w:rPr>
          <w:rFonts w:ascii="Times New Roman" w:eastAsia="Calibri" w:hAnsi="Times New Roman" w:cs="Times New Roman"/>
          <w:sz w:val="20"/>
          <w:szCs w:val="20"/>
          <w:lang w:eastAsia="lv-LV"/>
        </w:rPr>
        <w:t xml:space="preserve"> palielināt</w:t>
      </w:r>
      <w:r w:rsidR="008260DC" w:rsidRPr="007B79C5">
        <w:rPr>
          <w:rFonts w:ascii="Times New Roman" w:eastAsia="Calibri" w:hAnsi="Times New Roman" w:cs="Times New Roman"/>
          <w:sz w:val="20"/>
          <w:szCs w:val="20"/>
          <w:lang w:eastAsia="lv-LV"/>
        </w:rPr>
        <w:t>a</w:t>
      </w:r>
      <w:r w:rsidR="00CF507C" w:rsidRPr="007B79C5">
        <w:rPr>
          <w:rFonts w:ascii="Times New Roman" w:eastAsia="Calibri" w:hAnsi="Times New Roman" w:cs="Times New Roman"/>
          <w:sz w:val="20"/>
          <w:szCs w:val="20"/>
          <w:lang w:eastAsia="lv-LV"/>
        </w:rPr>
        <w:t>s</w:t>
      </w:r>
      <w:r w:rsidR="008260DC" w:rsidRPr="007B79C5">
        <w:rPr>
          <w:rFonts w:ascii="Times New Roman" w:eastAsia="Calibri" w:hAnsi="Times New Roman" w:cs="Times New Roman"/>
          <w:sz w:val="20"/>
          <w:szCs w:val="20"/>
          <w:lang w:eastAsia="lv-LV"/>
        </w:rPr>
        <w:t>.</w:t>
      </w:r>
      <w:r w:rsidRPr="007B79C5">
        <w:rPr>
          <w:rFonts w:ascii="Times New Roman" w:eastAsia="Calibri" w:hAnsi="Times New Roman" w:cs="Times New Roman"/>
          <w:sz w:val="20"/>
          <w:szCs w:val="20"/>
          <w:lang w:eastAsia="lv-LV"/>
        </w:rPr>
        <w:t xml:space="preserve"> </w:t>
      </w:r>
    </w:p>
    <w:p w14:paraId="08A1932D" w14:textId="2792B7F2" w:rsidR="006F1C4F" w:rsidRPr="002D4478" w:rsidRDefault="007B79C5" w:rsidP="006F1C4F">
      <w:pPr>
        <w:spacing w:before="120" w:after="120" w:line="240" w:lineRule="auto"/>
        <w:jc w:val="both"/>
        <w:rPr>
          <w:rFonts w:ascii="Times New Roman" w:eastAsia="Calibri" w:hAnsi="Times New Roman" w:cs="Times New Roman"/>
          <w:sz w:val="20"/>
          <w:szCs w:val="20"/>
          <w:lang w:eastAsia="lv-LV"/>
        </w:rPr>
      </w:pPr>
      <w:r w:rsidRPr="002D4478">
        <w:rPr>
          <w:rFonts w:ascii="Times New Roman" w:eastAsia="Calibri" w:hAnsi="Times New Roman" w:cs="Times New Roman"/>
          <w:sz w:val="20"/>
          <w:szCs w:val="20"/>
          <w:lang w:eastAsia="lv-LV"/>
        </w:rPr>
        <w:t>Finanšu l</w:t>
      </w:r>
      <w:r w:rsidR="006F1C4F" w:rsidRPr="002D4478">
        <w:rPr>
          <w:rFonts w:ascii="Times New Roman" w:eastAsia="Calibri" w:hAnsi="Times New Roman" w:cs="Times New Roman"/>
          <w:sz w:val="20"/>
          <w:szCs w:val="20"/>
          <w:lang w:eastAsia="lv-LV"/>
        </w:rPr>
        <w:t>īdzekļus paredzams tērēt, vēl joprojām, telpu iekārtošanai,</w:t>
      </w:r>
      <w:r w:rsidR="006A6E84" w:rsidRPr="002D4478">
        <w:rPr>
          <w:rFonts w:ascii="Times New Roman" w:eastAsia="Calibri" w:hAnsi="Times New Roman" w:cs="Times New Roman"/>
          <w:sz w:val="20"/>
          <w:szCs w:val="20"/>
          <w:lang w:eastAsia="lv-LV"/>
        </w:rPr>
        <w:t xml:space="preserve"> telpu tekošajam remontam</w:t>
      </w:r>
      <w:r w:rsidR="00CF20D8" w:rsidRPr="002D4478">
        <w:rPr>
          <w:rFonts w:ascii="Times New Roman" w:eastAsia="Calibri" w:hAnsi="Times New Roman" w:cs="Times New Roman"/>
          <w:sz w:val="20"/>
          <w:szCs w:val="20"/>
          <w:lang w:eastAsia="lv-LV"/>
        </w:rPr>
        <w:t>,</w:t>
      </w:r>
      <w:r w:rsidR="006F1C4F" w:rsidRPr="002D4478">
        <w:rPr>
          <w:rFonts w:ascii="Times New Roman" w:eastAsia="Calibri" w:hAnsi="Times New Roman" w:cs="Times New Roman"/>
          <w:sz w:val="20"/>
          <w:szCs w:val="20"/>
          <w:lang w:eastAsia="lv-LV"/>
        </w:rPr>
        <w:t xml:space="preserve"> inventāra resursu atjaunošanai. Tāpat kā iepriekšējā pārskata gadā arī 202</w:t>
      </w:r>
      <w:r w:rsidR="00CF20D8" w:rsidRPr="002D4478">
        <w:rPr>
          <w:rFonts w:ascii="Times New Roman" w:eastAsia="Calibri" w:hAnsi="Times New Roman" w:cs="Times New Roman"/>
          <w:sz w:val="20"/>
          <w:szCs w:val="20"/>
          <w:lang w:eastAsia="lv-LV"/>
        </w:rPr>
        <w:t>4</w:t>
      </w:r>
      <w:r w:rsidR="006F1C4F" w:rsidRPr="002D4478">
        <w:rPr>
          <w:rFonts w:ascii="Times New Roman" w:eastAsia="Calibri" w:hAnsi="Times New Roman" w:cs="Times New Roman"/>
          <w:sz w:val="20"/>
          <w:szCs w:val="20"/>
          <w:lang w:eastAsia="lv-LV"/>
        </w:rPr>
        <w:t xml:space="preserve">.gadā plānojam atjaunot mīkstā </w:t>
      </w:r>
      <w:r w:rsidRPr="002D4478">
        <w:rPr>
          <w:rFonts w:ascii="Times New Roman" w:eastAsia="Calibri" w:hAnsi="Times New Roman" w:cs="Times New Roman"/>
          <w:sz w:val="20"/>
          <w:szCs w:val="20"/>
          <w:lang w:eastAsia="lv-LV"/>
        </w:rPr>
        <w:t xml:space="preserve">un funkcionālā </w:t>
      </w:r>
      <w:r w:rsidR="006F1C4F" w:rsidRPr="002D4478">
        <w:rPr>
          <w:rFonts w:ascii="Times New Roman" w:eastAsia="Calibri" w:hAnsi="Times New Roman" w:cs="Times New Roman"/>
          <w:sz w:val="20"/>
          <w:szCs w:val="20"/>
          <w:lang w:eastAsia="lv-LV"/>
        </w:rPr>
        <w:t>inventāra resursus, līdzekļus tērēsim tehniskās bāzes papildināšanai, pamatlīdzekļu iegādei un ilgtermiņa ieguldījumiem nomātajos pamatlīdzekļos.</w:t>
      </w:r>
    </w:p>
    <w:p w14:paraId="3997CF75" w14:textId="77734FF6" w:rsidR="006F1C4F" w:rsidRPr="007B79C5" w:rsidRDefault="006F1C4F" w:rsidP="006F1C4F">
      <w:pPr>
        <w:spacing w:after="120" w:line="240" w:lineRule="auto"/>
        <w:jc w:val="both"/>
        <w:rPr>
          <w:rFonts w:ascii="Times New Roman" w:eastAsia="Calibri" w:hAnsi="Times New Roman" w:cs="Times New Roman"/>
          <w:sz w:val="20"/>
          <w:szCs w:val="20"/>
          <w:lang w:eastAsia="lv-LV"/>
        </w:rPr>
      </w:pPr>
      <w:r w:rsidRPr="007B79C5">
        <w:rPr>
          <w:rFonts w:ascii="Times New Roman" w:eastAsia="Calibri" w:hAnsi="Times New Roman" w:cs="Times New Roman"/>
          <w:sz w:val="20"/>
          <w:szCs w:val="20"/>
          <w:lang w:eastAsia="lv-LV"/>
        </w:rPr>
        <w:t>Plānots 202</w:t>
      </w:r>
      <w:r w:rsidR="00E03933" w:rsidRPr="007B79C5">
        <w:rPr>
          <w:rFonts w:ascii="Times New Roman" w:eastAsia="Calibri" w:hAnsi="Times New Roman" w:cs="Times New Roman"/>
          <w:sz w:val="20"/>
          <w:szCs w:val="20"/>
          <w:lang w:eastAsia="lv-LV"/>
        </w:rPr>
        <w:t>4</w:t>
      </w:r>
      <w:r w:rsidRPr="007B79C5">
        <w:rPr>
          <w:rFonts w:ascii="Times New Roman" w:eastAsia="Calibri" w:hAnsi="Times New Roman" w:cs="Times New Roman"/>
          <w:sz w:val="20"/>
          <w:szCs w:val="20"/>
          <w:lang w:eastAsia="lv-LV"/>
        </w:rPr>
        <w:t xml:space="preserve">.gadā labiekārtot un apzaļumot centra teritoriju, </w:t>
      </w:r>
      <w:r w:rsidR="007B79C5">
        <w:rPr>
          <w:rFonts w:ascii="Times New Roman" w:eastAsia="Calibri" w:hAnsi="Times New Roman" w:cs="Times New Roman"/>
          <w:sz w:val="20"/>
          <w:szCs w:val="20"/>
          <w:lang w:eastAsia="lv-LV"/>
        </w:rPr>
        <w:t xml:space="preserve">iekārtot laukumu ar āra trenažieriem, </w:t>
      </w:r>
      <w:r w:rsidRPr="007B79C5">
        <w:rPr>
          <w:rFonts w:ascii="Times New Roman" w:eastAsia="Calibri" w:hAnsi="Times New Roman" w:cs="Times New Roman"/>
          <w:sz w:val="20"/>
          <w:szCs w:val="20"/>
          <w:lang w:eastAsia="lv-LV"/>
        </w:rPr>
        <w:t xml:space="preserve">kā arī daļai telpu veikt kosmētisko remontu. </w:t>
      </w:r>
      <w:bookmarkStart w:id="4" w:name="_Hlk95914300"/>
    </w:p>
    <w:bookmarkEnd w:id="4"/>
    <w:p w14:paraId="0FFE987E" w14:textId="453B9CF9" w:rsidR="006F1C4F" w:rsidRPr="008706B8" w:rsidRDefault="006F1C4F" w:rsidP="00984BF9">
      <w:pPr>
        <w:spacing w:before="120" w:after="120" w:line="240" w:lineRule="auto"/>
        <w:jc w:val="both"/>
        <w:rPr>
          <w:rFonts w:ascii="Times New Roman" w:eastAsia="Calibri" w:hAnsi="Times New Roman" w:cs="Times New Roman"/>
          <w:color w:val="FF0000"/>
          <w:sz w:val="20"/>
          <w:szCs w:val="20"/>
          <w:lang w:eastAsia="lv-LV"/>
        </w:rPr>
      </w:pPr>
      <w:r w:rsidRPr="007B79C5">
        <w:rPr>
          <w:rFonts w:ascii="Times New Roman" w:eastAsia="Calibri" w:hAnsi="Times New Roman" w:cs="Times New Roman"/>
          <w:sz w:val="20"/>
          <w:szCs w:val="20"/>
          <w:lang w:eastAsia="lv-LV"/>
        </w:rPr>
        <w:t>Vidējais darbinieku skaits 202</w:t>
      </w:r>
      <w:r w:rsidR="00E03933" w:rsidRPr="007B79C5">
        <w:rPr>
          <w:rFonts w:ascii="Times New Roman" w:eastAsia="Calibri" w:hAnsi="Times New Roman" w:cs="Times New Roman"/>
          <w:sz w:val="20"/>
          <w:szCs w:val="20"/>
          <w:lang w:eastAsia="lv-LV"/>
        </w:rPr>
        <w:t>3</w:t>
      </w:r>
      <w:r w:rsidRPr="007B79C5">
        <w:rPr>
          <w:rFonts w:ascii="Times New Roman" w:eastAsia="Calibri" w:hAnsi="Times New Roman" w:cs="Times New Roman"/>
          <w:sz w:val="20"/>
          <w:szCs w:val="20"/>
          <w:lang w:eastAsia="lv-LV"/>
        </w:rPr>
        <w:t>.gadā, salīdzinot ar iepriekšējo gadu, nav izmainījies. 202</w:t>
      </w:r>
      <w:r w:rsidR="00E03933" w:rsidRPr="007B79C5">
        <w:rPr>
          <w:rFonts w:ascii="Times New Roman" w:eastAsia="Calibri" w:hAnsi="Times New Roman" w:cs="Times New Roman"/>
          <w:sz w:val="20"/>
          <w:szCs w:val="20"/>
          <w:lang w:eastAsia="lv-LV"/>
        </w:rPr>
        <w:t>4</w:t>
      </w:r>
      <w:r w:rsidRPr="007B79C5">
        <w:rPr>
          <w:rFonts w:ascii="Times New Roman" w:eastAsia="Calibri" w:hAnsi="Times New Roman" w:cs="Times New Roman"/>
          <w:sz w:val="20"/>
          <w:szCs w:val="20"/>
          <w:lang w:eastAsia="lv-LV"/>
        </w:rPr>
        <w:t>.gadā tiek plānots palielināt darbinieku skaitu, kopumā plānots palielināt 1,5 amata vienības.</w:t>
      </w:r>
      <w:r w:rsidR="007B79C5">
        <w:rPr>
          <w:rFonts w:ascii="Times New Roman" w:eastAsia="Calibri" w:hAnsi="Times New Roman" w:cs="Times New Roman"/>
          <w:sz w:val="20"/>
          <w:szCs w:val="20"/>
          <w:lang w:eastAsia="lv-LV"/>
        </w:rPr>
        <w:t xml:space="preserve"> </w:t>
      </w:r>
    </w:p>
    <w:p w14:paraId="352CDD36" w14:textId="226C3941" w:rsidR="006F1C4F" w:rsidRPr="007B79C5" w:rsidRDefault="006F1C4F" w:rsidP="006F1C4F">
      <w:pPr>
        <w:spacing w:before="120" w:after="120" w:line="240" w:lineRule="auto"/>
        <w:jc w:val="both"/>
        <w:rPr>
          <w:rFonts w:ascii="Times New Roman" w:eastAsia="Calibri" w:hAnsi="Times New Roman" w:cs="Times New Roman"/>
          <w:sz w:val="20"/>
          <w:szCs w:val="20"/>
          <w:lang w:eastAsia="lv-LV"/>
        </w:rPr>
      </w:pPr>
      <w:r w:rsidRPr="007B79C5">
        <w:rPr>
          <w:rFonts w:ascii="Times New Roman" w:eastAsia="Calibri" w:hAnsi="Times New Roman" w:cs="Times New Roman"/>
          <w:sz w:val="20"/>
          <w:szCs w:val="20"/>
          <w:lang w:eastAsia="lv-LV"/>
        </w:rPr>
        <w:t>Galvenā uzmanība vienmēr  pievērsta jaunu klientu uzņemšanai, sniegto pakalpojumu kvalitātes saglabāšanai un uzlabošanai.  Lai to sekmīgāk panāktu un nodrošinātu, darbinieku atalgojums 202</w:t>
      </w:r>
      <w:r w:rsidR="00826507" w:rsidRPr="007B79C5">
        <w:rPr>
          <w:rFonts w:ascii="Times New Roman" w:eastAsia="Calibri" w:hAnsi="Times New Roman" w:cs="Times New Roman"/>
          <w:sz w:val="20"/>
          <w:szCs w:val="20"/>
          <w:lang w:eastAsia="lv-LV"/>
        </w:rPr>
        <w:t>4</w:t>
      </w:r>
      <w:r w:rsidRPr="007B79C5">
        <w:rPr>
          <w:rFonts w:ascii="Times New Roman" w:eastAsia="Calibri" w:hAnsi="Times New Roman" w:cs="Times New Roman"/>
          <w:sz w:val="20"/>
          <w:szCs w:val="20"/>
          <w:lang w:eastAsia="lv-LV"/>
        </w:rPr>
        <w:t xml:space="preserve">.gada </w:t>
      </w:r>
      <w:r w:rsidR="00826507" w:rsidRPr="007B79C5">
        <w:rPr>
          <w:rFonts w:ascii="Times New Roman" w:eastAsia="Calibri" w:hAnsi="Times New Roman" w:cs="Times New Roman"/>
          <w:sz w:val="20"/>
          <w:szCs w:val="20"/>
          <w:lang w:eastAsia="lv-LV"/>
        </w:rPr>
        <w:t>1.janvārī</w:t>
      </w:r>
      <w:r w:rsidRPr="007B79C5">
        <w:rPr>
          <w:rFonts w:ascii="Times New Roman" w:eastAsia="Calibri" w:hAnsi="Times New Roman" w:cs="Times New Roman"/>
          <w:sz w:val="20"/>
          <w:szCs w:val="20"/>
          <w:lang w:eastAsia="lv-LV"/>
        </w:rPr>
        <w:t xml:space="preserve"> tika palielināts, darbinieki tiks motivēti ar piemaksām par personīgo ieguldījumu Sabiedrības mērķu sasniegšanā. Darbinieku motivācijai arī 202</w:t>
      </w:r>
      <w:r w:rsidR="0085084F" w:rsidRPr="007B79C5">
        <w:rPr>
          <w:rFonts w:ascii="Times New Roman" w:eastAsia="Calibri" w:hAnsi="Times New Roman" w:cs="Times New Roman"/>
          <w:sz w:val="20"/>
          <w:szCs w:val="20"/>
          <w:lang w:eastAsia="lv-LV"/>
        </w:rPr>
        <w:t>4</w:t>
      </w:r>
      <w:r w:rsidRPr="007B79C5">
        <w:rPr>
          <w:rFonts w:ascii="Times New Roman" w:eastAsia="Calibri" w:hAnsi="Times New Roman" w:cs="Times New Roman"/>
          <w:sz w:val="20"/>
          <w:szCs w:val="20"/>
          <w:lang w:eastAsia="lv-LV"/>
        </w:rPr>
        <w:t>.gadā ir iegādātas darbinieku veselības apdrošināšanas polises.</w:t>
      </w:r>
    </w:p>
    <w:p w14:paraId="15DFFCAC" w14:textId="77777777" w:rsidR="006500F7" w:rsidRDefault="006500F7" w:rsidP="006F1C4F">
      <w:pPr>
        <w:spacing w:before="120" w:after="120" w:line="276" w:lineRule="auto"/>
        <w:jc w:val="both"/>
        <w:rPr>
          <w:rFonts w:ascii="Times New Roman" w:eastAsia="Calibri" w:hAnsi="Times New Roman" w:cs="Times New Roman"/>
          <w:b/>
          <w:bCs/>
          <w:lang w:eastAsia="lv-LV"/>
        </w:rPr>
      </w:pPr>
    </w:p>
    <w:p w14:paraId="3FFA02B6" w14:textId="77777777" w:rsidR="006500F7" w:rsidRDefault="006500F7" w:rsidP="006F1C4F">
      <w:pPr>
        <w:spacing w:before="120" w:after="120" w:line="276" w:lineRule="auto"/>
        <w:jc w:val="both"/>
        <w:rPr>
          <w:rFonts w:ascii="Times New Roman" w:eastAsia="Calibri" w:hAnsi="Times New Roman" w:cs="Times New Roman"/>
          <w:b/>
          <w:bCs/>
          <w:lang w:eastAsia="lv-LV"/>
        </w:rPr>
      </w:pPr>
    </w:p>
    <w:p w14:paraId="152F2661" w14:textId="4CED2039" w:rsidR="006F1C4F" w:rsidRPr="00383BCF" w:rsidRDefault="006F1C4F" w:rsidP="006F1C4F">
      <w:pPr>
        <w:spacing w:before="120" w:after="120" w:line="276" w:lineRule="auto"/>
        <w:jc w:val="both"/>
        <w:rPr>
          <w:rFonts w:ascii="Times New Roman" w:eastAsia="Calibri" w:hAnsi="Times New Roman" w:cs="Times New Roman"/>
          <w:b/>
          <w:bCs/>
          <w:lang w:eastAsia="lv-LV"/>
        </w:rPr>
      </w:pPr>
      <w:r w:rsidRPr="00383BCF">
        <w:rPr>
          <w:rFonts w:ascii="Times New Roman" w:eastAsia="Calibri" w:hAnsi="Times New Roman" w:cs="Times New Roman"/>
          <w:b/>
          <w:bCs/>
          <w:lang w:eastAsia="lv-LV"/>
        </w:rPr>
        <w:lastRenderedPageBreak/>
        <w:t>Sabiedrības akciju vai daļu kopums</w:t>
      </w:r>
    </w:p>
    <w:p w14:paraId="3D49054D" w14:textId="0886E41B" w:rsidR="008C43AE" w:rsidRPr="008C4A17" w:rsidRDefault="002D175C" w:rsidP="008C43AE">
      <w:pPr>
        <w:spacing w:after="0" w:line="240" w:lineRule="auto"/>
        <w:jc w:val="both"/>
        <w:rPr>
          <w:rFonts w:ascii="Times New Roman" w:eastAsia="Times New Roman" w:hAnsi="Times New Roman" w:cs="Times New Roman"/>
          <w:sz w:val="20"/>
          <w:szCs w:val="20"/>
          <w:lang w:eastAsia="lv-LV"/>
        </w:rPr>
      </w:pPr>
      <w:r w:rsidRPr="002D175C">
        <w:rPr>
          <w:rFonts w:ascii="Times New Roman" w:eastAsia="Times New Roman" w:hAnsi="Times New Roman" w:cs="Times New Roman"/>
          <w:sz w:val="20"/>
          <w:szCs w:val="20"/>
          <w:lang w:eastAsia="lv-LV"/>
        </w:rPr>
        <w:t>100% kapitāla daļu turētājs ir Jēkabpils novada pašvaldība.</w:t>
      </w:r>
      <w:r>
        <w:rPr>
          <w:rFonts w:ascii="Times New Roman" w:eastAsia="Times New Roman" w:hAnsi="Times New Roman" w:cs="Times New Roman"/>
          <w:sz w:val="20"/>
          <w:szCs w:val="20"/>
          <w:lang w:eastAsia="lv-LV"/>
        </w:rPr>
        <w:t xml:space="preserve"> </w:t>
      </w:r>
      <w:r w:rsidR="00DA33E5">
        <w:rPr>
          <w:rFonts w:ascii="Times New Roman" w:eastAsia="Times New Roman" w:hAnsi="Times New Roman" w:cs="Times New Roman"/>
          <w:sz w:val="20"/>
          <w:szCs w:val="20"/>
          <w:lang w:eastAsia="lv-LV"/>
        </w:rPr>
        <w:t xml:space="preserve">Sabiedrības pamatkapitāls </w:t>
      </w:r>
      <w:r w:rsidR="00760CF4">
        <w:rPr>
          <w:rFonts w:ascii="Times New Roman" w:eastAsia="Times New Roman" w:hAnsi="Times New Roman" w:cs="Times New Roman"/>
          <w:sz w:val="20"/>
          <w:szCs w:val="20"/>
          <w:lang w:eastAsia="lv-LV"/>
        </w:rPr>
        <w:t xml:space="preserve">ir </w:t>
      </w:r>
      <w:r w:rsidR="008C43AE" w:rsidRPr="008C43AE">
        <w:rPr>
          <w:rFonts w:ascii="Times New Roman" w:eastAsia="Times New Roman" w:hAnsi="Times New Roman" w:cs="Times New Roman"/>
          <w:sz w:val="20"/>
          <w:szCs w:val="20"/>
          <w:lang w:eastAsia="lv-LV"/>
        </w:rPr>
        <w:t>EUR 83569 sastāv no 83569 daļām ar vienas daļas nominālvērtību EUR 1</w:t>
      </w:r>
      <w:r w:rsidR="00760CF4">
        <w:t>.</w:t>
      </w:r>
      <w:r w:rsidR="00760CF4" w:rsidRPr="00760CF4">
        <w:rPr>
          <w:rFonts w:ascii="Times New Roman" w:eastAsia="Calibri" w:hAnsi="Times New Roman" w:cs="Times New Roman"/>
          <w:color w:val="FF0000"/>
          <w:sz w:val="20"/>
          <w:szCs w:val="20"/>
          <w:lang w:eastAsia="lv-LV"/>
        </w:rPr>
        <w:t xml:space="preserve"> </w:t>
      </w:r>
    </w:p>
    <w:p w14:paraId="43D20A6A" w14:textId="77777777" w:rsidR="00A2208F" w:rsidRDefault="00A2208F" w:rsidP="008C43AE">
      <w:pPr>
        <w:spacing w:after="0" w:line="240" w:lineRule="auto"/>
        <w:jc w:val="both"/>
        <w:rPr>
          <w:rFonts w:ascii="Times New Roman" w:eastAsia="Calibri" w:hAnsi="Times New Roman" w:cs="Times New Roman"/>
          <w:b/>
          <w:bCs/>
          <w:lang w:eastAsia="lv-LV"/>
        </w:rPr>
      </w:pPr>
    </w:p>
    <w:p w14:paraId="4AA5F90A" w14:textId="21A29DA9" w:rsidR="006F1C4F" w:rsidRPr="00383BCF" w:rsidRDefault="006F1C4F" w:rsidP="008C43AE">
      <w:pPr>
        <w:spacing w:after="0" w:line="240" w:lineRule="auto"/>
        <w:jc w:val="both"/>
        <w:rPr>
          <w:rFonts w:ascii="Times New Roman" w:eastAsia="Calibri" w:hAnsi="Times New Roman" w:cs="Times New Roman"/>
          <w:b/>
          <w:bCs/>
          <w:lang w:eastAsia="lv-LV"/>
        </w:rPr>
      </w:pPr>
      <w:r w:rsidRPr="00383BCF">
        <w:rPr>
          <w:rFonts w:ascii="Times New Roman" w:eastAsia="Calibri" w:hAnsi="Times New Roman" w:cs="Times New Roman"/>
          <w:b/>
          <w:bCs/>
          <w:lang w:eastAsia="lv-LV"/>
        </w:rPr>
        <w:t>Notikumi un apstākļi pēc pārskata gada beigām</w:t>
      </w:r>
    </w:p>
    <w:p w14:paraId="5C4FD18B" w14:textId="77777777" w:rsidR="006F1C4F" w:rsidRPr="004168DC" w:rsidRDefault="006F1C4F" w:rsidP="006F1C4F">
      <w:pPr>
        <w:spacing w:before="120" w:after="120" w:line="240" w:lineRule="auto"/>
        <w:jc w:val="both"/>
        <w:rPr>
          <w:rFonts w:ascii="Times New Roman" w:eastAsia="Calibri" w:hAnsi="Times New Roman" w:cs="Times New Roman"/>
          <w:sz w:val="20"/>
          <w:szCs w:val="20"/>
          <w:lang w:eastAsia="lv-LV"/>
        </w:rPr>
      </w:pPr>
      <w:r w:rsidRPr="004168DC">
        <w:rPr>
          <w:rFonts w:ascii="Times New Roman" w:eastAsia="Calibri" w:hAnsi="Times New Roman" w:cs="Times New Roman"/>
          <w:sz w:val="20"/>
          <w:szCs w:val="20"/>
          <w:lang w:eastAsia="lv-LV"/>
        </w:rPr>
        <w:t>2023.gadā Latvijas Republikā un daudzās pasaules valstīs turpinās ekonomiskas lejupslīde Krievijas karadarbības dēļ, kas ievērojami samazina ekonomikas attīstību mūsu valstī un pasaulē. Augsta inflācija un nervozitāte mazina iedzīvotāju pirktspēju, tas būtiski var ietekmēt Sabiedrības sniegto pakalpojumu pieprasījumu, gan spēju samaksāt par saņemtajiem pakalpojumiem.</w:t>
      </w:r>
      <w:r w:rsidRPr="004168DC">
        <w:t xml:space="preserve"> S</w:t>
      </w:r>
      <w:r w:rsidRPr="004168DC">
        <w:rPr>
          <w:rFonts w:ascii="Times New Roman" w:eastAsia="Calibri" w:hAnsi="Times New Roman" w:cs="Times New Roman"/>
          <w:sz w:val="20"/>
          <w:szCs w:val="20"/>
          <w:lang w:eastAsia="lv-LV"/>
        </w:rPr>
        <w:t>trauji augot energoresursu cenām, cenas strauji aug pirmās nepieciešamības preču cenām un mājokļa izmaksām. Nav paredzams, kā situācija varētu attīstīties nākotnē, līdz ar to, pastāv ekonomikas attīstības nenoteiktība. Sabiedrības vadība nepārtraukti izvērtē situāciju. </w:t>
      </w:r>
    </w:p>
    <w:p w14:paraId="7D26A453" w14:textId="77777777" w:rsidR="006F1C4F" w:rsidRPr="004168DC" w:rsidRDefault="006F1C4F" w:rsidP="006F1C4F">
      <w:pPr>
        <w:pStyle w:val="Standard"/>
        <w:spacing w:before="240" w:after="240"/>
        <w:ind w:left="17"/>
        <w:jc w:val="both"/>
        <w:rPr>
          <w:rFonts w:ascii="Times New Roman" w:eastAsia="Calibri" w:hAnsi="Times New Roman"/>
          <w:kern w:val="0"/>
          <w:lang w:val="lv-LV" w:eastAsia="lv-LV"/>
        </w:rPr>
      </w:pPr>
      <w:r w:rsidRPr="004168DC">
        <w:rPr>
          <w:rFonts w:ascii="Times New Roman" w:eastAsia="Calibri" w:hAnsi="Times New Roman"/>
          <w:kern w:val="0"/>
          <w:lang w:val="lv-LV" w:eastAsia="lv-LV"/>
        </w:rPr>
        <w:t xml:space="preserve">Sabiedrības vadība uzskata, ka Sabiedrība spēs pārvarēt ieilgušā kara Ukrainā izraisīto ekonomisko situāciju pašu spēkiem, tomēr šis secinājums balstās uz informāciju, kas ir pieejama šī finanšu pārskata parakstīšanas brīdī un turpmāko notikumu ietekme uz Sabiedrības darbību nākotnē var atšķirties no vadības </w:t>
      </w:r>
      <w:proofErr w:type="spellStart"/>
      <w:r w:rsidRPr="004168DC">
        <w:rPr>
          <w:rFonts w:ascii="Times New Roman" w:eastAsia="Calibri" w:hAnsi="Times New Roman"/>
          <w:kern w:val="0"/>
          <w:lang w:val="lv-LV" w:eastAsia="lv-LV"/>
        </w:rPr>
        <w:t>izvērtējuma</w:t>
      </w:r>
      <w:proofErr w:type="spellEnd"/>
      <w:r w:rsidRPr="004168DC">
        <w:rPr>
          <w:rFonts w:ascii="Times New Roman" w:eastAsia="Calibri" w:hAnsi="Times New Roman"/>
          <w:kern w:val="0"/>
          <w:lang w:val="lv-LV" w:eastAsia="lv-LV"/>
        </w:rPr>
        <w:t>.  </w:t>
      </w:r>
    </w:p>
    <w:p w14:paraId="4E7AF465" w14:textId="77777777" w:rsidR="006F1C4F" w:rsidRDefault="006F1C4F" w:rsidP="006F1C4F">
      <w:pPr>
        <w:spacing w:before="120" w:after="120" w:line="240" w:lineRule="auto"/>
        <w:jc w:val="both"/>
        <w:rPr>
          <w:rFonts w:ascii="Times New Roman" w:eastAsia="Calibri" w:hAnsi="Times New Roman" w:cs="Times New Roman"/>
          <w:sz w:val="20"/>
          <w:szCs w:val="20"/>
          <w:lang w:eastAsia="lv-LV"/>
        </w:rPr>
      </w:pPr>
      <w:r w:rsidRPr="00A77766">
        <w:rPr>
          <w:rFonts w:ascii="Times New Roman" w:eastAsia="Calibri" w:hAnsi="Times New Roman" w:cs="Times New Roman"/>
          <w:sz w:val="20"/>
          <w:szCs w:val="20"/>
          <w:lang w:eastAsia="lv-LV"/>
        </w:rPr>
        <w:t>Laika posmā no pārskata gada pēdējās dienas līdz š</w:t>
      </w:r>
      <w:r>
        <w:rPr>
          <w:rFonts w:ascii="Times New Roman" w:eastAsia="Calibri" w:hAnsi="Times New Roman" w:cs="Times New Roman"/>
          <w:sz w:val="20"/>
          <w:szCs w:val="20"/>
          <w:lang w:eastAsia="lv-LV"/>
        </w:rPr>
        <w:t>ī</w:t>
      </w:r>
      <w:r w:rsidRPr="00A77766">
        <w:rPr>
          <w:rFonts w:ascii="Times New Roman" w:eastAsia="Calibri" w:hAnsi="Times New Roman" w:cs="Times New Roman"/>
          <w:sz w:val="20"/>
          <w:szCs w:val="20"/>
          <w:lang w:eastAsia="lv-LV"/>
        </w:rPr>
        <w:t xml:space="preserve"> finanšu pārskat</w:t>
      </w:r>
      <w:r>
        <w:rPr>
          <w:rFonts w:ascii="Times New Roman" w:eastAsia="Calibri" w:hAnsi="Times New Roman" w:cs="Times New Roman"/>
          <w:sz w:val="20"/>
          <w:szCs w:val="20"/>
          <w:lang w:eastAsia="lv-LV"/>
        </w:rPr>
        <w:t>a</w:t>
      </w:r>
      <w:r w:rsidRPr="00A77766">
        <w:rPr>
          <w:rFonts w:ascii="Times New Roman" w:eastAsia="Calibri" w:hAnsi="Times New Roman" w:cs="Times New Roman"/>
          <w:sz w:val="20"/>
          <w:szCs w:val="20"/>
          <w:lang w:eastAsia="lv-LV"/>
        </w:rPr>
        <w:t xml:space="preserve"> parakstīšanas datumam nav bijuši nekādi notikumi, kuru rezultātā šaj</w:t>
      </w:r>
      <w:r>
        <w:rPr>
          <w:rFonts w:ascii="Times New Roman" w:eastAsia="Calibri" w:hAnsi="Times New Roman" w:cs="Times New Roman"/>
          <w:sz w:val="20"/>
          <w:szCs w:val="20"/>
          <w:lang w:eastAsia="lv-LV"/>
        </w:rPr>
        <w:t>ā</w:t>
      </w:r>
      <w:r w:rsidRPr="00A77766">
        <w:rPr>
          <w:rFonts w:ascii="Times New Roman" w:eastAsia="Calibri" w:hAnsi="Times New Roman" w:cs="Times New Roman"/>
          <w:sz w:val="20"/>
          <w:szCs w:val="20"/>
          <w:lang w:eastAsia="lv-LV"/>
        </w:rPr>
        <w:t xml:space="preserve"> finanšu pārskat</w:t>
      </w:r>
      <w:r>
        <w:rPr>
          <w:rFonts w:ascii="Times New Roman" w:eastAsia="Calibri" w:hAnsi="Times New Roman" w:cs="Times New Roman"/>
          <w:sz w:val="20"/>
          <w:szCs w:val="20"/>
          <w:lang w:eastAsia="lv-LV"/>
        </w:rPr>
        <w:t>ā</w:t>
      </w:r>
      <w:r w:rsidRPr="00A77766">
        <w:rPr>
          <w:rFonts w:ascii="Times New Roman" w:eastAsia="Calibri" w:hAnsi="Times New Roman" w:cs="Times New Roman"/>
          <w:sz w:val="20"/>
          <w:szCs w:val="20"/>
          <w:lang w:eastAsia="lv-LV"/>
        </w:rPr>
        <w:t xml:space="preserve"> būtu jāveic korekcijas vai jāsniedz paskaidrojumi šaj</w:t>
      </w:r>
      <w:r>
        <w:rPr>
          <w:rFonts w:ascii="Times New Roman" w:eastAsia="Calibri" w:hAnsi="Times New Roman" w:cs="Times New Roman"/>
          <w:sz w:val="20"/>
          <w:szCs w:val="20"/>
          <w:lang w:eastAsia="lv-LV"/>
        </w:rPr>
        <w:t>ā</w:t>
      </w:r>
      <w:r w:rsidRPr="00A77766">
        <w:rPr>
          <w:rFonts w:ascii="Times New Roman" w:eastAsia="Calibri" w:hAnsi="Times New Roman" w:cs="Times New Roman"/>
          <w:sz w:val="20"/>
          <w:szCs w:val="20"/>
          <w:lang w:eastAsia="lv-LV"/>
        </w:rPr>
        <w:t xml:space="preserve"> finanšu pārskat</w:t>
      </w:r>
      <w:r>
        <w:rPr>
          <w:rFonts w:ascii="Times New Roman" w:eastAsia="Calibri" w:hAnsi="Times New Roman" w:cs="Times New Roman"/>
          <w:sz w:val="20"/>
          <w:szCs w:val="20"/>
          <w:lang w:eastAsia="lv-LV"/>
        </w:rPr>
        <w:t>ā</w:t>
      </w:r>
      <w:r w:rsidRPr="00A77766">
        <w:rPr>
          <w:rFonts w:ascii="Times New Roman" w:eastAsia="Calibri" w:hAnsi="Times New Roman" w:cs="Times New Roman"/>
          <w:sz w:val="20"/>
          <w:szCs w:val="20"/>
          <w:lang w:eastAsia="lv-LV"/>
        </w:rPr>
        <w:t>.</w:t>
      </w:r>
    </w:p>
    <w:p w14:paraId="5DFEA46D" w14:textId="77777777" w:rsidR="006F1C4F" w:rsidRPr="00383BCF" w:rsidRDefault="006F1C4F" w:rsidP="006F1C4F">
      <w:pPr>
        <w:spacing w:before="120" w:after="120" w:line="276" w:lineRule="auto"/>
        <w:jc w:val="both"/>
        <w:rPr>
          <w:rFonts w:ascii="Times New Roman" w:eastAsia="Calibri" w:hAnsi="Times New Roman" w:cs="Times New Roman"/>
          <w:b/>
          <w:bCs/>
          <w:lang w:eastAsia="lv-LV"/>
        </w:rPr>
      </w:pPr>
      <w:r w:rsidRPr="00383BCF">
        <w:rPr>
          <w:rFonts w:ascii="Times New Roman" w:eastAsia="Calibri" w:hAnsi="Times New Roman" w:cs="Times New Roman"/>
          <w:b/>
          <w:bCs/>
          <w:lang w:eastAsia="lv-LV"/>
        </w:rPr>
        <w:t>Paziņojums par vadības atbildību</w:t>
      </w:r>
    </w:p>
    <w:p w14:paraId="0CF6CC5B" w14:textId="77777777" w:rsidR="006F1C4F" w:rsidRPr="005E1469" w:rsidRDefault="006F1C4F" w:rsidP="006F1C4F">
      <w:pPr>
        <w:spacing w:before="120" w:after="120" w:line="240" w:lineRule="auto"/>
        <w:jc w:val="both"/>
        <w:rPr>
          <w:rFonts w:ascii="Times New Roman" w:eastAsia="Calibri" w:hAnsi="Times New Roman" w:cs="Times New Roman"/>
          <w:sz w:val="20"/>
          <w:szCs w:val="20"/>
          <w:lang w:eastAsia="lv-LV"/>
        </w:rPr>
      </w:pPr>
      <w:r w:rsidRPr="005E1469">
        <w:rPr>
          <w:rFonts w:ascii="Times New Roman" w:eastAsia="Calibri" w:hAnsi="Times New Roman" w:cs="Times New Roman"/>
          <w:sz w:val="20"/>
          <w:szCs w:val="20"/>
          <w:lang w:eastAsia="lv-LV"/>
        </w:rPr>
        <w:t>Sabiedrības vadība ir atbildīga par finanšu pārskatu sagatavošanu, balstoties uz sākotnējo grāmatvedības uzskaiti par katru pārskata periodu, kas patiesi atspoguļo Sabiedrības finansiālo stāvokli uz pārskata gada beigām, kā arī darbības rezultātiem un naudas plūsmām par šo periodu.</w:t>
      </w:r>
    </w:p>
    <w:p w14:paraId="730A81F7" w14:textId="1793F540" w:rsidR="006F1C4F" w:rsidRPr="005E1469" w:rsidRDefault="006F1C4F" w:rsidP="006F1C4F">
      <w:pPr>
        <w:spacing w:before="120" w:after="120" w:line="240" w:lineRule="auto"/>
        <w:jc w:val="both"/>
        <w:rPr>
          <w:rFonts w:ascii="Times New Roman" w:eastAsia="Calibri" w:hAnsi="Times New Roman" w:cs="Times New Roman"/>
          <w:sz w:val="20"/>
          <w:szCs w:val="20"/>
          <w:lang w:eastAsia="lv-LV"/>
        </w:rPr>
      </w:pPr>
      <w:r w:rsidRPr="005E1469">
        <w:rPr>
          <w:rFonts w:ascii="Times New Roman" w:eastAsia="Calibri" w:hAnsi="Times New Roman" w:cs="Times New Roman"/>
          <w:sz w:val="20"/>
          <w:szCs w:val="20"/>
          <w:lang w:eastAsia="lv-LV"/>
        </w:rPr>
        <w:t>Vadība apstiprina, ka, sastādot šo pārskatu par periodu, kurš beidzas 202</w:t>
      </w:r>
      <w:r w:rsidR="00661971">
        <w:rPr>
          <w:rFonts w:ascii="Times New Roman" w:eastAsia="Calibri" w:hAnsi="Times New Roman" w:cs="Times New Roman"/>
          <w:sz w:val="20"/>
          <w:szCs w:val="20"/>
          <w:lang w:eastAsia="lv-LV"/>
        </w:rPr>
        <w:t>3</w:t>
      </w:r>
      <w:r w:rsidRPr="005E1469">
        <w:rPr>
          <w:rFonts w:ascii="Times New Roman" w:eastAsia="Calibri" w:hAnsi="Times New Roman" w:cs="Times New Roman"/>
          <w:sz w:val="20"/>
          <w:szCs w:val="20"/>
          <w:lang w:eastAsia="lv-LV"/>
        </w:rPr>
        <w:t>.gada 31.decembrī, tika izmantotas atbilstošas grāmatvedības metodes, to pielietojums bija konsekvents, ir pieņemti saprātīgi un piesardzīgi lēmumi. Vadība apstiprina, ka attiecīgie Latvijas Republikas reglamentējošie grāmatvedības uzskaites principi ir ievēroti un finanšu pārskats sastādīts saskaņā ar darbības turpināšanās principu.</w:t>
      </w:r>
    </w:p>
    <w:p w14:paraId="7528E8CC" w14:textId="77777777" w:rsidR="006F1C4F" w:rsidRPr="005E1469" w:rsidRDefault="006F1C4F" w:rsidP="006F1C4F">
      <w:pPr>
        <w:spacing w:before="120" w:after="120" w:line="240" w:lineRule="auto"/>
        <w:jc w:val="both"/>
        <w:rPr>
          <w:rFonts w:ascii="Times New Roman" w:eastAsia="Calibri" w:hAnsi="Times New Roman" w:cs="Times New Roman"/>
          <w:sz w:val="20"/>
          <w:szCs w:val="20"/>
          <w:lang w:eastAsia="lv-LV"/>
        </w:rPr>
      </w:pPr>
      <w:r w:rsidRPr="005E1469">
        <w:rPr>
          <w:rFonts w:ascii="Times New Roman" w:eastAsia="Calibri" w:hAnsi="Times New Roman" w:cs="Times New Roman"/>
          <w:sz w:val="20"/>
          <w:szCs w:val="20"/>
          <w:lang w:eastAsia="lv-LV"/>
        </w:rPr>
        <w:t xml:space="preserve">Vadība ir atbildīga par atbilstošas grāmatvedības uzskaites kārtošanu, par Sabiedrības līdzekļu saglabāšanu, kā arī par krāpšanas un citas negodīgas rīcības novēršanu. </w:t>
      </w:r>
    </w:p>
    <w:p w14:paraId="3D77D4EB" w14:textId="77777777" w:rsidR="006F1C4F" w:rsidRPr="00A77766" w:rsidRDefault="006F1C4F" w:rsidP="006F1C4F">
      <w:pPr>
        <w:spacing w:before="120" w:after="120" w:line="240" w:lineRule="auto"/>
        <w:jc w:val="both"/>
        <w:rPr>
          <w:rFonts w:ascii="Times New Roman" w:eastAsia="Calibri" w:hAnsi="Times New Roman" w:cs="Times New Roman"/>
          <w:sz w:val="20"/>
          <w:szCs w:val="20"/>
          <w:lang w:eastAsia="lv-LV"/>
        </w:rPr>
      </w:pPr>
      <w:r w:rsidRPr="005E1469">
        <w:rPr>
          <w:rFonts w:ascii="Times New Roman" w:eastAsia="Calibri" w:hAnsi="Times New Roman" w:cs="Times New Roman"/>
          <w:sz w:val="20"/>
          <w:szCs w:val="20"/>
          <w:lang w:eastAsia="lv-LV"/>
        </w:rPr>
        <w:t>Vadība apstiprina, ka ir sniegusi revīzijas veikšanai visas nepieciešamās ziņas un paskaidrojumus.</w:t>
      </w:r>
    </w:p>
    <w:p w14:paraId="39300A1F" w14:textId="77777777" w:rsidR="006F1C4F" w:rsidRPr="00383BCF" w:rsidRDefault="006F1C4F" w:rsidP="006F1C4F">
      <w:pPr>
        <w:spacing w:before="120" w:after="120" w:line="276" w:lineRule="auto"/>
        <w:jc w:val="both"/>
        <w:rPr>
          <w:rFonts w:ascii="Times New Roman" w:eastAsia="Calibri" w:hAnsi="Times New Roman" w:cs="Times New Roman"/>
          <w:b/>
          <w:bCs/>
          <w:lang w:eastAsia="lv-LV"/>
        </w:rPr>
      </w:pPr>
      <w:r w:rsidRPr="00383BCF">
        <w:rPr>
          <w:rFonts w:ascii="Times New Roman" w:eastAsia="Calibri" w:hAnsi="Times New Roman" w:cs="Times New Roman"/>
          <w:b/>
          <w:bCs/>
          <w:lang w:eastAsia="lv-LV"/>
        </w:rPr>
        <w:t>Valdes ieteiktā peļņas sadale vai zaudējumu segšana</w:t>
      </w:r>
    </w:p>
    <w:p w14:paraId="03011D6F" w14:textId="5A5C0EE1" w:rsidR="006F1C4F" w:rsidRPr="002D4478" w:rsidRDefault="006F1C4F" w:rsidP="006F1C4F">
      <w:pPr>
        <w:spacing w:before="120" w:after="120" w:line="240" w:lineRule="auto"/>
        <w:jc w:val="both"/>
        <w:rPr>
          <w:rFonts w:ascii="Times New Roman" w:eastAsia="Calibri" w:hAnsi="Times New Roman" w:cs="Times New Roman"/>
          <w:sz w:val="20"/>
          <w:szCs w:val="20"/>
          <w:lang w:eastAsia="lv-LV"/>
        </w:rPr>
      </w:pPr>
      <w:r w:rsidRPr="002D4478">
        <w:rPr>
          <w:rFonts w:ascii="Times New Roman" w:eastAsia="Calibri" w:hAnsi="Times New Roman" w:cs="Times New Roman"/>
          <w:sz w:val="20"/>
          <w:szCs w:val="20"/>
          <w:lang w:eastAsia="lv-LV"/>
        </w:rPr>
        <w:t xml:space="preserve">Pārskata gadā Sabiedrība strādāja ar peļņu, optimāli izmantojot darbaspēka resursus. Valdes loceklis piedāvā no pārskata gada peļņas </w:t>
      </w:r>
      <w:r w:rsidR="00FF1DF3" w:rsidRPr="002D4478">
        <w:rPr>
          <w:rFonts w:ascii="Times New Roman" w:eastAsia="Calibri" w:hAnsi="Times New Roman" w:cs="Times New Roman"/>
          <w:sz w:val="20"/>
          <w:szCs w:val="20"/>
          <w:lang w:eastAsia="lv-LV"/>
        </w:rPr>
        <w:t xml:space="preserve">33064 </w:t>
      </w:r>
      <w:r w:rsidRPr="002D4478">
        <w:rPr>
          <w:rFonts w:ascii="Times New Roman" w:eastAsia="Calibri" w:hAnsi="Times New Roman" w:cs="Times New Roman"/>
          <w:sz w:val="20"/>
          <w:szCs w:val="20"/>
          <w:lang w:eastAsia="lv-LV"/>
        </w:rPr>
        <w:t>EUR</w:t>
      </w:r>
      <w:r w:rsidR="002D4478">
        <w:rPr>
          <w:rFonts w:ascii="Times New Roman" w:eastAsia="Calibri" w:hAnsi="Times New Roman" w:cs="Times New Roman"/>
          <w:sz w:val="20"/>
          <w:szCs w:val="20"/>
          <w:lang w:eastAsia="lv-LV"/>
        </w:rPr>
        <w:t xml:space="preserve"> – ieguldīt pašvaldībai piederošās Viesītes VSAC nomātās ēkas Smilšu ielā 39 jumta apsekošanai un remontam, lai turpmākā nākotnē nebūtu jāiegulda līdzekļi ēkas fasādes remontam.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417"/>
        <w:gridCol w:w="2802"/>
      </w:tblGrid>
      <w:tr w:rsidR="0065017F" w:rsidRPr="0065017F" w14:paraId="0C86F53D" w14:textId="77777777" w:rsidTr="006E158D">
        <w:tc>
          <w:tcPr>
            <w:tcW w:w="2802" w:type="dxa"/>
            <w:tcBorders>
              <w:top w:val="nil"/>
              <w:left w:val="nil"/>
              <w:bottom w:val="nil"/>
              <w:right w:val="nil"/>
            </w:tcBorders>
            <w:shd w:val="clear" w:color="auto" w:fill="auto"/>
          </w:tcPr>
          <w:p w14:paraId="55194CDE" w14:textId="77777777" w:rsidR="006E158D" w:rsidRPr="0065017F" w:rsidRDefault="006E158D" w:rsidP="006E158D">
            <w:pPr>
              <w:spacing w:after="0" w:line="276" w:lineRule="auto"/>
              <w:jc w:val="center"/>
              <w:rPr>
                <w:rFonts w:ascii="Times New Roman" w:eastAsia="Calibri" w:hAnsi="Times New Roman" w:cs="Times New Roman"/>
                <w:color w:val="FF0000"/>
                <w:sz w:val="20"/>
                <w:szCs w:val="20"/>
                <w:lang w:eastAsia="lv-LV"/>
              </w:rPr>
            </w:pPr>
          </w:p>
        </w:tc>
        <w:tc>
          <w:tcPr>
            <w:tcW w:w="1417" w:type="dxa"/>
            <w:tcBorders>
              <w:top w:val="nil"/>
              <w:left w:val="nil"/>
              <w:bottom w:val="nil"/>
              <w:right w:val="nil"/>
            </w:tcBorders>
          </w:tcPr>
          <w:p w14:paraId="46A6B58B" w14:textId="77777777" w:rsidR="006E158D" w:rsidRPr="0065017F" w:rsidRDefault="006E158D" w:rsidP="006E158D">
            <w:pPr>
              <w:spacing w:after="0" w:line="276" w:lineRule="auto"/>
              <w:jc w:val="center"/>
              <w:rPr>
                <w:rFonts w:ascii="Times New Roman" w:eastAsia="Calibri" w:hAnsi="Times New Roman" w:cs="Times New Roman"/>
                <w:color w:val="FF0000"/>
                <w:sz w:val="20"/>
                <w:szCs w:val="20"/>
                <w:lang w:eastAsia="lv-LV"/>
              </w:rPr>
            </w:pPr>
          </w:p>
        </w:tc>
        <w:tc>
          <w:tcPr>
            <w:tcW w:w="2802" w:type="dxa"/>
            <w:tcBorders>
              <w:top w:val="nil"/>
              <w:left w:val="nil"/>
              <w:bottom w:val="nil"/>
              <w:right w:val="nil"/>
            </w:tcBorders>
          </w:tcPr>
          <w:p w14:paraId="048F679F" w14:textId="77777777" w:rsidR="006E158D" w:rsidRPr="0065017F" w:rsidRDefault="006E158D" w:rsidP="006E158D">
            <w:pPr>
              <w:spacing w:after="0" w:line="276" w:lineRule="auto"/>
              <w:jc w:val="center"/>
              <w:rPr>
                <w:rFonts w:ascii="Times New Roman" w:eastAsia="Calibri" w:hAnsi="Times New Roman" w:cs="Times New Roman"/>
                <w:color w:val="FF0000"/>
                <w:sz w:val="20"/>
                <w:szCs w:val="20"/>
                <w:lang w:eastAsia="lv-LV"/>
              </w:rPr>
            </w:pPr>
          </w:p>
        </w:tc>
      </w:tr>
      <w:tr w:rsidR="006E158D" w:rsidRPr="00A77766" w14:paraId="35003FC6" w14:textId="77777777" w:rsidTr="006E158D">
        <w:tc>
          <w:tcPr>
            <w:tcW w:w="2802" w:type="dxa"/>
            <w:tcBorders>
              <w:top w:val="nil"/>
              <w:left w:val="nil"/>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tblGrid>
            <w:tr w:rsidR="006E158D" w:rsidRPr="00A77766" w14:paraId="0A4326E8" w14:textId="77777777" w:rsidTr="006E158D">
              <w:tc>
                <w:tcPr>
                  <w:tcW w:w="2802" w:type="dxa"/>
                  <w:tcBorders>
                    <w:top w:val="nil"/>
                    <w:left w:val="nil"/>
                    <w:right w:val="nil"/>
                  </w:tcBorders>
                </w:tcPr>
                <w:p w14:paraId="307ADAA9" w14:textId="77777777" w:rsidR="006E158D" w:rsidRPr="00A77766" w:rsidRDefault="006E158D" w:rsidP="006E158D">
                  <w:pPr>
                    <w:spacing w:after="0" w:line="276" w:lineRule="auto"/>
                    <w:jc w:val="center"/>
                    <w:rPr>
                      <w:rFonts w:ascii="Times New Roman" w:eastAsia="Calibri" w:hAnsi="Times New Roman" w:cs="Times New Roman"/>
                      <w:sz w:val="20"/>
                      <w:szCs w:val="20"/>
                      <w:lang w:eastAsia="lv-LV"/>
                    </w:rPr>
                  </w:pPr>
                </w:p>
                <w:p w14:paraId="74235364" w14:textId="45345819" w:rsidR="006E158D" w:rsidRPr="00A77766" w:rsidRDefault="009F37CE" w:rsidP="006E158D">
                  <w:pPr>
                    <w:spacing w:after="0" w:line="276" w:lineRule="auto"/>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(paraksts</w:t>
                  </w:r>
                  <w:r w:rsidR="00A84EAF">
                    <w:rPr>
                      <w:rFonts w:ascii="Times New Roman" w:eastAsia="Calibri" w:hAnsi="Times New Roman" w:cs="Times New Roman"/>
                      <w:sz w:val="20"/>
                      <w:szCs w:val="20"/>
                      <w:lang w:eastAsia="lv-LV"/>
                    </w:rPr>
                    <w:t>*)</w:t>
                  </w:r>
                </w:p>
              </w:tc>
            </w:tr>
            <w:tr w:rsidR="006E158D" w:rsidRPr="00A77766" w14:paraId="029F77BD" w14:textId="77777777" w:rsidTr="006E158D">
              <w:tc>
                <w:tcPr>
                  <w:tcW w:w="2802" w:type="dxa"/>
                  <w:tcBorders>
                    <w:left w:val="nil"/>
                    <w:bottom w:val="nil"/>
                    <w:right w:val="nil"/>
                  </w:tcBorders>
                </w:tcPr>
                <w:p w14:paraId="4D384442" w14:textId="77777777" w:rsidR="006E158D" w:rsidRPr="00A77766" w:rsidRDefault="006E158D" w:rsidP="006E158D">
                  <w:pPr>
                    <w:spacing w:after="0" w:line="276" w:lineRule="auto"/>
                    <w:jc w:val="center"/>
                    <w:rPr>
                      <w:rFonts w:ascii="Times New Roman" w:eastAsia="Calibri" w:hAnsi="Times New Roman" w:cs="Times New Roman"/>
                      <w:sz w:val="20"/>
                      <w:szCs w:val="20"/>
                      <w:lang w:eastAsia="lv-LV"/>
                    </w:rPr>
                  </w:pPr>
                  <w:r w:rsidRPr="00A77766">
                    <w:rPr>
                      <w:rFonts w:ascii="Times New Roman" w:eastAsia="Calibri" w:hAnsi="Times New Roman" w:cs="Times New Roman"/>
                      <w:sz w:val="20"/>
                      <w:szCs w:val="20"/>
                      <w:lang w:eastAsia="lv-LV"/>
                    </w:rPr>
                    <w:t>Ilga Laizāne  valdes loceklis</w:t>
                  </w:r>
                </w:p>
              </w:tc>
            </w:tr>
          </w:tbl>
          <w:p w14:paraId="3AC14662" w14:textId="77777777" w:rsidR="006E158D" w:rsidRPr="00A77766" w:rsidRDefault="006E158D" w:rsidP="006E158D">
            <w:pPr>
              <w:spacing w:after="0" w:line="276" w:lineRule="auto"/>
              <w:jc w:val="center"/>
              <w:rPr>
                <w:rFonts w:ascii="Times New Roman" w:eastAsia="Calibri" w:hAnsi="Times New Roman" w:cs="Times New Roman"/>
                <w:sz w:val="20"/>
                <w:szCs w:val="20"/>
                <w:lang w:eastAsia="lv-LV"/>
              </w:rPr>
            </w:pPr>
          </w:p>
        </w:tc>
        <w:tc>
          <w:tcPr>
            <w:tcW w:w="1417" w:type="dxa"/>
            <w:tcBorders>
              <w:top w:val="nil"/>
              <w:left w:val="nil"/>
              <w:bottom w:val="nil"/>
              <w:right w:val="nil"/>
            </w:tcBorders>
          </w:tcPr>
          <w:p w14:paraId="23B5E457" w14:textId="77777777" w:rsidR="006E158D" w:rsidRPr="00A77766" w:rsidRDefault="006E158D" w:rsidP="006E158D">
            <w:pPr>
              <w:spacing w:after="0" w:line="276" w:lineRule="auto"/>
              <w:jc w:val="center"/>
              <w:rPr>
                <w:rFonts w:ascii="Times New Roman" w:eastAsia="Calibri" w:hAnsi="Times New Roman" w:cs="Times New Roman"/>
                <w:sz w:val="20"/>
                <w:szCs w:val="20"/>
                <w:lang w:eastAsia="lv-LV"/>
              </w:rPr>
            </w:pPr>
          </w:p>
        </w:tc>
        <w:tc>
          <w:tcPr>
            <w:tcW w:w="2802" w:type="dxa"/>
            <w:tcBorders>
              <w:top w:val="nil"/>
              <w:left w:val="nil"/>
              <w:bottom w:val="nil"/>
              <w:right w:val="nil"/>
            </w:tcBorders>
          </w:tcPr>
          <w:p w14:paraId="140593B5" w14:textId="77777777" w:rsidR="006E158D" w:rsidRPr="00A77766" w:rsidRDefault="006E158D" w:rsidP="006E158D">
            <w:pPr>
              <w:spacing w:after="0" w:line="276" w:lineRule="auto"/>
              <w:jc w:val="center"/>
              <w:rPr>
                <w:rFonts w:ascii="Times New Roman" w:eastAsia="Calibri" w:hAnsi="Times New Roman" w:cs="Times New Roman"/>
                <w:sz w:val="20"/>
                <w:szCs w:val="20"/>
                <w:lang w:eastAsia="lv-LV"/>
              </w:rPr>
            </w:pPr>
          </w:p>
        </w:tc>
      </w:tr>
    </w:tbl>
    <w:p w14:paraId="023D46DE" w14:textId="77777777" w:rsidR="006E158D" w:rsidRDefault="006E158D" w:rsidP="006E158D">
      <w:pPr>
        <w:rPr>
          <w:rFonts w:ascii="Times New Roman" w:eastAsia="Calibri" w:hAnsi="Times New Roman" w:cs="Times New Roman"/>
          <w:sz w:val="20"/>
          <w:szCs w:val="20"/>
          <w:lang w:eastAsia="lv-LV"/>
        </w:rPr>
      </w:pPr>
    </w:p>
    <w:p w14:paraId="48D0DDB7" w14:textId="77777777" w:rsidR="009F37CE" w:rsidRDefault="006E158D" w:rsidP="006E158D">
      <w:pPr>
        <w:rPr>
          <w:rFonts w:ascii="Times New Roman" w:eastAsia="Calibri" w:hAnsi="Times New Roman" w:cs="Times New Roman"/>
          <w:sz w:val="20"/>
          <w:szCs w:val="20"/>
          <w:lang w:eastAsia="lv-LV"/>
        </w:rPr>
      </w:pPr>
      <w:r w:rsidRPr="006E158D">
        <w:rPr>
          <w:rFonts w:ascii="Times New Roman" w:eastAsia="Calibri" w:hAnsi="Times New Roman" w:cs="Times New Roman"/>
          <w:sz w:val="20"/>
          <w:szCs w:val="20"/>
          <w:lang w:eastAsia="lv-LV"/>
        </w:rPr>
        <w:t>202</w:t>
      </w:r>
      <w:r w:rsidR="009338ED">
        <w:rPr>
          <w:rFonts w:ascii="Times New Roman" w:eastAsia="Calibri" w:hAnsi="Times New Roman" w:cs="Times New Roman"/>
          <w:sz w:val="20"/>
          <w:szCs w:val="20"/>
          <w:lang w:eastAsia="lv-LV"/>
        </w:rPr>
        <w:t>4</w:t>
      </w:r>
      <w:r w:rsidRPr="006E158D">
        <w:rPr>
          <w:rFonts w:ascii="Times New Roman" w:eastAsia="Calibri" w:hAnsi="Times New Roman" w:cs="Times New Roman"/>
          <w:sz w:val="20"/>
          <w:szCs w:val="20"/>
          <w:lang w:eastAsia="lv-LV"/>
        </w:rPr>
        <w:t>.</w:t>
      </w:r>
      <w:r w:rsidRPr="002D4478">
        <w:rPr>
          <w:rFonts w:ascii="Times New Roman" w:eastAsia="Calibri" w:hAnsi="Times New Roman" w:cs="Times New Roman"/>
          <w:sz w:val="20"/>
          <w:szCs w:val="20"/>
          <w:lang w:eastAsia="lv-LV"/>
        </w:rPr>
        <w:t>gada</w:t>
      </w:r>
      <w:r w:rsidR="00781894" w:rsidRPr="002D4478">
        <w:rPr>
          <w:rFonts w:ascii="Times New Roman" w:eastAsia="Calibri" w:hAnsi="Times New Roman" w:cs="Times New Roman"/>
          <w:sz w:val="20"/>
          <w:szCs w:val="20"/>
          <w:lang w:eastAsia="lv-LV"/>
        </w:rPr>
        <w:t xml:space="preserve"> </w:t>
      </w:r>
      <w:r w:rsidR="002D4478" w:rsidRPr="002D4478">
        <w:rPr>
          <w:rFonts w:ascii="Times New Roman" w:eastAsia="Calibri" w:hAnsi="Times New Roman" w:cs="Times New Roman"/>
          <w:sz w:val="20"/>
          <w:szCs w:val="20"/>
          <w:lang w:eastAsia="lv-LV"/>
        </w:rPr>
        <w:t>1</w:t>
      </w:r>
      <w:r w:rsidR="00B557A8">
        <w:rPr>
          <w:rFonts w:ascii="Times New Roman" w:eastAsia="Calibri" w:hAnsi="Times New Roman" w:cs="Times New Roman"/>
          <w:sz w:val="20"/>
          <w:szCs w:val="20"/>
          <w:lang w:eastAsia="lv-LV"/>
        </w:rPr>
        <w:t>4</w:t>
      </w:r>
      <w:r w:rsidR="002D4478" w:rsidRPr="002D4478">
        <w:rPr>
          <w:rFonts w:ascii="Times New Roman" w:eastAsia="Calibri" w:hAnsi="Times New Roman" w:cs="Times New Roman"/>
          <w:sz w:val="20"/>
          <w:szCs w:val="20"/>
          <w:lang w:eastAsia="lv-LV"/>
        </w:rPr>
        <w:t>.februārī</w:t>
      </w:r>
    </w:p>
    <w:p w14:paraId="0CEF766F" w14:textId="77777777" w:rsidR="007502E8" w:rsidRDefault="007502E8" w:rsidP="006E158D">
      <w:pPr>
        <w:rPr>
          <w:rFonts w:ascii="Times New Roman" w:eastAsia="Calibri" w:hAnsi="Times New Roman" w:cs="Times New Roman"/>
          <w:sz w:val="20"/>
          <w:szCs w:val="20"/>
          <w:lang w:eastAsia="lv-LV"/>
        </w:rPr>
      </w:pPr>
    </w:p>
    <w:p w14:paraId="17B64631" w14:textId="516B04FE" w:rsidR="006E158D" w:rsidRPr="007502E8" w:rsidRDefault="009F37CE" w:rsidP="006E158D">
      <w:pPr>
        <w:rPr>
          <w:rFonts w:asciiTheme="majorBidi" w:eastAsia="Times New Roman" w:hAnsiTheme="majorBidi" w:cstheme="majorBidi"/>
          <w:b/>
          <w:bCs/>
          <w:color w:val="575756"/>
          <w:kern w:val="32"/>
          <w:lang w:eastAsia="lv-LV"/>
        </w:rPr>
      </w:pPr>
      <w:bookmarkStart w:id="5" w:name="_Hlk158819357"/>
      <w:r w:rsidRPr="007502E8">
        <w:rPr>
          <w:rFonts w:asciiTheme="majorBidi" w:hAnsiTheme="majorBidi" w:cstheme="majorBidi"/>
          <w:b/>
          <w:bCs/>
          <w:color w:val="00000A"/>
          <w:shd w:val="clear" w:color="auto" w:fill="FFFFFF"/>
        </w:rPr>
        <w:t>*ŠIS DOKUMENTS PARAKSTĪTS AR DROŠU ELEKTRONISKO PARAKSTU UN SATUR LAIKA ZĪMOGU</w:t>
      </w:r>
      <w:bookmarkEnd w:id="5"/>
      <w:r w:rsidR="006E158D" w:rsidRPr="007502E8">
        <w:rPr>
          <w:rFonts w:asciiTheme="majorBidi" w:eastAsia="Times New Roman" w:hAnsiTheme="majorBidi" w:cstheme="majorBidi"/>
          <w:b/>
          <w:bCs/>
          <w:color w:val="575756"/>
          <w:kern w:val="32"/>
          <w:lang w:eastAsia="lv-LV"/>
        </w:rPr>
        <w:br w:type="page"/>
      </w:r>
    </w:p>
    <w:p w14:paraId="3F6F5500" w14:textId="3FE34091" w:rsidR="00A84218" w:rsidRPr="0083788F" w:rsidRDefault="00A84218" w:rsidP="003064D3">
      <w:pPr>
        <w:keepNext/>
        <w:spacing w:before="120" w:after="240" w:line="276" w:lineRule="auto"/>
        <w:outlineLvl w:val="0"/>
        <w:rPr>
          <w:rFonts w:ascii="Times New Roman" w:eastAsia="Times New Roman" w:hAnsi="Times New Roman" w:cs="Times New Roman"/>
          <w:b/>
          <w:bCs/>
          <w:color w:val="595959" w:themeColor="text1" w:themeTint="A6"/>
          <w:kern w:val="32"/>
          <w:sz w:val="24"/>
          <w:szCs w:val="24"/>
          <w:lang w:eastAsia="lv-LV"/>
        </w:rPr>
      </w:pPr>
      <w:bookmarkStart w:id="6" w:name="_Toc67879080"/>
      <w:r w:rsidRPr="0083788F">
        <w:rPr>
          <w:rFonts w:ascii="Times New Roman" w:eastAsia="Times New Roman" w:hAnsi="Times New Roman" w:cs="Times New Roman"/>
          <w:b/>
          <w:bCs/>
          <w:color w:val="595959" w:themeColor="text1" w:themeTint="A6"/>
          <w:kern w:val="32"/>
          <w:sz w:val="24"/>
          <w:szCs w:val="24"/>
          <w:lang w:eastAsia="lv-LV"/>
        </w:rPr>
        <w:lastRenderedPageBreak/>
        <w:t>FINANŠU PĀRSKATS</w:t>
      </w:r>
    </w:p>
    <w:p w14:paraId="0D05AC2F" w14:textId="5B008EB3" w:rsidR="001F7E5D" w:rsidRPr="009C4617" w:rsidRDefault="009C4617" w:rsidP="001F7E5D">
      <w:pPr>
        <w:keepNext/>
        <w:spacing w:before="240" w:after="360" w:line="276" w:lineRule="auto"/>
        <w:outlineLvl w:val="0"/>
        <w:rPr>
          <w:rFonts w:ascii="Times New Roman" w:eastAsia="Times New Roman" w:hAnsi="Times New Roman" w:cs="Times New Roman"/>
          <w:b/>
          <w:bCs/>
          <w:kern w:val="32"/>
          <w:sz w:val="24"/>
          <w:szCs w:val="24"/>
          <w:lang w:eastAsia="lv-LV"/>
        </w:rPr>
      </w:pPr>
      <w:r w:rsidRPr="009C4617">
        <w:rPr>
          <w:rFonts w:ascii="Times New Roman" w:eastAsia="Times New Roman" w:hAnsi="Times New Roman" w:cs="Times New Roman"/>
          <w:b/>
          <w:bCs/>
          <w:color w:val="575756"/>
          <w:kern w:val="32"/>
          <w:sz w:val="24"/>
          <w:szCs w:val="24"/>
          <w:lang w:eastAsia="lv-LV"/>
        </w:rPr>
        <w:t>BILANCE</w:t>
      </w:r>
      <w:bookmarkEnd w:id="6"/>
    </w:p>
    <w:bookmarkStart w:id="7" w:name="_MON_1457155438"/>
    <w:bookmarkStart w:id="8" w:name="_MON_1457155706"/>
    <w:bookmarkStart w:id="9" w:name="_MON_1457155733"/>
    <w:bookmarkStart w:id="10" w:name="_MON_1457155750"/>
    <w:bookmarkStart w:id="11" w:name="_MON_1457155767"/>
    <w:bookmarkStart w:id="12" w:name="_MON_1457158527"/>
    <w:bookmarkStart w:id="13" w:name="_MON_1457158576"/>
    <w:bookmarkStart w:id="14" w:name="_MON_1457170576"/>
    <w:bookmarkStart w:id="15" w:name="_MON_1457172334"/>
    <w:bookmarkStart w:id="16" w:name="_MON_1473687551"/>
    <w:bookmarkStart w:id="17" w:name="_MON_1473687936"/>
    <w:bookmarkStart w:id="18" w:name="_MON_1473687955"/>
    <w:bookmarkStart w:id="19" w:name="_MON_1473687981"/>
    <w:bookmarkStart w:id="20" w:name="_MON_1475931078"/>
    <w:bookmarkStart w:id="21" w:name="_MON_1475931484"/>
    <w:bookmarkStart w:id="22" w:name="_MON_1475933768"/>
    <w:bookmarkStart w:id="23" w:name="_MON_1475933835"/>
    <w:bookmarkStart w:id="24" w:name="_MON_1475933842"/>
    <w:bookmarkStart w:id="25" w:name="_MON_1475933849"/>
    <w:bookmarkStart w:id="26" w:name="_MON_1475933865"/>
    <w:bookmarkStart w:id="27" w:name="_MON_1475933869"/>
    <w:bookmarkStart w:id="28" w:name="_MON_1475933879"/>
    <w:bookmarkStart w:id="29" w:name="_MON_1475933885"/>
    <w:bookmarkStart w:id="30" w:name="_MON_1475933892"/>
    <w:bookmarkStart w:id="31" w:name="_MON_1475933899"/>
    <w:bookmarkStart w:id="32" w:name="_MON_1475933909"/>
    <w:bookmarkStart w:id="33" w:name="_MON_1475933934"/>
    <w:bookmarkStart w:id="34" w:name="_MON_1475933960"/>
    <w:bookmarkStart w:id="35" w:name="_MON_1490624253"/>
    <w:bookmarkStart w:id="36" w:name="_MON_1491044225"/>
    <w:bookmarkStart w:id="37" w:name="_MON_1491045421"/>
    <w:bookmarkStart w:id="38" w:name="_MON_1491049944"/>
    <w:bookmarkStart w:id="39" w:name="_MON_1491050276"/>
    <w:bookmarkStart w:id="40" w:name="_MON_1491050758"/>
    <w:bookmarkStart w:id="41" w:name="_MON_1491051788"/>
    <w:bookmarkStart w:id="42" w:name="_MON_1491051832"/>
    <w:bookmarkStart w:id="43" w:name="_MON_1491143911"/>
    <w:bookmarkStart w:id="44" w:name="_MON_1110290742"/>
    <w:bookmarkStart w:id="45" w:name="_MON_1197983229"/>
    <w:bookmarkStart w:id="46" w:name="_MON_1197983453"/>
    <w:bookmarkStart w:id="47" w:name="_MON_1197984306"/>
    <w:bookmarkStart w:id="48" w:name="_MON_1197984335"/>
    <w:bookmarkStart w:id="49" w:name="_MON_1197984409"/>
    <w:bookmarkStart w:id="50" w:name="_MON_1220851168"/>
    <w:bookmarkStart w:id="51" w:name="_MON_1220851372"/>
    <w:bookmarkStart w:id="52" w:name="_MON_1222785281"/>
    <w:bookmarkStart w:id="53" w:name="_MON_1234082330"/>
    <w:bookmarkStart w:id="54" w:name="_MON_1231327194"/>
    <w:bookmarkStart w:id="55" w:name="_MON_1236435145"/>
    <w:bookmarkStart w:id="56" w:name="_MON_1236435392"/>
    <w:bookmarkStart w:id="57" w:name="_MON_1236522258"/>
    <w:bookmarkStart w:id="58" w:name="_MON_1236522650"/>
    <w:bookmarkStart w:id="59" w:name="_MON_1236522724"/>
    <w:bookmarkStart w:id="60" w:name="_MON_1236971107"/>
    <w:bookmarkStart w:id="61" w:name="_MON_1237802478"/>
    <w:bookmarkStart w:id="62" w:name="_MON_1237803215"/>
    <w:bookmarkStart w:id="63" w:name="_MON_1237803375"/>
    <w:bookmarkStart w:id="64" w:name="_MON_1237803421"/>
    <w:bookmarkStart w:id="65" w:name="_MON_1237804482"/>
    <w:bookmarkStart w:id="66" w:name="_MON_1237804522"/>
    <w:bookmarkStart w:id="67" w:name="_MON_1237805951"/>
    <w:bookmarkStart w:id="68" w:name="_MON_1237974695"/>
    <w:bookmarkStart w:id="69" w:name="_MON_1237974772"/>
    <w:bookmarkStart w:id="70" w:name="_MON_1237974808"/>
    <w:bookmarkStart w:id="71" w:name="_MON_1237975453"/>
    <w:bookmarkStart w:id="72" w:name="_MON_1237976421"/>
    <w:bookmarkStart w:id="73" w:name="_MON_1231335636"/>
    <w:bookmarkStart w:id="74" w:name="_MON_1231335832"/>
    <w:bookmarkStart w:id="75" w:name="_MON_1238159094"/>
    <w:bookmarkStart w:id="76" w:name="_MON_1238160353"/>
    <w:bookmarkStart w:id="77" w:name="_MON_1238161112"/>
    <w:bookmarkStart w:id="78" w:name="_MON_1238161732"/>
    <w:bookmarkStart w:id="79" w:name="_MON_1238285524"/>
    <w:bookmarkStart w:id="80" w:name="_MON_1238285894"/>
    <w:bookmarkStart w:id="81" w:name="_MON_1238286502"/>
    <w:bookmarkStart w:id="82" w:name="_MON_1238288512"/>
    <w:bookmarkStart w:id="83" w:name="_MON_1238288655"/>
    <w:bookmarkStart w:id="84" w:name="_MON_1238288708"/>
    <w:bookmarkStart w:id="85" w:name="_MON_1238404359"/>
    <w:bookmarkStart w:id="86" w:name="_MON_1238412157"/>
    <w:bookmarkStart w:id="87" w:name="_MON_1238412186"/>
    <w:bookmarkStart w:id="88" w:name="_MON_1238414452"/>
    <w:bookmarkStart w:id="89" w:name="_MON_1238442625"/>
    <w:bookmarkStart w:id="90" w:name="_MON_1238443394"/>
    <w:bookmarkStart w:id="91" w:name="_MON_1238443660"/>
    <w:bookmarkStart w:id="92" w:name="_MON_1238493841"/>
    <w:bookmarkStart w:id="93" w:name="_MON_1238493899"/>
    <w:bookmarkStart w:id="94" w:name="_MON_1238497316"/>
    <w:bookmarkStart w:id="95" w:name="_MON_1238497378"/>
    <w:bookmarkStart w:id="96" w:name="_MON_1238497781"/>
    <w:bookmarkStart w:id="97" w:name="_MON_1238518901"/>
    <w:bookmarkStart w:id="98" w:name="_MON_1238674995"/>
    <w:bookmarkStart w:id="99" w:name="_MON_1238690667"/>
    <w:bookmarkStart w:id="100" w:name="_MON_1238826629"/>
    <w:bookmarkStart w:id="101" w:name="_MON_1239005598"/>
    <w:bookmarkStart w:id="102" w:name="_MON_1239015546"/>
    <w:bookmarkStart w:id="103" w:name="_MON_1239015633"/>
    <w:bookmarkStart w:id="104" w:name="_MON_1239015694"/>
    <w:bookmarkStart w:id="105" w:name="_MON_1239015834"/>
    <w:bookmarkStart w:id="106" w:name="_MON_1239015896"/>
    <w:bookmarkStart w:id="107" w:name="_MON_1239018301"/>
    <w:bookmarkStart w:id="108" w:name="_MON_1266322868"/>
    <w:bookmarkStart w:id="109" w:name="_MON_1266323089"/>
    <w:bookmarkStart w:id="110" w:name="_MON_1266734863"/>
    <w:bookmarkStart w:id="111" w:name="_MON_1266837942"/>
    <w:bookmarkStart w:id="112" w:name="_MON_1268839905"/>
    <w:bookmarkStart w:id="113" w:name="_MON_1268839916"/>
    <w:bookmarkStart w:id="114" w:name="_MON_1269091559"/>
    <w:bookmarkStart w:id="115" w:name="_MON_1269256175"/>
    <w:bookmarkStart w:id="116" w:name="_MON_1269415214"/>
    <w:bookmarkStart w:id="117" w:name="_MON_1269431141"/>
    <w:bookmarkStart w:id="118" w:name="_MON_1269431297"/>
    <w:bookmarkStart w:id="119" w:name="_MON_1269434670"/>
    <w:bookmarkStart w:id="120" w:name="_MON_1269447967"/>
    <w:bookmarkStart w:id="121" w:name="_MON_1269521861"/>
    <w:bookmarkStart w:id="122" w:name="_MON_1298705277"/>
    <w:bookmarkStart w:id="123" w:name="_MON_1299067432"/>
    <w:bookmarkStart w:id="124" w:name="_MON_1299068228"/>
    <w:bookmarkStart w:id="125" w:name="_MON_1299073769"/>
    <w:bookmarkStart w:id="126" w:name="_MON_1299074271"/>
    <w:bookmarkStart w:id="127" w:name="_MON_1299074350"/>
    <w:bookmarkStart w:id="128" w:name="_MON_1299074576"/>
    <w:bookmarkStart w:id="129" w:name="_MON_1299076472"/>
    <w:bookmarkStart w:id="130" w:name="_MON_1299323808"/>
    <w:bookmarkStart w:id="131" w:name="_MON_1299324379"/>
    <w:bookmarkStart w:id="132" w:name="_MON_1299325616"/>
    <w:bookmarkStart w:id="133" w:name="_MON_1299325915"/>
    <w:bookmarkStart w:id="134" w:name="_MON_1299486229"/>
    <w:bookmarkStart w:id="135" w:name="_MON_1299566847"/>
    <w:bookmarkStart w:id="136" w:name="_MON_1301730112"/>
    <w:bookmarkStart w:id="137" w:name="_MON_1301806867"/>
    <w:bookmarkStart w:id="138" w:name="_MON_1329916954"/>
    <w:bookmarkStart w:id="139" w:name="_MON_1330177574"/>
    <w:bookmarkStart w:id="140" w:name="_MON_1330247824"/>
    <w:bookmarkStart w:id="141" w:name="_MON_1330248011"/>
    <w:bookmarkStart w:id="142" w:name="_MON_1330269594"/>
    <w:bookmarkStart w:id="143" w:name="_MON_1330320182"/>
    <w:bookmarkStart w:id="144" w:name="_MON_1330337784"/>
    <w:bookmarkStart w:id="145" w:name="_MON_1330346031"/>
    <w:bookmarkStart w:id="146" w:name="_MON_1330353823"/>
    <w:bookmarkStart w:id="147" w:name="_MON_1330354404"/>
    <w:bookmarkStart w:id="148" w:name="_MON_1330356802"/>
    <w:bookmarkStart w:id="149" w:name="_MON_1330409089"/>
    <w:bookmarkStart w:id="150" w:name="_MON_1330439905"/>
    <w:bookmarkStart w:id="151" w:name="_MON_1331470865"/>
    <w:bookmarkStart w:id="152" w:name="_MON_1331972559"/>
    <w:bookmarkStart w:id="153" w:name="_MON_1362909200"/>
    <w:bookmarkStart w:id="154" w:name="_MON_1364898130"/>
    <w:bookmarkStart w:id="155" w:name="_MON_1330442803"/>
    <w:bookmarkStart w:id="156" w:name="_MON_1364992617"/>
    <w:bookmarkStart w:id="157" w:name="_MON_1365230962"/>
    <w:bookmarkStart w:id="158" w:name="_MON_1365249767"/>
    <w:bookmarkStart w:id="159" w:name="_MON_1365348123"/>
    <w:bookmarkStart w:id="160" w:name="_MON_1384085741"/>
    <w:bookmarkStart w:id="161" w:name="_MON_1396167286"/>
    <w:bookmarkStart w:id="162" w:name="_MON_1396253379"/>
    <w:bookmarkStart w:id="163" w:name="_MON_1396253475"/>
    <w:bookmarkStart w:id="164" w:name="_MON_1420464938"/>
    <w:bookmarkStart w:id="165" w:name="_MON_1428234142"/>
    <w:bookmarkStart w:id="166" w:name="_MON_1428234287"/>
    <w:bookmarkStart w:id="167" w:name="_MON_1428234292"/>
    <w:bookmarkStart w:id="168" w:name="_MON_1428236224"/>
    <w:bookmarkStart w:id="169" w:name="_MON_1428303249"/>
    <w:bookmarkStart w:id="170" w:name="_MON_1428306675"/>
    <w:bookmarkStart w:id="171" w:name="_MON_1428307322"/>
    <w:bookmarkStart w:id="172" w:name="_MON_1428312581"/>
    <w:bookmarkStart w:id="173" w:name="OLE_LINK24"/>
    <w:bookmarkStart w:id="174" w:name="OLE_LINK2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Start w:id="175" w:name="_MON_1428400343"/>
    <w:bookmarkEnd w:id="175"/>
    <w:p w14:paraId="1D61C0FD" w14:textId="56FE56AE" w:rsidR="00374D17" w:rsidRPr="00022A80" w:rsidRDefault="00D2163F" w:rsidP="00374D17">
      <w:pPr>
        <w:spacing w:after="200" w:line="276" w:lineRule="auto"/>
        <w:rPr>
          <w:rFonts w:ascii="Times New Roman" w:eastAsia="Calibri" w:hAnsi="Times New Roman" w:cs="Times New Roman"/>
          <w:sz w:val="18"/>
          <w:lang w:eastAsia="lv-LV"/>
        </w:rPr>
      </w:pPr>
      <w:r w:rsidRPr="00022A80">
        <w:rPr>
          <w:rFonts w:ascii="Times New Roman" w:eastAsia="Calibri" w:hAnsi="Times New Roman" w:cs="Times New Roman"/>
          <w:sz w:val="16"/>
          <w:lang w:eastAsia="lv-LV"/>
        </w:rPr>
        <w:object w:dxaOrig="10302" w:dyaOrig="8664" w14:anchorId="08E5A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2pt;height:364.25pt" o:ole="" fillcolor="window">
            <v:imagedata r:id="rId8" o:title=""/>
          </v:shape>
          <o:OLEObject Type="Embed" ProgID="Excel.Sheet.8" ShapeID="_x0000_i1025" DrawAspect="Content" ObjectID="_1770815603" r:id="rId9"/>
        </w:object>
      </w:r>
    </w:p>
    <w:p w14:paraId="2DAB518E" w14:textId="4DA570FE" w:rsidR="001F7E5D" w:rsidRPr="00022A80" w:rsidRDefault="001F7E5D" w:rsidP="001F7E5D">
      <w:pPr>
        <w:spacing w:after="200" w:line="276" w:lineRule="auto"/>
        <w:rPr>
          <w:rFonts w:ascii="Times New Roman" w:eastAsia="Calibri" w:hAnsi="Times New Roman" w:cs="Times New Roman"/>
          <w:sz w:val="18"/>
          <w:lang w:eastAsia="lv-LV"/>
        </w:rPr>
      </w:pPr>
    </w:p>
    <w:bookmarkEnd w:id="173"/>
    <w:bookmarkEnd w:id="174"/>
    <w:p w14:paraId="20647D32" w14:textId="4E6B7D09" w:rsidR="001F7E5D" w:rsidRPr="00423BA1" w:rsidRDefault="00186753" w:rsidP="001F7E5D">
      <w:pPr>
        <w:spacing w:before="120" w:after="120" w:line="276" w:lineRule="auto"/>
        <w:jc w:val="both"/>
        <w:rPr>
          <w:rFonts w:ascii="Times New Roman" w:eastAsia="Calibri" w:hAnsi="Times New Roman" w:cs="Times New Roman"/>
          <w:sz w:val="20"/>
          <w:szCs w:val="20"/>
          <w:lang w:eastAsia="lv-LV"/>
        </w:rPr>
      </w:pPr>
      <w:r w:rsidRPr="00423BA1">
        <w:rPr>
          <w:rFonts w:ascii="Times New Roman" w:eastAsia="Calibri" w:hAnsi="Times New Roman" w:cs="Times New Roman"/>
          <w:sz w:val="20"/>
          <w:szCs w:val="20"/>
        </w:rPr>
        <w:t>Finanšu p</w:t>
      </w:r>
      <w:r w:rsidR="001F7E5D" w:rsidRPr="00423BA1">
        <w:rPr>
          <w:rFonts w:ascii="Times New Roman" w:eastAsia="Calibri" w:hAnsi="Times New Roman" w:cs="Times New Roman"/>
          <w:sz w:val="20"/>
          <w:szCs w:val="20"/>
        </w:rPr>
        <w:t xml:space="preserve">ārskata pielikums </w:t>
      </w:r>
      <w:r w:rsidR="001F7E5D" w:rsidRPr="00CC1695">
        <w:rPr>
          <w:rFonts w:ascii="Times New Roman" w:eastAsia="Calibri" w:hAnsi="Times New Roman" w:cs="Times New Roman"/>
          <w:sz w:val="20"/>
          <w:szCs w:val="20"/>
        </w:rPr>
        <w:t xml:space="preserve">no </w:t>
      </w:r>
      <w:r w:rsidRPr="00CC1695">
        <w:rPr>
          <w:rFonts w:ascii="Times New Roman" w:eastAsia="Calibri" w:hAnsi="Times New Roman" w:cs="Times New Roman"/>
          <w:sz w:val="20"/>
          <w:szCs w:val="20"/>
        </w:rPr>
        <w:t>9</w:t>
      </w:r>
      <w:r w:rsidR="001F7E5D" w:rsidRPr="00CC1695">
        <w:rPr>
          <w:rFonts w:ascii="Times New Roman" w:eastAsia="Calibri" w:hAnsi="Times New Roman" w:cs="Times New Roman"/>
          <w:sz w:val="20"/>
          <w:szCs w:val="20"/>
        </w:rPr>
        <w:t xml:space="preserve">. līdz </w:t>
      </w:r>
      <w:r w:rsidR="009C4617" w:rsidRPr="00CC1695">
        <w:rPr>
          <w:rFonts w:ascii="Times New Roman" w:eastAsia="Calibri" w:hAnsi="Times New Roman" w:cs="Times New Roman"/>
          <w:sz w:val="20"/>
          <w:szCs w:val="20"/>
        </w:rPr>
        <w:t>2</w:t>
      </w:r>
      <w:r w:rsidR="00476294">
        <w:rPr>
          <w:rFonts w:ascii="Times New Roman" w:eastAsia="Calibri" w:hAnsi="Times New Roman" w:cs="Times New Roman"/>
          <w:sz w:val="20"/>
          <w:szCs w:val="20"/>
        </w:rPr>
        <w:t>1</w:t>
      </w:r>
      <w:r w:rsidR="001F7E5D" w:rsidRPr="00CC1695">
        <w:rPr>
          <w:rFonts w:ascii="Times New Roman" w:eastAsia="Calibri" w:hAnsi="Times New Roman" w:cs="Times New Roman"/>
          <w:sz w:val="20"/>
          <w:szCs w:val="20"/>
        </w:rPr>
        <w:t>.</w:t>
      </w:r>
      <w:r w:rsidR="002F1B34" w:rsidRPr="00CC1695">
        <w:rPr>
          <w:rFonts w:ascii="Times New Roman" w:eastAsia="Calibri" w:hAnsi="Times New Roman" w:cs="Times New Roman"/>
          <w:sz w:val="20"/>
          <w:szCs w:val="20"/>
        </w:rPr>
        <w:t xml:space="preserve"> </w:t>
      </w:r>
      <w:r w:rsidR="001F7E5D" w:rsidRPr="00CC1695">
        <w:rPr>
          <w:rFonts w:ascii="Times New Roman" w:eastAsia="Calibri" w:hAnsi="Times New Roman" w:cs="Times New Roman"/>
          <w:sz w:val="20"/>
          <w:szCs w:val="20"/>
        </w:rPr>
        <w:t>lappusei</w:t>
      </w:r>
      <w:r w:rsidR="001F7E5D" w:rsidRPr="00423BA1">
        <w:rPr>
          <w:rFonts w:ascii="Times New Roman" w:eastAsia="Calibri" w:hAnsi="Times New Roman" w:cs="Times New Roman"/>
          <w:sz w:val="20"/>
          <w:szCs w:val="20"/>
        </w:rPr>
        <w:t xml:space="preserve"> ir </w:t>
      </w:r>
      <w:r w:rsidR="00827033" w:rsidRPr="00423BA1">
        <w:rPr>
          <w:rFonts w:ascii="Times New Roman" w:eastAsia="Calibri" w:hAnsi="Times New Roman" w:cs="Times New Roman"/>
          <w:sz w:val="20"/>
          <w:szCs w:val="20"/>
        </w:rPr>
        <w:t xml:space="preserve">šī </w:t>
      </w:r>
      <w:r w:rsidR="001F7E5D" w:rsidRPr="00423BA1">
        <w:rPr>
          <w:rFonts w:ascii="Times New Roman" w:eastAsia="Calibri" w:hAnsi="Times New Roman" w:cs="Times New Roman"/>
          <w:sz w:val="20"/>
          <w:szCs w:val="20"/>
        </w:rPr>
        <w:t>finanšu pārskata neatņemama sastāvdaļa.</w:t>
      </w:r>
    </w:p>
    <w:p w14:paraId="4A239B04" w14:textId="0FC76A1D" w:rsidR="001F7E5D" w:rsidRDefault="001F7E5D" w:rsidP="001F7E5D">
      <w:pPr>
        <w:spacing w:before="120" w:after="120" w:line="276" w:lineRule="auto"/>
        <w:jc w:val="both"/>
        <w:rPr>
          <w:rFonts w:ascii="Times New Roman" w:eastAsia="Calibri" w:hAnsi="Times New Roman" w:cs="Times New Roman"/>
          <w:sz w:val="18"/>
          <w:szCs w:val="18"/>
          <w:lang w:eastAsia="lv-LV"/>
        </w:rPr>
      </w:pPr>
    </w:p>
    <w:p w14:paraId="703E8A56" w14:textId="77777777" w:rsidR="00837965" w:rsidRPr="00022A80" w:rsidRDefault="00837965" w:rsidP="001F7E5D">
      <w:pPr>
        <w:spacing w:before="120" w:after="120" w:line="276" w:lineRule="auto"/>
        <w:jc w:val="both"/>
        <w:rPr>
          <w:rFonts w:ascii="Times New Roman" w:eastAsia="Calibri" w:hAnsi="Times New Roman" w:cs="Times New Roman"/>
          <w:sz w:val="18"/>
          <w:szCs w:val="18"/>
          <w:lang w:eastAsia="lv-LV"/>
        </w:rPr>
      </w:pPr>
    </w:p>
    <w:bookmarkStart w:id="176" w:name="_MON_1542090457"/>
    <w:bookmarkEnd w:id="176"/>
    <w:p w14:paraId="212BF1C5" w14:textId="7B6E5A6E" w:rsidR="001F7E5D" w:rsidRPr="00022A80" w:rsidRDefault="00631267" w:rsidP="001F7E5D">
      <w:pPr>
        <w:spacing w:after="200" w:line="276" w:lineRule="auto"/>
        <w:rPr>
          <w:rFonts w:ascii="Times New Roman" w:eastAsia="Calibri" w:hAnsi="Times New Roman" w:cs="Times New Roman"/>
          <w:sz w:val="18"/>
          <w:lang w:eastAsia="lv-LV"/>
        </w:rPr>
      </w:pPr>
      <w:r w:rsidRPr="00022A80">
        <w:rPr>
          <w:rFonts w:ascii="Times New Roman" w:eastAsia="Calibri" w:hAnsi="Times New Roman" w:cs="Times New Roman"/>
          <w:sz w:val="16"/>
          <w:lang w:eastAsia="lv-LV"/>
        </w:rPr>
        <w:object w:dxaOrig="10257" w:dyaOrig="7272" w14:anchorId="782B0E12">
          <v:shape id="_x0000_i1026" type="#_x0000_t75" style="width:450.65pt;height:332.05pt" o:ole="" fillcolor="window">
            <v:imagedata r:id="rId10" o:title=""/>
          </v:shape>
          <o:OLEObject Type="Embed" ProgID="Excel.Sheet.8" ShapeID="_x0000_i1026" DrawAspect="Content" ObjectID="_1770815604" r:id="rId11"/>
        </w:object>
      </w:r>
    </w:p>
    <w:p w14:paraId="2D07F7E2" w14:textId="3A8DFA73" w:rsidR="00186753" w:rsidRPr="00423BA1" w:rsidRDefault="00186753" w:rsidP="00186753">
      <w:pPr>
        <w:spacing w:before="120" w:after="120" w:line="276" w:lineRule="auto"/>
        <w:jc w:val="both"/>
        <w:rPr>
          <w:rFonts w:ascii="Times New Roman" w:eastAsia="Calibri" w:hAnsi="Times New Roman" w:cs="Times New Roman"/>
          <w:sz w:val="20"/>
          <w:szCs w:val="20"/>
          <w:lang w:eastAsia="lv-LV"/>
        </w:rPr>
      </w:pPr>
      <w:r w:rsidRPr="00423BA1">
        <w:rPr>
          <w:rFonts w:ascii="Times New Roman" w:eastAsia="Calibri" w:hAnsi="Times New Roman" w:cs="Times New Roman"/>
          <w:sz w:val="20"/>
          <w:szCs w:val="20"/>
        </w:rPr>
        <w:t xml:space="preserve">Finanšu pārskata pielikums no </w:t>
      </w:r>
      <w:r w:rsidRPr="00CC1695">
        <w:rPr>
          <w:rFonts w:ascii="Times New Roman" w:eastAsia="Calibri" w:hAnsi="Times New Roman" w:cs="Times New Roman"/>
          <w:sz w:val="20"/>
          <w:szCs w:val="20"/>
        </w:rPr>
        <w:t xml:space="preserve">9. līdz </w:t>
      </w:r>
      <w:r w:rsidR="009C4617" w:rsidRPr="00CC1695">
        <w:rPr>
          <w:rFonts w:ascii="Times New Roman" w:eastAsia="Calibri" w:hAnsi="Times New Roman" w:cs="Times New Roman"/>
          <w:sz w:val="20"/>
          <w:szCs w:val="20"/>
        </w:rPr>
        <w:t>2</w:t>
      </w:r>
      <w:r w:rsidR="00476294">
        <w:rPr>
          <w:rFonts w:ascii="Times New Roman" w:eastAsia="Calibri" w:hAnsi="Times New Roman" w:cs="Times New Roman"/>
          <w:sz w:val="20"/>
          <w:szCs w:val="20"/>
        </w:rPr>
        <w:t>1</w:t>
      </w:r>
      <w:r w:rsidRPr="00CC1695">
        <w:rPr>
          <w:rFonts w:ascii="Times New Roman" w:eastAsia="Calibri" w:hAnsi="Times New Roman" w:cs="Times New Roman"/>
          <w:sz w:val="20"/>
          <w:szCs w:val="20"/>
        </w:rPr>
        <w:t>. lappusei</w:t>
      </w:r>
      <w:r w:rsidRPr="00423BA1">
        <w:rPr>
          <w:rFonts w:ascii="Times New Roman" w:eastAsia="Calibri" w:hAnsi="Times New Roman" w:cs="Times New Roman"/>
          <w:sz w:val="20"/>
          <w:szCs w:val="20"/>
        </w:rPr>
        <w:t xml:space="preserve"> ir šī finanšu pārskata neatņemama sastāvdaļa.</w:t>
      </w:r>
    </w:p>
    <w:p w14:paraId="2E911B0C" w14:textId="644D12A4" w:rsidR="00837965" w:rsidRDefault="00837965" w:rsidP="001F7E5D">
      <w:pPr>
        <w:spacing w:before="120" w:after="120" w:line="276" w:lineRule="auto"/>
        <w:jc w:val="both"/>
        <w:rPr>
          <w:rFonts w:ascii="Times New Roman" w:eastAsia="Calibri" w:hAnsi="Times New Roman" w:cs="Times New Roman"/>
          <w:sz w:val="20"/>
          <w:szCs w:val="20"/>
          <w:lang w:eastAsia="lv-LV"/>
        </w:rPr>
      </w:pPr>
    </w:p>
    <w:p w14:paraId="7BD11A68" w14:textId="1FEEF926" w:rsidR="00423BA1" w:rsidRDefault="00423BA1" w:rsidP="001F7E5D">
      <w:pPr>
        <w:spacing w:before="120" w:after="120" w:line="276" w:lineRule="auto"/>
        <w:jc w:val="both"/>
        <w:rPr>
          <w:rFonts w:ascii="Times New Roman" w:eastAsia="Calibri" w:hAnsi="Times New Roman" w:cs="Times New Roman"/>
          <w:sz w:val="20"/>
          <w:szCs w:val="20"/>
          <w:lang w:eastAsia="lv-LV"/>
        </w:rPr>
      </w:pPr>
    </w:p>
    <w:p w14:paraId="167C0773" w14:textId="2F368BDD" w:rsidR="00423BA1" w:rsidRDefault="00423BA1" w:rsidP="001F7E5D">
      <w:pPr>
        <w:spacing w:before="120" w:after="120" w:line="276" w:lineRule="auto"/>
        <w:jc w:val="both"/>
        <w:rPr>
          <w:rFonts w:ascii="Times New Roman" w:eastAsia="Calibri" w:hAnsi="Times New Roman" w:cs="Times New Roman"/>
          <w:sz w:val="20"/>
          <w:szCs w:val="20"/>
          <w:lang w:eastAsia="lv-LV"/>
        </w:rPr>
      </w:pPr>
    </w:p>
    <w:p w14:paraId="23A04A32" w14:textId="77777777" w:rsidR="00423BA1" w:rsidRPr="00C254CF" w:rsidRDefault="00423BA1" w:rsidP="001F7E5D">
      <w:pPr>
        <w:spacing w:before="120" w:after="120" w:line="276" w:lineRule="auto"/>
        <w:jc w:val="both"/>
        <w:rPr>
          <w:rFonts w:ascii="Times New Roman" w:eastAsia="Calibri" w:hAnsi="Times New Roman" w:cs="Times New Roman"/>
          <w:sz w:val="20"/>
          <w:szCs w:val="20"/>
          <w:lang w:eastAsia="lv-LV"/>
        </w:rPr>
      </w:pPr>
    </w:p>
    <w:tbl>
      <w:tblPr>
        <w:tblW w:w="8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567"/>
        <w:gridCol w:w="2330"/>
        <w:gridCol w:w="567"/>
        <w:gridCol w:w="2330"/>
      </w:tblGrid>
      <w:tr w:rsidR="001F7E5D" w:rsidRPr="00C254CF" w14:paraId="57EED63B" w14:textId="77777777" w:rsidTr="00040A6D">
        <w:tc>
          <w:tcPr>
            <w:tcW w:w="2328" w:type="dxa"/>
            <w:tcBorders>
              <w:top w:val="nil"/>
              <w:left w:val="nil"/>
              <w:bottom w:val="nil"/>
              <w:right w:val="nil"/>
            </w:tcBorders>
            <w:shd w:val="clear" w:color="auto" w:fill="auto"/>
          </w:tcPr>
          <w:p w14:paraId="7471B622" w14:textId="77777777" w:rsidR="001F7E5D" w:rsidRPr="00C254CF" w:rsidRDefault="001F7E5D" w:rsidP="001F7E5D">
            <w:pPr>
              <w:spacing w:after="0" w:line="276" w:lineRule="auto"/>
              <w:jc w:val="center"/>
              <w:rPr>
                <w:rFonts w:ascii="Times New Roman" w:eastAsia="Calibri" w:hAnsi="Times New Roman" w:cs="Times New Roman"/>
                <w:sz w:val="20"/>
                <w:szCs w:val="20"/>
                <w:lang w:eastAsia="lv-LV"/>
              </w:rPr>
            </w:pPr>
          </w:p>
        </w:tc>
        <w:tc>
          <w:tcPr>
            <w:tcW w:w="567" w:type="dxa"/>
            <w:tcBorders>
              <w:top w:val="nil"/>
              <w:left w:val="nil"/>
              <w:bottom w:val="nil"/>
              <w:right w:val="nil"/>
            </w:tcBorders>
          </w:tcPr>
          <w:p w14:paraId="496539ED" w14:textId="77777777" w:rsidR="001F7E5D" w:rsidRPr="00C254CF" w:rsidRDefault="001F7E5D" w:rsidP="001F7E5D">
            <w:pPr>
              <w:spacing w:after="0" w:line="276" w:lineRule="auto"/>
              <w:jc w:val="center"/>
              <w:rPr>
                <w:rFonts w:ascii="Times New Roman" w:eastAsia="Calibri" w:hAnsi="Times New Roman" w:cs="Times New Roman"/>
                <w:sz w:val="20"/>
                <w:szCs w:val="20"/>
                <w:lang w:eastAsia="lv-LV"/>
              </w:rPr>
            </w:pPr>
          </w:p>
        </w:tc>
        <w:tc>
          <w:tcPr>
            <w:tcW w:w="2330" w:type="dxa"/>
            <w:tcBorders>
              <w:top w:val="nil"/>
              <w:left w:val="nil"/>
              <w:right w:val="nil"/>
            </w:tcBorders>
          </w:tcPr>
          <w:p w14:paraId="4B6C1170" w14:textId="5B19536F" w:rsidR="001F7E5D" w:rsidRPr="00C254CF" w:rsidRDefault="00E87F27" w:rsidP="001F7E5D">
            <w:pPr>
              <w:spacing w:after="0" w:line="276" w:lineRule="auto"/>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(paraksts*)</w:t>
            </w:r>
          </w:p>
        </w:tc>
        <w:tc>
          <w:tcPr>
            <w:tcW w:w="567" w:type="dxa"/>
            <w:tcBorders>
              <w:top w:val="nil"/>
              <w:left w:val="nil"/>
              <w:bottom w:val="nil"/>
              <w:right w:val="nil"/>
            </w:tcBorders>
          </w:tcPr>
          <w:p w14:paraId="0BE5D573" w14:textId="77777777" w:rsidR="001F7E5D" w:rsidRPr="00C254CF" w:rsidRDefault="001F7E5D" w:rsidP="001F7E5D">
            <w:pPr>
              <w:spacing w:after="0" w:line="276" w:lineRule="auto"/>
              <w:jc w:val="center"/>
              <w:rPr>
                <w:rFonts w:ascii="Times New Roman" w:eastAsia="Calibri" w:hAnsi="Times New Roman" w:cs="Times New Roman"/>
                <w:sz w:val="20"/>
                <w:szCs w:val="20"/>
                <w:lang w:eastAsia="lv-LV"/>
              </w:rPr>
            </w:pPr>
          </w:p>
        </w:tc>
        <w:tc>
          <w:tcPr>
            <w:tcW w:w="2330" w:type="dxa"/>
            <w:tcBorders>
              <w:top w:val="nil"/>
              <w:left w:val="nil"/>
              <w:bottom w:val="single" w:sz="4" w:space="0" w:color="auto"/>
              <w:right w:val="nil"/>
            </w:tcBorders>
          </w:tcPr>
          <w:p w14:paraId="0B3A5580" w14:textId="1165AB35" w:rsidR="001F7E5D" w:rsidRPr="00C254CF" w:rsidRDefault="00E87F27" w:rsidP="001F7E5D">
            <w:pPr>
              <w:spacing w:after="0" w:line="276" w:lineRule="auto"/>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(paraksts*)</w:t>
            </w:r>
          </w:p>
        </w:tc>
      </w:tr>
      <w:tr w:rsidR="001F7E5D" w:rsidRPr="00C254CF" w14:paraId="3C5B63A1" w14:textId="77777777" w:rsidTr="00040A6D">
        <w:tc>
          <w:tcPr>
            <w:tcW w:w="2328" w:type="dxa"/>
            <w:tcBorders>
              <w:top w:val="nil"/>
              <w:left w:val="nil"/>
              <w:bottom w:val="nil"/>
              <w:right w:val="nil"/>
            </w:tcBorders>
            <w:shd w:val="clear" w:color="auto" w:fill="auto"/>
          </w:tcPr>
          <w:p w14:paraId="009D8142" w14:textId="77777777" w:rsidR="001F7E5D" w:rsidRPr="00C254CF" w:rsidRDefault="001F7E5D" w:rsidP="001F7E5D">
            <w:pPr>
              <w:spacing w:after="0" w:line="276" w:lineRule="auto"/>
              <w:jc w:val="center"/>
              <w:rPr>
                <w:rFonts w:ascii="Times New Roman" w:eastAsia="Calibri" w:hAnsi="Times New Roman" w:cs="Times New Roman"/>
                <w:sz w:val="20"/>
                <w:szCs w:val="20"/>
                <w:lang w:eastAsia="lv-LV"/>
              </w:rPr>
            </w:pPr>
          </w:p>
        </w:tc>
        <w:tc>
          <w:tcPr>
            <w:tcW w:w="567" w:type="dxa"/>
            <w:tcBorders>
              <w:top w:val="nil"/>
              <w:left w:val="nil"/>
              <w:bottom w:val="nil"/>
              <w:right w:val="nil"/>
            </w:tcBorders>
          </w:tcPr>
          <w:p w14:paraId="35748310" w14:textId="77777777" w:rsidR="001F7E5D" w:rsidRPr="00C254CF" w:rsidRDefault="001F7E5D" w:rsidP="001F7E5D">
            <w:pPr>
              <w:spacing w:after="0" w:line="276" w:lineRule="auto"/>
              <w:jc w:val="center"/>
              <w:rPr>
                <w:rFonts w:ascii="Times New Roman" w:eastAsia="Calibri" w:hAnsi="Times New Roman" w:cs="Times New Roman"/>
                <w:sz w:val="20"/>
                <w:szCs w:val="20"/>
                <w:lang w:eastAsia="lv-LV"/>
              </w:rPr>
            </w:pPr>
          </w:p>
        </w:tc>
        <w:tc>
          <w:tcPr>
            <w:tcW w:w="2330" w:type="dxa"/>
            <w:tcBorders>
              <w:left w:val="nil"/>
              <w:bottom w:val="nil"/>
              <w:right w:val="nil"/>
            </w:tcBorders>
          </w:tcPr>
          <w:p w14:paraId="51D4DE98" w14:textId="77777777" w:rsidR="001F7E5D" w:rsidRPr="00C254CF" w:rsidRDefault="00B02C83" w:rsidP="001F7E5D">
            <w:pPr>
              <w:spacing w:after="0" w:line="276" w:lineRule="auto"/>
              <w:jc w:val="center"/>
              <w:rPr>
                <w:rFonts w:ascii="Times New Roman" w:eastAsia="Calibri" w:hAnsi="Times New Roman" w:cs="Times New Roman"/>
                <w:sz w:val="20"/>
                <w:szCs w:val="20"/>
                <w:lang w:eastAsia="lv-LV"/>
              </w:rPr>
            </w:pPr>
            <w:r w:rsidRPr="00C254CF">
              <w:rPr>
                <w:rFonts w:ascii="Times New Roman" w:eastAsia="Calibri" w:hAnsi="Times New Roman" w:cs="Times New Roman"/>
                <w:sz w:val="20"/>
                <w:szCs w:val="20"/>
                <w:lang w:eastAsia="lv-LV"/>
              </w:rPr>
              <w:t>Ilga Laizāne</w:t>
            </w:r>
          </w:p>
        </w:tc>
        <w:tc>
          <w:tcPr>
            <w:tcW w:w="567" w:type="dxa"/>
            <w:tcBorders>
              <w:top w:val="nil"/>
              <w:left w:val="nil"/>
              <w:bottom w:val="nil"/>
              <w:right w:val="nil"/>
            </w:tcBorders>
          </w:tcPr>
          <w:p w14:paraId="6E6C5418" w14:textId="77777777" w:rsidR="001F7E5D" w:rsidRPr="00C254CF" w:rsidRDefault="001F7E5D" w:rsidP="001F7E5D">
            <w:pPr>
              <w:spacing w:after="0" w:line="276" w:lineRule="auto"/>
              <w:jc w:val="center"/>
              <w:rPr>
                <w:rFonts w:ascii="Times New Roman" w:eastAsia="Calibri" w:hAnsi="Times New Roman" w:cs="Times New Roman"/>
                <w:sz w:val="20"/>
                <w:szCs w:val="20"/>
                <w:lang w:eastAsia="lv-LV"/>
              </w:rPr>
            </w:pPr>
          </w:p>
        </w:tc>
        <w:tc>
          <w:tcPr>
            <w:tcW w:w="2330" w:type="dxa"/>
            <w:tcBorders>
              <w:top w:val="single" w:sz="4" w:space="0" w:color="auto"/>
              <w:left w:val="nil"/>
              <w:bottom w:val="nil"/>
              <w:right w:val="nil"/>
            </w:tcBorders>
          </w:tcPr>
          <w:p w14:paraId="4CE3059E" w14:textId="77777777" w:rsidR="001F7E5D" w:rsidRPr="00C254CF" w:rsidRDefault="00AB346B" w:rsidP="00AB346B">
            <w:pPr>
              <w:spacing w:after="0" w:line="276" w:lineRule="auto"/>
              <w:jc w:val="center"/>
              <w:rPr>
                <w:rFonts w:ascii="Times New Roman" w:eastAsia="Calibri" w:hAnsi="Times New Roman" w:cs="Times New Roman"/>
                <w:sz w:val="20"/>
                <w:szCs w:val="20"/>
                <w:lang w:eastAsia="lv-LV"/>
              </w:rPr>
            </w:pPr>
            <w:r w:rsidRPr="00C254CF">
              <w:rPr>
                <w:rFonts w:ascii="Times New Roman" w:eastAsia="Calibri" w:hAnsi="Times New Roman" w:cs="Times New Roman"/>
                <w:sz w:val="20"/>
                <w:szCs w:val="20"/>
                <w:lang w:eastAsia="lv-LV"/>
              </w:rPr>
              <w:t xml:space="preserve">Laila </w:t>
            </w:r>
            <w:proofErr w:type="spellStart"/>
            <w:r w:rsidRPr="00C254CF">
              <w:rPr>
                <w:rFonts w:ascii="Times New Roman" w:eastAsia="Calibri" w:hAnsi="Times New Roman" w:cs="Times New Roman"/>
                <w:sz w:val="20"/>
                <w:szCs w:val="20"/>
                <w:lang w:eastAsia="lv-LV"/>
              </w:rPr>
              <w:t>Grinciuna</w:t>
            </w:r>
            <w:proofErr w:type="spellEnd"/>
          </w:p>
        </w:tc>
      </w:tr>
      <w:tr w:rsidR="001F7E5D" w:rsidRPr="00C254CF" w14:paraId="50762DA0" w14:textId="77777777" w:rsidTr="00040A6D">
        <w:tc>
          <w:tcPr>
            <w:tcW w:w="2328" w:type="dxa"/>
            <w:tcBorders>
              <w:top w:val="nil"/>
              <w:left w:val="nil"/>
              <w:bottom w:val="nil"/>
              <w:right w:val="nil"/>
            </w:tcBorders>
            <w:shd w:val="clear" w:color="auto" w:fill="auto"/>
          </w:tcPr>
          <w:p w14:paraId="1909DA2D" w14:textId="77777777" w:rsidR="001F7E5D" w:rsidRPr="00C254CF" w:rsidRDefault="001F7E5D" w:rsidP="001F7E5D">
            <w:pPr>
              <w:spacing w:after="0" w:line="276" w:lineRule="auto"/>
              <w:jc w:val="center"/>
              <w:rPr>
                <w:rFonts w:ascii="Times New Roman" w:eastAsia="Calibri" w:hAnsi="Times New Roman" w:cs="Times New Roman"/>
                <w:sz w:val="20"/>
                <w:szCs w:val="20"/>
                <w:lang w:eastAsia="lv-LV"/>
              </w:rPr>
            </w:pPr>
          </w:p>
        </w:tc>
        <w:tc>
          <w:tcPr>
            <w:tcW w:w="567" w:type="dxa"/>
            <w:tcBorders>
              <w:top w:val="nil"/>
              <w:left w:val="nil"/>
              <w:bottom w:val="nil"/>
              <w:right w:val="nil"/>
            </w:tcBorders>
          </w:tcPr>
          <w:p w14:paraId="2A03BD27" w14:textId="77777777" w:rsidR="001F7E5D" w:rsidRPr="00C254CF" w:rsidRDefault="001F7E5D" w:rsidP="001F7E5D">
            <w:pPr>
              <w:spacing w:after="0" w:line="276" w:lineRule="auto"/>
              <w:jc w:val="center"/>
              <w:rPr>
                <w:rFonts w:ascii="Times New Roman" w:eastAsia="Calibri" w:hAnsi="Times New Roman" w:cs="Times New Roman"/>
                <w:sz w:val="20"/>
                <w:szCs w:val="20"/>
                <w:lang w:eastAsia="lv-LV"/>
              </w:rPr>
            </w:pPr>
          </w:p>
        </w:tc>
        <w:tc>
          <w:tcPr>
            <w:tcW w:w="2330" w:type="dxa"/>
            <w:tcBorders>
              <w:top w:val="nil"/>
              <w:left w:val="nil"/>
              <w:bottom w:val="nil"/>
              <w:right w:val="nil"/>
            </w:tcBorders>
          </w:tcPr>
          <w:p w14:paraId="6C7C3B9C" w14:textId="4568CD3D" w:rsidR="001F7E5D" w:rsidRPr="00C254CF" w:rsidRDefault="00582012" w:rsidP="001F7E5D">
            <w:pPr>
              <w:spacing w:after="0" w:line="276" w:lineRule="auto"/>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v</w:t>
            </w:r>
            <w:r w:rsidR="001F7E5D" w:rsidRPr="00C254CF">
              <w:rPr>
                <w:rFonts w:ascii="Times New Roman" w:eastAsia="Calibri" w:hAnsi="Times New Roman" w:cs="Times New Roman"/>
                <w:sz w:val="20"/>
                <w:szCs w:val="20"/>
                <w:lang w:eastAsia="lv-LV"/>
              </w:rPr>
              <w:t>aldes loceklis</w:t>
            </w:r>
          </w:p>
        </w:tc>
        <w:tc>
          <w:tcPr>
            <w:tcW w:w="567" w:type="dxa"/>
            <w:tcBorders>
              <w:top w:val="nil"/>
              <w:left w:val="nil"/>
              <w:bottom w:val="nil"/>
              <w:right w:val="nil"/>
            </w:tcBorders>
          </w:tcPr>
          <w:p w14:paraId="7507C395" w14:textId="77777777" w:rsidR="001F7E5D" w:rsidRPr="00C254CF" w:rsidRDefault="001F7E5D" w:rsidP="001F7E5D">
            <w:pPr>
              <w:spacing w:after="0" w:line="276" w:lineRule="auto"/>
              <w:jc w:val="center"/>
              <w:rPr>
                <w:rFonts w:ascii="Times New Roman" w:eastAsia="Calibri" w:hAnsi="Times New Roman" w:cs="Times New Roman"/>
                <w:sz w:val="20"/>
                <w:szCs w:val="20"/>
                <w:lang w:eastAsia="lv-LV"/>
              </w:rPr>
            </w:pPr>
          </w:p>
        </w:tc>
        <w:tc>
          <w:tcPr>
            <w:tcW w:w="2330" w:type="dxa"/>
            <w:tcBorders>
              <w:top w:val="nil"/>
              <w:left w:val="nil"/>
              <w:bottom w:val="nil"/>
              <w:right w:val="nil"/>
            </w:tcBorders>
          </w:tcPr>
          <w:p w14:paraId="45E72B55" w14:textId="080C84EB" w:rsidR="001F7E5D" w:rsidRPr="00C254CF" w:rsidRDefault="00582012" w:rsidP="00AB346B">
            <w:pPr>
              <w:spacing w:after="0" w:line="276" w:lineRule="auto"/>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g</w:t>
            </w:r>
            <w:r w:rsidR="001F7E5D" w:rsidRPr="00C254CF">
              <w:rPr>
                <w:rFonts w:ascii="Times New Roman" w:eastAsia="Calibri" w:hAnsi="Times New Roman" w:cs="Times New Roman"/>
                <w:sz w:val="20"/>
                <w:szCs w:val="20"/>
                <w:lang w:eastAsia="lv-LV"/>
              </w:rPr>
              <w:t>rāmatvedis</w:t>
            </w:r>
          </w:p>
        </w:tc>
      </w:tr>
    </w:tbl>
    <w:p w14:paraId="1129E19D" w14:textId="77777777" w:rsidR="00A84EAF" w:rsidRDefault="001F7E5D" w:rsidP="005855B8">
      <w:pPr>
        <w:spacing w:before="120" w:after="120" w:line="276" w:lineRule="auto"/>
        <w:jc w:val="both"/>
        <w:rPr>
          <w:rFonts w:ascii="Times New Roman" w:eastAsia="Times New Roman" w:hAnsi="Times New Roman" w:cs="Times New Roman"/>
          <w:b/>
          <w:bCs/>
          <w:kern w:val="32"/>
          <w:sz w:val="20"/>
          <w:szCs w:val="20"/>
          <w:lang w:eastAsia="lv-LV"/>
        </w:rPr>
      </w:pPr>
      <w:r w:rsidRPr="00C254CF">
        <w:rPr>
          <w:rFonts w:ascii="Times New Roman" w:eastAsia="Calibri" w:hAnsi="Times New Roman" w:cs="Times New Roman"/>
          <w:sz w:val="20"/>
          <w:szCs w:val="20"/>
          <w:lang w:eastAsia="lv-LV"/>
        </w:rPr>
        <w:t>20</w:t>
      </w:r>
      <w:r w:rsidR="00EC0862" w:rsidRPr="00C254CF">
        <w:rPr>
          <w:rFonts w:ascii="Times New Roman" w:eastAsia="Calibri" w:hAnsi="Times New Roman" w:cs="Times New Roman"/>
          <w:sz w:val="20"/>
          <w:szCs w:val="20"/>
          <w:lang w:eastAsia="lv-LV"/>
        </w:rPr>
        <w:t>2</w:t>
      </w:r>
      <w:r w:rsidR="000B7BAE">
        <w:rPr>
          <w:rFonts w:ascii="Times New Roman" w:eastAsia="Calibri" w:hAnsi="Times New Roman" w:cs="Times New Roman"/>
          <w:sz w:val="20"/>
          <w:szCs w:val="20"/>
          <w:lang w:eastAsia="lv-LV"/>
        </w:rPr>
        <w:t>4</w:t>
      </w:r>
      <w:r w:rsidRPr="00C254CF">
        <w:rPr>
          <w:rFonts w:ascii="Times New Roman" w:eastAsia="Calibri" w:hAnsi="Times New Roman" w:cs="Times New Roman"/>
          <w:sz w:val="20"/>
          <w:szCs w:val="20"/>
          <w:lang w:eastAsia="lv-LV"/>
        </w:rPr>
        <w:t xml:space="preserve">.gada </w:t>
      </w:r>
      <w:r w:rsidR="005855B8" w:rsidRPr="008C4A17">
        <w:rPr>
          <w:rFonts w:ascii="Times New Roman" w:eastAsia="Calibri" w:hAnsi="Times New Roman" w:cs="Times New Roman"/>
          <w:sz w:val="20"/>
          <w:szCs w:val="20"/>
          <w:lang w:eastAsia="lv-LV"/>
        </w:rPr>
        <w:t>1</w:t>
      </w:r>
      <w:r w:rsidR="00B557A8" w:rsidRPr="008C4A17">
        <w:rPr>
          <w:rFonts w:ascii="Times New Roman" w:eastAsia="Calibri" w:hAnsi="Times New Roman" w:cs="Times New Roman"/>
          <w:sz w:val="20"/>
          <w:szCs w:val="20"/>
          <w:lang w:eastAsia="lv-LV"/>
        </w:rPr>
        <w:t>4</w:t>
      </w:r>
      <w:r w:rsidR="005855B8" w:rsidRPr="008C4A17">
        <w:rPr>
          <w:rFonts w:ascii="Times New Roman" w:eastAsia="Calibri" w:hAnsi="Times New Roman" w:cs="Times New Roman"/>
          <w:sz w:val="20"/>
          <w:szCs w:val="20"/>
          <w:lang w:eastAsia="lv-LV"/>
        </w:rPr>
        <w:t>.februārī</w:t>
      </w:r>
      <w:r w:rsidR="005855B8" w:rsidRPr="008C4A17">
        <w:rPr>
          <w:rFonts w:ascii="Times New Roman" w:eastAsia="Times New Roman" w:hAnsi="Times New Roman" w:cs="Times New Roman"/>
          <w:b/>
          <w:bCs/>
          <w:kern w:val="32"/>
          <w:sz w:val="20"/>
          <w:szCs w:val="20"/>
          <w:lang w:eastAsia="lv-LV"/>
        </w:rPr>
        <w:t xml:space="preserve"> </w:t>
      </w:r>
    </w:p>
    <w:p w14:paraId="22EEA3BF" w14:textId="77777777" w:rsidR="007502E8" w:rsidRDefault="007502E8" w:rsidP="005855B8">
      <w:pPr>
        <w:spacing w:before="120" w:after="120" w:line="276" w:lineRule="auto"/>
        <w:jc w:val="both"/>
        <w:rPr>
          <w:rFonts w:ascii="Times New Roman" w:eastAsia="Times New Roman" w:hAnsi="Times New Roman" w:cs="Times New Roman"/>
          <w:b/>
          <w:bCs/>
          <w:kern w:val="32"/>
          <w:sz w:val="20"/>
          <w:szCs w:val="20"/>
          <w:lang w:eastAsia="lv-LV"/>
        </w:rPr>
      </w:pPr>
    </w:p>
    <w:p w14:paraId="074B7489" w14:textId="02DC3776" w:rsidR="00E87F27" w:rsidRPr="007502E8" w:rsidRDefault="00E87F27" w:rsidP="005855B8">
      <w:pPr>
        <w:spacing w:before="120" w:after="120" w:line="276" w:lineRule="auto"/>
        <w:jc w:val="both"/>
        <w:rPr>
          <w:rFonts w:ascii="Times New Roman" w:eastAsia="Times New Roman" w:hAnsi="Times New Roman" w:cs="Times New Roman"/>
          <w:b/>
          <w:bCs/>
          <w:kern w:val="32"/>
          <w:lang w:eastAsia="lv-LV"/>
        </w:rPr>
      </w:pPr>
      <w:r w:rsidRPr="007502E8">
        <w:rPr>
          <w:rFonts w:ascii="Times New Roman" w:eastAsia="Times New Roman" w:hAnsi="Times New Roman" w:cs="Times New Roman"/>
          <w:b/>
          <w:bCs/>
          <w:kern w:val="32"/>
          <w:lang w:eastAsia="lv-LV"/>
        </w:rPr>
        <w:t>*ŠIS DOKUMENTS PARAKSTĪTS AR DROŠU ELEKTRONISKO PARAKSTU UN SATUR LAIKA ZĪMOGU</w:t>
      </w:r>
    </w:p>
    <w:p w14:paraId="44EA324C" w14:textId="4DCECA0B" w:rsidR="00BE1E56" w:rsidRPr="00423BA1" w:rsidRDefault="001F7E5D" w:rsidP="005855B8">
      <w:pPr>
        <w:spacing w:before="120" w:after="120" w:line="276" w:lineRule="auto"/>
        <w:jc w:val="both"/>
        <w:rPr>
          <w:rFonts w:ascii="Times New Roman" w:hAnsi="Times New Roman"/>
          <w:b/>
          <w:bCs/>
          <w:color w:val="575756"/>
          <w:sz w:val="24"/>
          <w:szCs w:val="24"/>
        </w:rPr>
      </w:pPr>
      <w:r w:rsidRPr="0026768D">
        <w:rPr>
          <w:rFonts w:ascii="Times New Roman" w:eastAsia="Times New Roman" w:hAnsi="Times New Roman" w:cs="Times New Roman"/>
          <w:b/>
          <w:bCs/>
          <w:kern w:val="32"/>
          <w:sz w:val="20"/>
          <w:szCs w:val="20"/>
          <w:lang w:eastAsia="lv-LV"/>
        </w:rPr>
        <w:br w:type="page"/>
      </w:r>
      <w:bookmarkStart w:id="177" w:name="_MON_1517119909"/>
      <w:bookmarkStart w:id="178" w:name="_Toc67879081"/>
      <w:bookmarkEnd w:id="177"/>
      <w:r w:rsidR="009C4617" w:rsidRPr="0083788F">
        <w:rPr>
          <w:rFonts w:ascii="Times New Roman" w:eastAsia="Times New Roman" w:hAnsi="Times New Roman" w:cs="Times New Roman"/>
          <w:b/>
          <w:bCs/>
          <w:color w:val="595959" w:themeColor="text1" w:themeTint="A6"/>
          <w:kern w:val="32"/>
          <w:sz w:val="24"/>
          <w:szCs w:val="24"/>
          <w:lang w:eastAsia="lv-LV"/>
        </w:rPr>
        <w:lastRenderedPageBreak/>
        <w:t>PEĻŅAS VAI ZAUDĒJUMU APRĒĶINS</w:t>
      </w:r>
      <w:bookmarkEnd w:id="178"/>
    </w:p>
    <w:p w14:paraId="55E73C94" w14:textId="49AF9A41" w:rsidR="00F648FE" w:rsidRPr="00A33662" w:rsidRDefault="00F648FE" w:rsidP="00F648FE">
      <w:pPr>
        <w:pStyle w:val="Standard"/>
        <w:rPr>
          <w:rFonts w:cs="Arial"/>
          <w:b/>
          <w:bCs/>
          <w:sz w:val="22"/>
          <w:szCs w:val="22"/>
          <w:lang w:val="lv-LV"/>
        </w:rPr>
      </w:pPr>
      <w:r>
        <w:rPr>
          <w:rFonts w:cs="Arial"/>
          <w:b/>
          <w:bCs/>
          <w:sz w:val="22"/>
          <w:szCs w:val="22"/>
          <w:lang w:val="lv-LV"/>
        </w:rPr>
        <w:t>par 202</w:t>
      </w:r>
      <w:r w:rsidR="00370A01">
        <w:rPr>
          <w:rFonts w:cs="Arial"/>
          <w:b/>
          <w:bCs/>
          <w:sz w:val="22"/>
          <w:szCs w:val="22"/>
          <w:lang w:val="lv-LV"/>
        </w:rPr>
        <w:t>3</w:t>
      </w:r>
      <w:r>
        <w:rPr>
          <w:rFonts w:cs="Arial"/>
          <w:b/>
          <w:bCs/>
          <w:sz w:val="22"/>
          <w:szCs w:val="22"/>
          <w:lang w:val="lv-LV"/>
        </w:rPr>
        <w:t>.gadu</w:t>
      </w:r>
    </w:p>
    <w:p w14:paraId="67985610" w14:textId="77777777" w:rsidR="00BE1E56" w:rsidRPr="00022A80" w:rsidRDefault="00BE1E56" w:rsidP="00BE1E56">
      <w:pPr>
        <w:rPr>
          <w:rFonts w:ascii="Times New Roman" w:hAnsi="Times New Roman" w:cs="Times New Roman"/>
          <w:sz w:val="18"/>
        </w:rPr>
      </w:pPr>
      <w:r w:rsidRPr="00022A80">
        <w:rPr>
          <w:rFonts w:ascii="Times New Roman" w:hAnsi="Times New Roman" w:cs="Times New Roman"/>
        </w:rPr>
        <w:t>(pēc izdevumu funkcijas)</w:t>
      </w:r>
    </w:p>
    <w:bookmarkStart w:id="179" w:name="_MON_1644990577"/>
    <w:bookmarkEnd w:id="179"/>
    <w:p w14:paraId="35A40ECF" w14:textId="4D7872D4" w:rsidR="007D75F9" w:rsidRPr="00022A80" w:rsidRDefault="00ED7B4B" w:rsidP="007D75F9">
      <w:pPr>
        <w:pStyle w:val="BodyText2"/>
        <w:rPr>
          <w:rFonts w:ascii="Times New Roman" w:hAnsi="Times New Roman"/>
          <w:szCs w:val="18"/>
        </w:rPr>
      </w:pPr>
      <w:r w:rsidRPr="00022A80">
        <w:rPr>
          <w:rFonts w:ascii="Times New Roman" w:hAnsi="Times New Roman"/>
          <w:sz w:val="24"/>
        </w:rPr>
        <w:object w:dxaOrig="8847" w:dyaOrig="4987" w14:anchorId="5C4A6F16">
          <v:shape id="_x0000_i1027" type="#_x0000_t75" style="width:442.15pt;height:249.05pt" o:ole="" fillcolor="window">
            <v:imagedata r:id="rId12" o:title=""/>
          </v:shape>
          <o:OLEObject Type="Embed" ProgID="Excel.Sheet.8" ShapeID="_x0000_i1027" DrawAspect="Content" ObjectID="_1770815605" r:id="rId13"/>
        </w:object>
      </w:r>
    </w:p>
    <w:p w14:paraId="179969CF" w14:textId="3AC47907" w:rsidR="00BE1E56" w:rsidRDefault="00186753" w:rsidP="00186753">
      <w:pPr>
        <w:spacing w:before="120" w:after="120" w:line="276" w:lineRule="auto"/>
        <w:jc w:val="both"/>
        <w:rPr>
          <w:rFonts w:ascii="Times New Roman" w:eastAsia="Calibri" w:hAnsi="Times New Roman" w:cs="Times New Roman"/>
          <w:sz w:val="20"/>
          <w:szCs w:val="20"/>
        </w:rPr>
      </w:pPr>
      <w:r w:rsidRPr="00423BA1">
        <w:rPr>
          <w:rFonts w:ascii="Times New Roman" w:eastAsia="Calibri" w:hAnsi="Times New Roman" w:cs="Times New Roman"/>
          <w:sz w:val="20"/>
          <w:szCs w:val="20"/>
        </w:rPr>
        <w:t xml:space="preserve">Finanšu pārskata pielikums </w:t>
      </w:r>
      <w:r w:rsidRPr="00FB2BA8">
        <w:rPr>
          <w:rFonts w:ascii="Times New Roman" w:eastAsia="Calibri" w:hAnsi="Times New Roman" w:cs="Times New Roman"/>
          <w:sz w:val="20"/>
          <w:szCs w:val="20"/>
        </w:rPr>
        <w:t xml:space="preserve">no 9. līdz </w:t>
      </w:r>
      <w:r w:rsidR="009C4617" w:rsidRPr="00FB2BA8">
        <w:rPr>
          <w:rFonts w:ascii="Times New Roman" w:eastAsia="Calibri" w:hAnsi="Times New Roman" w:cs="Times New Roman"/>
          <w:sz w:val="20"/>
          <w:szCs w:val="20"/>
        </w:rPr>
        <w:t>2</w:t>
      </w:r>
      <w:r w:rsidR="00FC2019">
        <w:rPr>
          <w:rFonts w:ascii="Times New Roman" w:eastAsia="Calibri" w:hAnsi="Times New Roman" w:cs="Times New Roman"/>
          <w:sz w:val="20"/>
          <w:szCs w:val="20"/>
        </w:rPr>
        <w:t>1</w:t>
      </w:r>
      <w:r w:rsidRPr="00FB2BA8">
        <w:rPr>
          <w:rFonts w:ascii="Times New Roman" w:eastAsia="Calibri" w:hAnsi="Times New Roman" w:cs="Times New Roman"/>
          <w:sz w:val="20"/>
          <w:szCs w:val="20"/>
        </w:rPr>
        <w:t>.</w:t>
      </w:r>
      <w:r w:rsidRPr="00423BA1">
        <w:rPr>
          <w:rFonts w:ascii="Times New Roman" w:eastAsia="Calibri" w:hAnsi="Times New Roman" w:cs="Times New Roman"/>
          <w:sz w:val="20"/>
          <w:szCs w:val="20"/>
        </w:rPr>
        <w:t xml:space="preserve"> lappusei ir šī finanšu pārskata neatņemama sastāvdaļa.</w:t>
      </w:r>
    </w:p>
    <w:p w14:paraId="7B475FF5" w14:textId="7C3937CE" w:rsidR="00DA24A2" w:rsidRDefault="00DA24A2" w:rsidP="00186753">
      <w:pPr>
        <w:spacing w:before="120" w:after="120" w:line="276" w:lineRule="auto"/>
        <w:jc w:val="both"/>
        <w:rPr>
          <w:rFonts w:ascii="Times New Roman" w:eastAsia="Calibri" w:hAnsi="Times New Roman" w:cs="Times New Roman"/>
          <w:sz w:val="20"/>
          <w:szCs w:val="20"/>
        </w:rPr>
      </w:pPr>
    </w:p>
    <w:p w14:paraId="3A1ED924" w14:textId="4C7D04EE" w:rsidR="00DA24A2" w:rsidRDefault="00DA24A2" w:rsidP="00186753">
      <w:pPr>
        <w:spacing w:before="120" w:after="120" w:line="276" w:lineRule="auto"/>
        <w:jc w:val="both"/>
        <w:rPr>
          <w:rFonts w:ascii="Times New Roman" w:eastAsia="Calibri" w:hAnsi="Times New Roman" w:cs="Times New Roman"/>
          <w:sz w:val="20"/>
          <w:szCs w:val="20"/>
        </w:rPr>
      </w:pPr>
    </w:p>
    <w:p w14:paraId="1AE41E2B" w14:textId="3C661B82" w:rsidR="00DA24A2" w:rsidRDefault="00DA24A2" w:rsidP="00186753">
      <w:pPr>
        <w:spacing w:before="120" w:after="120" w:line="276" w:lineRule="auto"/>
        <w:jc w:val="both"/>
        <w:rPr>
          <w:rFonts w:ascii="Times New Roman" w:eastAsia="Calibri" w:hAnsi="Times New Roman" w:cs="Times New Roman"/>
          <w:sz w:val="20"/>
          <w:szCs w:val="20"/>
        </w:rPr>
      </w:pPr>
    </w:p>
    <w:tbl>
      <w:tblPr>
        <w:tblW w:w="8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567"/>
        <w:gridCol w:w="2330"/>
        <w:gridCol w:w="567"/>
        <w:gridCol w:w="2330"/>
      </w:tblGrid>
      <w:tr w:rsidR="0064248A" w:rsidRPr="00C254CF" w14:paraId="4F744D42" w14:textId="77777777" w:rsidTr="002227C0">
        <w:tc>
          <w:tcPr>
            <w:tcW w:w="2328" w:type="dxa"/>
            <w:tcBorders>
              <w:top w:val="nil"/>
              <w:left w:val="nil"/>
              <w:bottom w:val="nil"/>
              <w:right w:val="nil"/>
            </w:tcBorders>
            <w:shd w:val="clear" w:color="auto" w:fill="auto"/>
          </w:tcPr>
          <w:p w14:paraId="331BB5D5" w14:textId="77777777" w:rsidR="0064248A" w:rsidRPr="00C254CF" w:rsidRDefault="0064248A" w:rsidP="002227C0">
            <w:pPr>
              <w:spacing w:after="0" w:line="276" w:lineRule="auto"/>
              <w:jc w:val="center"/>
              <w:rPr>
                <w:rFonts w:ascii="Times New Roman" w:eastAsia="Calibri" w:hAnsi="Times New Roman" w:cs="Times New Roman"/>
                <w:sz w:val="20"/>
                <w:szCs w:val="20"/>
                <w:lang w:eastAsia="lv-LV"/>
              </w:rPr>
            </w:pPr>
          </w:p>
        </w:tc>
        <w:tc>
          <w:tcPr>
            <w:tcW w:w="567" w:type="dxa"/>
            <w:tcBorders>
              <w:top w:val="nil"/>
              <w:left w:val="nil"/>
              <w:bottom w:val="nil"/>
              <w:right w:val="nil"/>
            </w:tcBorders>
          </w:tcPr>
          <w:p w14:paraId="491B7895" w14:textId="77777777" w:rsidR="0064248A" w:rsidRPr="00C254CF" w:rsidRDefault="0064248A" w:rsidP="002227C0">
            <w:pPr>
              <w:spacing w:after="0" w:line="276" w:lineRule="auto"/>
              <w:jc w:val="center"/>
              <w:rPr>
                <w:rFonts w:ascii="Times New Roman" w:eastAsia="Calibri" w:hAnsi="Times New Roman" w:cs="Times New Roman"/>
                <w:sz w:val="20"/>
                <w:szCs w:val="20"/>
                <w:lang w:eastAsia="lv-LV"/>
              </w:rPr>
            </w:pPr>
          </w:p>
        </w:tc>
        <w:tc>
          <w:tcPr>
            <w:tcW w:w="2330" w:type="dxa"/>
            <w:tcBorders>
              <w:top w:val="nil"/>
              <w:left w:val="nil"/>
              <w:right w:val="nil"/>
            </w:tcBorders>
          </w:tcPr>
          <w:p w14:paraId="3DEDBB8E" w14:textId="13695296" w:rsidR="0064248A" w:rsidRPr="00C254CF" w:rsidRDefault="00E87F27" w:rsidP="002227C0">
            <w:pPr>
              <w:spacing w:after="0" w:line="276" w:lineRule="auto"/>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(paraksts</w:t>
            </w:r>
            <w:r w:rsidR="007502E8">
              <w:rPr>
                <w:rFonts w:ascii="Times New Roman" w:eastAsia="Calibri" w:hAnsi="Times New Roman" w:cs="Times New Roman"/>
                <w:sz w:val="20"/>
                <w:szCs w:val="20"/>
                <w:lang w:eastAsia="lv-LV"/>
              </w:rPr>
              <w:t>*)</w:t>
            </w:r>
          </w:p>
        </w:tc>
        <w:tc>
          <w:tcPr>
            <w:tcW w:w="567" w:type="dxa"/>
            <w:tcBorders>
              <w:top w:val="nil"/>
              <w:left w:val="nil"/>
              <w:bottom w:val="nil"/>
              <w:right w:val="nil"/>
            </w:tcBorders>
          </w:tcPr>
          <w:p w14:paraId="6440FEBD" w14:textId="77777777" w:rsidR="0064248A" w:rsidRPr="00C254CF" w:rsidRDefault="0064248A" w:rsidP="002227C0">
            <w:pPr>
              <w:spacing w:after="0" w:line="276" w:lineRule="auto"/>
              <w:jc w:val="center"/>
              <w:rPr>
                <w:rFonts w:ascii="Times New Roman" w:eastAsia="Calibri" w:hAnsi="Times New Roman" w:cs="Times New Roman"/>
                <w:sz w:val="20"/>
                <w:szCs w:val="20"/>
                <w:lang w:eastAsia="lv-LV"/>
              </w:rPr>
            </w:pPr>
          </w:p>
        </w:tc>
        <w:tc>
          <w:tcPr>
            <w:tcW w:w="2330" w:type="dxa"/>
            <w:tcBorders>
              <w:top w:val="nil"/>
              <w:left w:val="nil"/>
              <w:bottom w:val="single" w:sz="4" w:space="0" w:color="auto"/>
              <w:right w:val="nil"/>
            </w:tcBorders>
          </w:tcPr>
          <w:p w14:paraId="2C7995CB" w14:textId="4D10F9F4" w:rsidR="0064248A" w:rsidRPr="00C254CF" w:rsidRDefault="007502E8" w:rsidP="002227C0">
            <w:pPr>
              <w:spacing w:after="0" w:line="276" w:lineRule="auto"/>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(paraksts*)</w:t>
            </w:r>
          </w:p>
        </w:tc>
      </w:tr>
      <w:tr w:rsidR="0064248A" w:rsidRPr="00C254CF" w14:paraId="541338B0" w14:textId="77777777" w:rsidTr="002227C0">
        <w:tc>
          <w:tcPr>
            <w:tcW w:w="2328" w:type="dxa"/>
            <w:tcBorders>
              <w:top w:val="nil"/>
              <w:left w:val="nil"/>
              <w:bottom w:val="nil"/>
              <w:right w:val="nil"/>
            </w:tcBorders>
            <w:shd w:val="clear" w:color="auto" w:fill="auto"/>
          </w:tcPr>
          <w:p w14:paraId="3BC4C5E0" w14:textId="77777777" w:rsidR="0064248A" w:rsidRPr="00C254CF" w:rsidRDefault="0064248A" w:rsidP="002227C0">
            <w:pPr>
              <w:spacing w:after="0" w:line="276" w:lineRule="auto"/>
              <w:jc w:val="center"/>
              <w:rPr>
                <w:rFonts w:ascii="Times New Roman" w:eastAsia="Calibri" w:hAnsi="Times New Roman" w:cs="Times New Roman"/>
                <w:sz w:val="20"/>
                <w:szCs w:val="20"/>
                <w:lang w:eastAsia="lv-LV"/>
              </w:rPr>
            </w:pPr>
          </w:p>
        </w:tc>
        <w:tc>
          <w:tcPr>
            <w:tcW w:w="567" w:type="dxa"/>
            <w:tcBorders>
              <w:top w:val="nil"/>
              <w:left w:val="nil"/>
              <w:bottom w:val="nil"/>
              <w:right w:val="nil"/>
            </w:tcBorders>
          </w:tcPr>
          <w:p w14:paraId="06E8079B" w14:textId="77777777" w:rsidR="0064248A" w:rsidRPr="00C254CF" w:rsidRDefault="0064248A" w:rsidP="002227C0">
            <w:pPr>
              <w:spacing w:after="0" w:line="276" w:lineRule="auto"/>
              <w:jc w:val="center"/>
              <w:rPr>
                <w:rFonts w:ascii="Times New Roman" w:eastAsia="Calibri" w:hAnsi="Times New Roman" w:cs="Times New Roman"/>
                <w:sz w:val="20"/>
                <w:szCs w:val="20"/>
                <w:lang w:eastAsia="lv-LV"/>
              </w:rPr>
            </w:pPr>
          </w:p>
        </w:tc>
        <w:tc>
          <w:tcPr>
            <w:tcW w:w="2330" w:type="dxa"/>
            <w:tcBorders>
              <w:left w:val="nil"/>
              <w:bottom w:val="nil"/>
              <w:right w:val="nil"/>
            </w:tcBorders>
          </w:tcPr>
          <w:p w14:paraId="0E788800" w14:textId="77777777" w:rsidR="0064248A" w:rsidRPr="00C254CF" w:rsidRDefault="0064248A" w:rsidP="002227C0">
            <w:pPr>
              <w:spacing w:after="0" w:line="276" w:lineRule="auto"/>
              <w:jc w:val="center"/>
              <w:rPr>
                <w:rFonts w:ascii="Times New Roman" w:eastAsia="Calibri" w:hAnsi="Times New Roman" w:cs="Times New Roman"/>
                <w:sz w:val="20"/>
                <w:szCs w:val="20"/>
                <w:lang w:eastAsia="lv-LV"/>
              </w:rPr>
            </w:pPr>
            <w:r w:rsidRPr="00C254CF">
              <w:rPr>
                <w:rFonts w:ascii="Times New Roman" w:eastAsia="Calibri" w:hAnsi="Times New Roman" w:cs="Times New Roman"/>
                <w:sz w:val="20"/>
                <w:szCs w:val="20"/>
                <w:lang w:eastAsia="lv-LV"/>
              </w:rPr>
              <w:t>Ilga Laizāne</w:t>
            </w:r>
          </w:p>
        </w:tc>
        <w:tc>
          <w:tcPr>
            <w:tcW w:w="567" w:type="dxa"/>
            <w:tcBorders>
              <w:top w:val="nil"/>
              <w:left w:val="nil"/>
              <w:bottom w:val="nil"/>
              <w:right w:val="nil"/>
            </w:tcBorders>
          </w:tcPr>
          <w:p w14:paraId="41060E70" w14:textId="77777777" w:rsidR="0064248A" w:rsidRPr="00C254CF" w:rsidRDefault="0064248A" w:rsidP="002227C0">
            <w:pPr>
              <w:spacing w:after="0" w:line="276" w:lineRule="auto"/>
              <w:jc w:val="center"/>
              <w:rPr>
                <w:rFonts w:ascii="Times New Roman" w:eastAsia="Calibri" w:hAnsi="Times New Roman" w:cs="Times New Roman"/>
                <w:sz w:val="20"/>
                <w:szCs w:val="20"/>
                <w:lang w:eastAsia="lv-LV"/>
              </w:rPr>
            </w:pPr>
          </w:p>
        </w:tc>
        <w:tc>
          <w:tcPr>
            <w:tcW w:w="2330" w:type="dxa"/>
            <w:tcBorders>
              <w:top w:val="single" w:sz="4" w:space="0" w:color="auto"/>
              <w:left w:val="nil"/>
              <w:bottom w:val="nil"/>
              <w:right w:val="nil"/>
            </w:tcBorders>
          </w:tcPr>
          <w:p w14:paraId="2064BF7F" w14:textId="77777777" w:rsidR="0064248A" w:rsidRPr="00C254CF" w:rsidRDefault="0064248A" w:rsidP="002227C0">
            <w:pPr>
              <w:spacing w:after="0" w:line="276" w:lineRule="auto"/>
              <w:jc w:val="center"/>
              <w:rPr>
                <w:rFonts w:ascii="Times New Roman" w:eastAsia="Calibri" w:hAnsi="Times New Roman" w:cs="Times New Roman"/>
                <w:sz w:val="20"/>
                <w:szCs w:val="20"/>
                <w:lang w:eastAsia="lv-LV"/>
              </w:rPr>
            </w:pPr>
            <w:r w:rsidRPr="00C254CF">
              <w:rPr>
                <w:rFonts w:ascii="Times New Roman" w:eastAsia="Calibri" w:hAnsi="Times New Roman" w:cs="Times New Roman"/>
                <w:sz w:val="20"/>
                <w:szCs w:val="20"/>
                <w:lang w:eastAsia="lv-LV"/>
              </w:rPr>
              <w:t xml:space="preserve">Laila </w:t>
            </w:r>
            <w:proofErr w:type="spellStart"/>
            <w:r w:rsidRPr="00C254CF">
              <w:rPr>
                <w:rFonts w:ascii="Times New Roman" w:eastAsia="Calibri" w:hAnsi="Times New Roman" w:cs="Times New Roman"/>
                <w:sz w:val="20"/>
                <w:szCs w:val="20"/>
                <w:lang w:eastAsia="lv-LV"/>
              </w:rPr>
              <w:t>Grinciuna</w:t>
            </w:r>
            <w:proofErr w:type="spellEnd"/>
          </w:p>
        </w:tc>
      </w:tr>
      <w:tr w:rsidR="0064248A" w:rsidRPr="00C254CF" w14:paraId="266C149A" w14:textId="77777777" w:rsidTr="002227C0">
        <w:tc>
          <w:tcPr>
            <w:tcW w:w="2328" w:type="dxa"/>
            <w:tcBorders>
              <w:top w:val="nil"/>
              <w:left w:val="nil"/>
              <w:bottom w:val="nil"/>
              <w:right w:val="nil"/>
            </w:tcBorders>
            <w:shd w:val="clear" w:color="auto" w:fill="auto"/>
          </w:tcPr>
          <w:p w14:paraId="007291B5" w14:textId="77777777" w:rsidR="0064248A" w:rsidRPr="00C254CF" w:rsidRDefault="0064248A" w:rsidP="002227C0">
            <w:pPr>
              <w:spacing w:after="0" w:line="276" w:lineRule="auto"/>
              <w:jc w:val="center"/>
              <w:rPr>
                <w:rFonts w:ascii="Times New Roman" w:eastAsia="Calibri" w:hAnsi="Times New Roman" w:cs="Times New Roman"/>
                <w:sz w:val="20"/>
                <w:szCs w:val="20"/>
                <w:lang w:eastAsia="lv-LV"/>
              </w:rPr>
            </w:pPr>
          </w:p>
        </w:tc>
        <w:tc>
          <w:tcPr>
            <w:tcW w:w="567" w:type="dxa"/>
            <w:tcBorders>
              <w:top w:val="nil"/>
              <w:left w:val="nil"/>
              <w:bottom w:val="nil"/>
              <w:right w:val="nil"/>
            </w:tcBorders>
          </w:tcPr>
          <w:p w14:paraId="464C7118" w14:textId="77777777" w:rsidR="0064248A" w:rsidRPr="00C254CF" w:rsidRDefault="0064248A" w:rsidP="002227C0">
            <w:pPr>
              <w:spacing w:after="0" w:line="276" w:lineRule="auto"/>
              <w:jc w:val="center"/>
              <w:rPr>
                <w:rFonts w:ascii="Times New Roman" w:eastAsia="Calibri" w:hAnsi="Times New Roman" w:cs="Times New Roman"/>
                <w:sz w:val="20"/>
                <w:szCs w:val="20"/>
                <w:lang w:eastAsia="lv-LV"/>
              </w:rPr>
            </w:pPr>
          </w:p>
        </w:tc>
        <w:tc>
          <w:tcPr>
            <w:tcW w:w="2330" w:type="dxa"/>
            <w:tcBorders>
              <w:top w:val="nil"/>
              <w:left w:val="nil"/>
              <w:bottom w:val="nil"/>
              <w:right w:val="nil"/>
            </w:tcBorders>
          </w:tcPr>
          <w:p w14:paraId="7D9B833A" w14:textId="2203CE65" w:rsidR="0064248A" w:rsidRPr="00C254CF" w:rsidRDefault="00582012" w:rsidP="002227C0">
            <w:pPr>
              <w:spacing w:after="0" w:line="276" w:lineRule="auto"/>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v</w:t>
            </w:r>
            <w:r w:rsidR="0064248A" w:rsidRPr="00C254CF">
              <w:rPr>
                <w:rFonts w:ascii="Times New Roman" w:eastAsia="Calibri" w:hAnsi="Times New Roman" w:cs="Times New Roman"/>
                <w:sz w:val="20"/>
                <w:szCs w:val="20"/>
                <w:lang w:eastAsia="lv-LV"/>
              </w:rPr>
              <w:t>aldes loceklis</w:t>
            </w:r>
          </w:p>
        </w:tc>
        <w:tc>
          <w:tcPr>
            <w:tcW w:w="567" w:type="dxa"/>
            <w:tcBorders>
              <w:top w:val="nil"/>
              <w:left w:val="nil"/>
              <w:bottom w:val="nil"/>
              <w:right w:val="nil"/>
            </w:tcBorders>
          </w:tcPr>
          <w:p w14:paraId="520647BF" w14:textId="77777777" w:rsidR="0064248A" w:rsidRPr="00C254CF" w:rsidRDefault="0064248A" w:rsidP="002227C0">
            <w:pPr>
              <w:spacing w:after="0" w:line="276" w:lineRule="auto"/>
              <w:jc w:val="center"/>
              <w:rPr>
                <w:rFonts w:ascii="Times New Roman" w:eastAsia="Calibri" w:hAnsi="Times New Roman" w:cs="Times New Roman"/>
                <w:sz w:val="20"/>
                <w:szCs w:val="20"/>
                <w:lang w:eastAsia="lv-LV"/>
              </w:rPr>
            </w:pPr>
          </w:p>
        </w:tc>
        <w:tc>
          <w:tcPr>
            <w:tcW w:w="2330" w:type="dxa"/>
            <w:tcBorders>
              <w:top w:val="nil"/>
              <w:left w:val="nil"/>
              <w:bottom w:val="nil"/>
              <w:right w:val="nil"/>
            </w:tcBorders>
          </w:tcPr>
          <w:p w14:paraId="55FB5801" w14:textId="4CB33788" w:rsidR="0064248A" w:rsidRPr="00C254CF" w:rsidRDefault="00582012" w:rsidP="002227C0">
            <w:pPr>
              <w:spacing w:after="0" w:line="276" w:lineRule="auto"/>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g</w:t>
            </w:r>
            <w:r w:rsidR="0064248A" w:rsidRPr="00C254CF">
              <w:rPr>
                <w:rFonts w:ascii="Times New Roman" w:eastAsia="Calibri" w:hAnsi="Times New Roman" w:cs="Times New Roman"/>
                <w:sz w:val="20"/>
                <w:szCs w:val="20"/>
                <w:lang w:eastAsia="lv-LV"/>
              </w:rPr>
              <w:t>rāmatvedis</w:t>
            </w:r>
          </w:p>
        </w:tc>
      </w:tr>
    </w:tbl>
    <w:p w14:paraId="020E6849" w14:textId="26AEADC2" w:rsidR="00A47C12" w:rsidRDefault="00774F3F" w:rsidP="00A47C12">
      <w:pPr>
        <w:spacing w:before="120" w:after="120"/>
        <w:jc w:val="both"/>
        <w:rPr>
          <w:rFonts w:ascii="Times New Roman" w:eastAsia="Calibri" w:hAnsi="Times New Roman" w:cs="Times New Roman"/>
          <w:sz w:val="20"/>
          <w:szCs w:val="20"/>
          <w:lang w:eastAsia="lv-LV"/>
        </w:rPr>
      </w:pPr>
      <w:r w:rsidRPr="000625D5">
        <w:rPr>
          <w:rFonts w:ascii="Times New Roman" w:hAnsi="Times New Roman" w:cs="Times New Roman"/>
          <w:sz w:val="20"/>
          <w:szCs w:val="20"/>
        </w:rPr>
        <w:t xml:space="preserve"> 202</w:t>
      </w:r>
      <w:r w:rsidR="003F4E48">
        <w:rPr>
          <w:rFonts w:ascii="Times New Roman" w:hAnsi="Times New Roman" w:cs="Times New Roman"/>
          <w:sz w:val="20"/>
          <w:szCs w:val="20"/>
        </w:rPr>
        <w:t>4</w:t>
      </w:r>
      <w:r w:rsidR="00A47C12" w:rsidRPr="000625D5">
        <w:rPr>
          <w:rFonts w:ascii="Times New Roman" w:hAnsi="Times New Roman" w:cs="Times New Roman"/>
          <w:sz w:val="20"/>
          <w:szCs w:val="20"/>
        </w:rPr>
        <w:t xml:space="preserve">.gada </w:t>
      </w:r>
      <w:r w:rsidR="005855B8" w:rsidRPr="005855B8">
        <w:rPr>
          <w:rFonts w:ascii="Times New Roman" w:eastAsia="Calibri" w:hAnsi="Times New Roman" w:cs="Times New Roman"/>
          <w:sz w:val="20"/>
          <w:szCs w:val="20"/>
          <w:lang w:eastAsia="lv-LV"/>
        </w:rPr>
        <w:t>1</w:t>
      </w:r>
      <w:r w:rsidR="00BE5F66">
        <w:rPr>
          <w:rFonts w:ascii="Times New Roman" w:eastAsia="Calibri" w:hAnsi="Times New Roman" w:cs="Times New Roman"/>
          <w:sz w:val="20"/>
          <w:szCs w:val="20"/>
          <w:lang w:eastAsia="lv-LV"/>
        </w:rPr>
        <w:t>4</w:t>
      </w:r>
      <w:r w:rsidR="005855B8" w:rsidRPr="005855B8">
        <w:rPr>
          <w:rFonts w:ascii="Times New Roman" w:eastAsia="Calibri" w:hAnsi="Times New Roman" w:cs="Times New Roman"/>
          <w:sz w:val="20"/>
          <w:szCs w:val="20"/>
          <w:lang w:eastAsia="lv-LV"/>
        </w:rPr>
        <w:t>.februārī</w:t>
      </w:r>
    </w:p>
    <w:p w14:paraId="338776F3" w14:textId="77777777" w:rsidR="00E87F27" w:rsidRDefault="00E87F27" w:rsidP="00A47C12">
      <w:pPr>
        <w:spacing w:before="120" w:after="120"/>
        <w:jc w:val="both"/>
        <w:rPr>
          <w:rFonts w:ascii="Times New Roman" w:eastAsia="Calibri" w:hAnsi="Times New Roman" w:cs="Times New Roman"/>
          <w:sz w:val="20"/>
          <w:szCs w:val="20"/>
          <w:lang w:eastAsia="lv-LV"/>
        </w:rPr>
      </w:pPr>
    </w:p>
    <w:p w14:paraId="34E7BC96" w14:textId="410388AA" w:rsidR="00E87F27" w:rsidRPr="007502E8" w:rsidRDefault="00E87F27" w:rsidP="00A47C12">
      <w:pPr>
        <w:spacing w:before="120" w:after="120"/>
        <w:jc w:val="both"/>
        <w:rPr>
          <w:rFonts w:ascii="Times New Roman" w:hAnsi="Times New Roman" w:cs="Times New Roman"/>
          <w:b/>
          <w:bCs/>
          <w:sz w:val="20"/>
          <w:szCs w:val="20"/>
        </w:rPr>
      </w:pPr>
      <w:r w:rsidRPr="007502E8">
        <w:rPr>
          <w:rFonts w:asciiTheme="majorBidi" w:hAnsiTheme="majorBidi" w:cstheme="majorBidi"/>
          <w:b/>
          <w:bCs/>
          <w:color w:val="00000A"/>
          <w:shd w:val="clear" w:color="auto" w:fill="FFFFFF"/>
        </w:rPr>
        <w:t>*ŠIS DOKUMENTS PARAKSTĪTS AR DROŠU ELEKTRONISKO PARAKSTU UN SATUR LAIKA ZĪMOGU</w:t>
      </w:r>
    </w:p>
    <w:p w14:paraId="7DC373A2" w14:textId="77777777" w:rsidR="001F7E5D" w:rsidRPr="000625D5" w:rsidRDefault="001F7E5D" w:rsidP="001F7E5D">
      <w:pPr>
        <w:spacing w:after="0" w:line="240" w:lineRule="auto"/>
        <w:rPr>
          <w:rFonts w:ascii="Times New Roman" w:eastAsia="Calibri" w:hAnsi="Times New Roman" w:cs="Times New Roman"/>
          <w:sz w:val="20"/>
          <w:szCs w:val="20"/>
        </w:rPr>
      </w:pPr>
    </w:p>
    <w:p w14:paraId="594EE303" w14:textId="67E10848" w:rsidR="001F7E5D" w:rsidRPr="00FD114F" w:rsidRDefault="001F7E5D" w:rsidP="00F648FE">
      <w:pPr>
        <w:keepNext/>
        <w:spacing w:before="240" w:after="0" w:line="240" w:lineRule="auto"/>
        <w:outlineLvl w:val="0"/>
        <w:rPr>
          <w:rFonts w:ascii="Times New Roman" w:eastAsia="Times New Roman" w:hAnsi="Times New Roman" w:cs="Times New Roman"/>
          <w:b/>
          <w:bCs/>
          <w:color w:val="575756"/>
          <w:kern w:val="32"/>
          <w:sz w:val="24"/>
          <w:szCs w:val="24"/>
          <w:lang w:eastAsia="lv-LV"/>
        </w:rPr>
      </w:pPr>
      <w:r w:rsidRPr="00022A80">
        <w:rPr>
          <w:rFonts w:ascii="Times New Roman" w:eastAsia="Times New Roman" w:hAnsi="Times New Roman" w:cs="Times New Roman"/>
          <w:b/>
          <w:bCs/>
          <w:kern w:val="32"/>
          <w:sz w:val="18"/>
          <w:szCs w:val="18"/>
          <w:lang w:eastAsia="lv-LV"/>
        </w:rPr>
        <w:br w:type="page"/>
      </w:r>
      <w:bookmarkStart w:id="180" w:name="_Toc473130136"/>
      <w:bookmarkStart w:id="181" w:name="_Toc468781799"/>
      <w:bookmarkStart w:id="182" w:name="_Toc67879082"/>
      <w:bookmarkEnd w:id="180"/>
      <w:bookmarkEnd w:id="181"/>
      <w:r w:rsidR="009C4617" w:rsidRPr="0083788F">
        <w:rPr>
          <w:rFonts w:ascii="Times New Roman" w:eastAsia="Times New Roman" w:hAnsi="Times New Roman" w:cs="Times New Roman"/>
          <w:b/>
          <w:bCs/>
          <w:color w:val="595959" w:themeColor="text1" w:themeTint="A6"/>
          <w:kern w:val="32"/>
          <w:sz w:val="24"/>
          <w:szCs w:val="24"/>
          <w:lang w:eastAsia="lv-LV"/>
        </w:rPr>
        <w:lastRenderedPageBreak/>
        <w:t>FINANŠU PĀRSKATA PIELIKUMS</w:t>
      </w:r>
      <w:bookmarkEnd w:id="182"/>
    </w:p>
    <w:p w14:paraId="6AA3FB36" w14:textId="77777777" w:rsidR="001F7E5D" w:rsidRPr="002441D5" w:rsidRDefault="001F7E5D" w:rsidP="00F648FE">
      <w:pPr>
        <w:spacing w:before="240" w:after="240" w:line="276" w:lineRule="auto"/>
        <w:rPr>
          <w:rFonts w:ascii="Times New Roman" w:eastAsia="Calibri" w:hAnsi="Times New Roman" w:cs="Times New Roman"/>
          <w:sz w:val="20"/>
          <w:szCs w:val="20"/>
          <w:lang w:eastAsia="lv-LV"/>
        </w:rPr>
      </w:pPr>
      <w:bookmarkStart w:id="183" w:name="_Notes_to_the"/>
      <w:bookmarkEnd w:id="183"/>
      <w:r w:rsidRPr="002441D5">
        <w:rPr>
          <w:rFonts w:ascii="Times New Roman" w:eastAsia="Calibri" w:hAnsi="Times New Roman" w:cs="Times New Roman"/>
          <w:b/>
          <w:sz w:val="20"/>
          <w:szCs w:val="20"/>
          <w:u w:val="single"/>
          <w:lang w:eastAsia="lv-LV"/>
        </w:rPr>
        <w:t>Finanšu pārskata sagatavošanas pamatnostādnes</w:t>
      </w:r>
    </w:p>
    <w:p w14:paraId="2FE928A0" w14:textId="4F0B344E" w:rsidR="001F7E5D" w:rsidRPr="00F84D03" w:rsidRDefault="001F7E5D" w:rsidP="006C154B">
      <w:pPr>
        <w:spacing w:after="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 xml:space="preserve">Sabiedrības finanšu pārskats sagatavots saskaņā ar Latvijas Republikas </w:t>
      </w:r>
      <w:bookmarkStart w:id="184" w:name="_Hlk126224494"/>
      <w:r w:rsidR="006614C4">
        <w:rPr>
          <w:rFonts w:ascii="Times New Roman" w:eastAsia="Calibri" w:hAnsi="Times New Roman" w:cs="Times New Roman"/>
          <w:sz w:val="20"/>
          <w:szCs w:val="20"/>
          <w:lang w:eastAsia="lv-LV"/>
        </w:rPr>
        <w:t xml:space="preserve">2021.gada 10.jūnija </w:t>
      </w:r>
      <w:bookmarkEnd w:id="184"/>
      <w:r w:rsidRPr="00F84D03">
        <w:rPr>
          <w:rFonts w:ascii="Times New Roman" w:eastAsia="Calibri" w:hAnsi="Times New Roman" w:cs="Times New Roman"/>
          <w:sz w:val="20"/>
          <w:szCs w:val="20"/>
          <w:lang w:eastAsia="lv-LV"/>
        </w:rPr>
        <w:t>likumu "</w:t>
      </w:r>
      <w:r w:rsidR="006614C4">
        <w:rPr>
          <w:rFonts w:ascii="Times New Roman" w:eastAsia="Calibri" w:hAnsi="Times New Roman" w:cs="Times New Roman"/>
          <w:sz w:val="20"/>
          <w:szCs w:val="20"/>
          <w:lang w:eastAsia="lv-LV"/>
        </w:rPr>
        <w:t>G</w:t>
      </w:r>
      <w:r w:rsidRPr="00F84D03">
        <w:rPr>
          <w:rFonts w:ascii="Times New Roman" w:eastAsia="Calibri" w:hAnsi="Times New Roman" w:cs="Times New Roman"/>
          <w:sz w:val="20"/>
          <w:szCs w:val="20"/>
          <w:lang w:eastAsia="lv-LV"/>
        </w:rPr>
        <w:t>rāmatvedīb</w:t>
      </w:r>
      <w:r w:rsidR="006614C4">
        <w:rPr>
          <w:rFonts w:ascii="Times New Roman" w:eastAsia="Calibri" w:hAnsi="Times New Roman" w:cs="Times New Roman"/>
          <w:sz w:val="20"/>
          <w:szCs w:val="20"/>
          <w:lang w:eastAsia="lv-LV"/>
        </w:rPr>
        <w:t>as likums</w:t>
      </w:r>
      <w:r w:rsidRPr="00F84D03">
        <w:rPr>
          <w:rFonts w:ascii="Times New Roman" w:eastAsia="Calibri" w:hAnsi="Times New Roman" w:cs="Times New Roman"/>
          <w:sz w:val="20"/>
          <w:szCs w:val="20"/>
          <w:lang w:eastAsia="lv-LV"/>
        </w:rPr>
        <w:t xml:space="preserve">", </w:t>
      </w:r>
      <w:r w:rsidR="00B659A4">
        <w:rPr>
          <w:rFonts w:ascii="Times New Roman" w:eastAsia="Calibri" w:hAnsi="Times New Roman" w:cs="Times New Roman"/>
          <w:sz w:val="20"/>
          <w:szCs w:val="20"/>
          <w:lang w:eastAsia="lv-LV"/>
        </w:rPr>
        <w:t>2015.gada 22.oktobra “</w:t>
      </w:r>
      <w:r w:rsidRPr="00F84D03">
        <w:rPr>
          <w:rFonts w:ascii="Times New Roman" w:eastAsia="Calibri" w:hAnsi="Times New Roman" w:cs="Times New Roman"/>
          <w:sz w:val="20"/>
          <w:szCs w:val="20"/>
          <w:lang w:eastAsia="lv-LV"/>
        </w:rPr>
        <w:t>Gada pārskatu un konsolidēto gada pārskatu likum</w:t>
      </w:r>
      <w:r w:rsidR="00B659A4">
        <w:rPr>
          <w:rFonts w:ascii="Times New Roman" w:eastAsia="Calibri" w:hAnsi="Times New Roman" w:cs="Times New Roman"/>
          <w:sz w:val="20"/>
          <w:szCs w:val="20"/>
          <w:lang w:eastAsia="lv-LV"/>
        </w:rPr>
        <w:t>s”</w:t>
      </w:r>
      <w:r w:rsidRPr="00F84D03">
        <w:rPr>
          <w:rFonts w:ascii="Times New Roman" w:eastAsia="Calibri" w:hAnsi="Times New Roman" w:cs="Times New Roman"/>
          <w:sz w:val="20"/>
          <w:szCs w:val="20"/>
          <w:lang w:eastAsia="lv-LV"/>
        </w:rPr>
        <w:t>, Ministru kabineta 2015.gada 22.decembra noteikumiem Nr.775 „Gada pārskatu un konsolidēto gada pārskatu</w:t>
      </w:r>
      <w:r w:rsidR="00B25A87" w:rsidRPr="00F84D03">
        <w:rPr>
          <w:rFonts w:ascii="Times New Roman" w:eastAsia="Calibri" w:hAnsi="Times New Roman" w:cs="Times New Roman"/>
          <w:sz w:val="20"/>
          <w:szCs w:val="20"/>
          <w:lang w:eastAsia="lv-LV"/>
        </w:rPr>
        <w:t xml:space="preserve"> likuma piemērošanas noteikumi”.</w:t>
      </w:r>
    </w:p>
    <w:p w14:paraId="1EC84C15" w14:textId="78910984" w:rsidR="001F7E5D" w:rsidRPr="00F84D03" w:rsidRDefault="001F7E5D" w:rsidP="006C154B">
      <w:pPr>
        <w:spacing w:after="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 xml:space="preserve">Finanšu pārskats sagatavots saskaņā ar sākotnējās vērtības uzskaites principu. Finanšu pārskatā par naudas vienību lietota Latvijas Republikas naudas vienība </w:t>
      </w:r>
      <w:proofErr w:type="spellStart"/>
      <w:r w:rsidR="006614C4" w:rsidRPr="006614C4">
        <w:rPr>
          <w:rFonts w:ascii="Times New Roman" w:eastAsia="Calibri" w:hAnsi="Times New Roman" w:cs="Times New Roman"/>
          <w:sz w:val="20"/>
          <w:szCs w:val="20"/>
          <w:lang w:eastAsia="lv-LV"/>
        </w:rPr>
        <w:t>euro</w:t>
      </w:r>
      <w:proofErr w:type="spellEnd"/>
      <w:r w:rsidRPr="006614C4">
        <w:rPr>
          <w:rFonts w:ascii="Times New Roman" w:eastAsia="Calibri" w:hAnsi="Times New Roman" w:cs="Times New Roman"/>
          <w:sz w:val="20"/>
          <w:szCs w:val="20"/>
          <w:lang w:eastAsia="lv-LV"/>
        </w:rPr>
        <w:t xml:space="preserve"> </w:t>
      </w:r>
      <w:r w:rsidRPr="00F84D03">
        <w:rPr>
          <w:rFonts w:ascii="Times New Roman" w:eastAsia="Calibri" w:hAnsi="Times New Roman" w:cs="Times New Roman"/>
          <w:sz w:val="20"/>
          <w:szCs w:val="20"/>
          <w:lang w:eastAsia="lv-LV"/>
        </w:rPr>
        <w:t>(EUR). Salīdzinot ar iepriekšējo pārskata gadu, Sabiedrības lietotās uzskaites un novērtēšanas metodes nav mainītas.</w:t>
      </w:r>
    </w:p>
    <w:p w14:paraId="051B7FD3" w14:textId="77777777" w:rsidR="001F7E5D" w:rsidRPr="00F84D03" w:rsidRDefault="001F7E5D" w:rsidP="006C154B">
      <w:pPr>
        <w:spacing w:after="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 xml:space="preserve">Peļņas vai zaudējumu aprēķins ir klasificēts pēc izdevumu funkcijas. </w:t>
      </w:r>
    </w:p>
    <w:p w14:paraId="0B036BFE" w14:textId="77777777" w:rsidR="001F7E5D" w:rsidRPr="002441D5" w:rsidRDefault="001F7E5D" w:rsidP="004732AD">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Pielietotie grāmatvedības principi</w:t>
      </w:r>
    </w:p>
    <w:p w14:paraId="1D529471" w14:textId="77777777" w:rsidR="001F7E5D" w:rsidRPr="00F84D03" w:rsidRDefault="001F7E5D" w:rsidP="006C154B">
      <w:pPr>
        <w:spacing w:after="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Gada pārskata posteņi novērtēti atbilstoši šādiem grāmatvedības principiem:</w:t>
      </w:r>
    </w:p>
    <w:p w14:paraId="04156A21" w14:textId="6A845025" w:rsidR="001F7E5D" w:rsidRPr="00F84D03" w:rsidRDefault="001F7E5D" w:rsidP="006C154B">
      <w:pPr>
        <w:numPr>
          <w:ilvl w:val="0"/>
          <w:numId w:val="34"/>
        </w:numPr>
        <w:spacing w:after="0" w:line="276" w:lineRule="auto"/>
        <w:ind w:left="426"/>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 xml:space="preserve">pieņemts, </w:t>
      </w:r>
      <w:r w:rsidRPr="00CC1695">
        <w:rPr>
          <w:rFonts w:ascii="Times New Roman" w:eastAsia="Calibri" w:hAnsi="Times New Roman" w:cs="Times New Roman"/>
          <w:sz w:val="20"/>
          <w:szCs w:val="20"/>
          <w:lang w:eastAsia="lv-LV"/>
        </w:rPr>
        <w:t xml:space="preserve">ka </w:t>
      </w:r>
      <w:r w:rsidR="00F648FE" w:rsidRPr="00CC1695">
        <w:rPr>
          <w:rFonts w:ascii="Times New Roman" w:eastAsia="Calibri" w:hAnsi="Times New Roman" w:cs="Times New Roman"/>
          <w:sz w:val="20"/>
          <w:szCs w:val="20"/>
          <w:lang w:eastAsia="lv-LV"/>
        </w:rPr>
        <w:t>S</w:t>
      </w:r>
      <w:r w:rsidRPr="00F84D03">
        <w:rPr>
          <w:rFonts w:ascii="Times New Roman" w:eastAsia="Calibri" w:hAnsi="Times New Roman" w:cs="Times New Roman"/>
          <w:sz w:val="20"/>
          <w:szCs w:val="20"/>
          <w:lang w:eastAsia="lv-LV"/>
        </w:rPr>
        <w:t>abiedrība darbosies arī turpmāk;</w:t>
      </w:r>
    </w:p>
    <w:p w14:paraId="44951482" w14:textId="77777777" w:rsidR="001F7E5D" w:rsidRPr="00F84D03" w:rsidRDefault="001F7E5D" w:rsidP="006C154B">
      <w:pPr>
        <w:numPr>
          <w:ilvl w:val="0"/>
          <w:numId w:val="34"/>
        </w:numPr>
        <w:spacing w:after="0" w:line="276" w:lineRule="auto"/>
        <w:ind w:left="426"/>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izmantotas tās pašas novērtēšanas metodes, kas izmantotas iepriekšējā gadā;</w:t>
      </w:r>
    </w:p>
    <w:p w14:paraId="264092A0" w14:textId="77777777" w:rsidR="001F7E5D" w:rsidRPr="00F84D03" w:rsidRDefault="001F7E5D" w:rsidP="006C154B">
      <w:pPr>
        <w:numPr>
          <w:ilvl w:val="0"/>
          <w:numId w:val="34"/>
        </w:numPr>
        <w:spacing w:after="0" w:line="276" w:lineRule="auto"/>
        <w:ind w:left="426"/>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posteņu novērtēšana veikta ar pienācīgu piesardzību:</w:t>
      </w:r>
    </w:p>
    <w:p w14:paraId="1645BDF9" w14:textId="77777777" w:rsidR="001F7E5D" w:rsidRPr="00F84D03" w:rsidRDefault="001F7E5D" w:rsidP="006C154B">
      <w:pPr>
        <w:numPr>
          <w:ilvl w:val="0"/>
          <w:numId w:val="33"/>
        </w:numPr>
        <w:spacing w:after="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pārskatā iekļauta tikai līdz bilances datumam iegūtā peļņa;</w:t>
      </w:r>
    </w:p>
    <w:p w14:paraId="0C95B5A1" w14:textId="77777777" w:rsidR="001F7E5D" w:rsidRPr="00F84D03" w:rsidRDefault="001F7E5D" w:rsidP="006C154B">
      <w:pPr>
        <w:numPr>
          <w:ilvl w:val="0"/>
          <w:numId w:val="33"/>
        </w:numPr>
        <w:spacing w:after="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ņemtas vērā visas paredzamās riska summas un zaudējumi, kas radušies pārskata gadā, vai iepriekšējos gados, arī tad, ja tie kļuvuši zināmi laika posmā starp bilances datumu un gada pārskata sastādīšanas dienu;</w:t>
      </w:r>
    </w:p>
    <w:p w14:paraId="66658F7E" w14:textId="77777777" w:rsidR="001F7E5D" w:rsidRPr="00F84D03" w:rsidRDefault="001F7E5D" w:rsidP="006C154B">
      <w:pPr>
        <w:numPr>
          <w:ilvl w:val="0"/>
          <w:numId w:val="33"/>
        </w:numPr>
        <w:spacing w:after="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aprēķinātas un ņemtas vērā visas vērtību samazināšanas un nolietojuma summas, neatkarīgi no tā, vai pārskata gads tiek noslēgts ar peļņu vai zaudējumiem;</w:t>
      </w:r>
    </w:p>
    <w:p w14:paraId="613EC2D7" w14:textId="77777777" w:rsidR="001F7E5D" w:rsidRPr="00F84D03" w:rsidRDefault="001F7E5D" w:rsidP="006C154B">
      <w:pPr>
        <w:numPr>
          <w:ilvl w:val="0"/>
          <w:numId w:val="34"/>
        </w:numPr>
        <w:spacing w:after="0" w:line="276" w:lineRule="auto"/>
        <w:ind w:left="426"/>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ņemti vērā ar pārskata gadu saistītie ieņēmumi un izmaksas neatkarīgi no maksājuma datuma un rēķina saņemšanas vai izrakstīšanas datuma. Izmaksas saskaņotas ar ieņēmumiem pārskata periodā;</w:t>
      </w:r>
    </w:p>
    <w:p w14:paraId="3FC5ABCA" w14:textId="77777777" w:rsidR="001F7E5D" w:rsidRPr="00F84D03" w:rsidRDefault="001F7E5D" w:rsidP="006C154B">
      <w:pPr>
        <w:numPr>
          <w:ilvl w:val="0"/>
          <w:numId w:val="34"/>
        </w:numPr>
        <w:spacing w:after="0" w:line="276" w:lineRule="auto"/>
        <w:ind w:left="426"/>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aktīva un pasīva posteņu sastāvdaļas novērtētas atsevišķi;</w:t>
      </w:r>
    </w:p>
    <w:p w14:paraId="1D5C3DA0" w14:textId="77777777" w:rsidR="001F7E5D" w:rsidRPr="00F84D03" w:rsidRDefault="001F7E5D" w:rsidP="006C154B">
      <w:pPr>
        <w:numPr>
          <w:ilvl w:val="0"/>
          <w:numId w:val="34"/>
        </w:numPr>
        <w:spacing w:after="0" w:line="276" w:lineRule="auto"/>
        <w:ind w:left="426"/>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pārskata gada sākuma bilance sakrīt ar iepriekšējā gada slēguma bilanci;</w:t>
      </w:r>
    </w:p>
    <w:p w14:paraId="76B4E369" w14:textId="77777777" w:rsidR="001F7E5D" w:rsidRPr="00F84D03" w:rsidRDefault="001F7E5D" w:rsidP="006C154B">
      <w:pPr>
        <w:numPr>
          <w:ilvl w:val="0"/>
          <w:numId w:val="34"/>
        </w:numPr>
        <w:spacing w:after="0" w:line="276" w:lineRule="auto"/>
        <w:ind w:left="426"/>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norādīti visi posteņu, kuri būtiski ietekmē gada pārskata lietotāju novērtējumu vai lēmumu pieņemšanu, maznozīmīgie posteņi tiek apvienoti un to detalizējums sniegts pielikumā;</w:t>
      </w:r>
    </w:p>
    <w:p w14:paraId="14852D81" w14:textId="77777777" w:rsidR="001F7E5D" w:rsidRPr="00F84D03" w:rsidRDefault="001F7E5D" w:rsidP="006C154B">
      <w:pPr>
        <w:numPr>
          <w:ilvl w:val="0"/>
          <w:numId w:val="34"/>
        </w:numPr>
        <w:spacing w:after="0" w:line="276" w:lineRule="auto"/>
        <w:ind w:left="426"/>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saimnieciskie darījumi gada pārskatā atspoguļoti, ņemot vērā to ekonomisko saturu un būtību, nevis tikai juridisko formu.</w:t>
      </w:r>
    </w:p>
    <w:p w14:paraId="542F792A" w14:textId="77777777" w:rsidR="001F7E5D" w:rsidRPr="002441D5" w:rsidRDefault="001F7E5D" w:rsidP="004732AD">
      <w:pPr>
        <w:spacing w:before="240" w:after="120" w:line="276" w:lineRule="auto"/>
        <w:jc w:val="both"/>
        <w:rPr>
          <w:rFonts w:ascii="Times New Roman" w:eastAsia="Calibri" w:hAnsi="Times New Roman" w:cs="Times New Roman"/>
          <w:b/>
          <w:i/>
          <w:sz w:val="20"/>
          <w:szCs w:val="20"/>
          <w:lang w:eastAsia="lv-LV"/>
        </w:rPr>
      </w:pPr>
      <w:r w:rsidRPr="002441D5">
        <w:rPr>
          <w:rFonts w:ascii="Times New Roman" w:eastAsia="Calibri" w:hAnsi="Times New Roman" w:cs="Times New Roman"/>
          <w:b/>
          <w:sz w:val="20"/>
          <w:szCs w:val="20"/>
          <w:u w:val="single"/>
          <w:lang w:eastAsia="lv-LV"/>
        </w:rPr>
        <w:t>Pārskata periods</w:t>
      </w:r>
    </w:p>
    <w:p w14:paraId="3C482F27" w14:textId="4CA72EF7" w:rsidR="001F7E5D" w:rsidRPr="00F84D03" w:rsidRDefault="001F7E5D" w:rsidP="001F7E5D">
      <w:pPr>
        <w:spacing w:before="120" w:after="120" w:line="276" w:lineRule="auto"/>
        <w:jc w:val="both"/>
        <w:rPr>
          <w:rFonts w:ascii="Times New Roman" w:eastAsia="Calibri" w:hAnsi="Times New Roman" w:cs="Times New Roman"/>
          <w:b/>
          <w:sz w:val="20"/>
          <w:szCs w:val="20"/>
          <w:lang w:eastAsia="lv-LV"/>
        </w:rPr>
      </w:pPr>
      <w:r w:rsidRPr="00F84D03">
        <w:rPr>
          <w:rFonts w:ascii="Times New Roman" w:eastAsia="Calibri" w:hAnsi="Times New Roman" w:cs="Times New Roman"/>
          <w:sz w:val="20"/>
          <w:szCs w:val="20"/>
          <w:lang w:eastAsia="lv-LV"/>
        </w:rPr>
        <w:t xml:space="preserve">Finanšu pārskats aptver laika periodu no </w:t>
      </w:r>
      <w:r w:rsidRPr="00F84D03">
        <w:rPr>
          <w:rFonts w:ascii="Times New Roman" w:eastAsia="Calibri" w:hAnsi="Times New Roman" w:cs="Times New Roman"/>
          <w:b/>
          <w:sz w:val="20"/>
          <w:szCs w:val="20"/>
          <w:lang w:eastAsia="lv-LV"/>
        </w:rPr>
        <w:t>01.01.20</w:t>
      </w:r>
      <w:r w:rsidR="00B44090" w:rsidRPr="00F84D03">
        <w:rPr>
          <w:rFonts w:ascii="Times New Roman" w:eastAsia="Calibri" w:hAnsi="Times New Roman" w:cs="Times New Roman"/>
          <w:b/>
          <w:sz w:val="20"/>
          <w:szCs w:val="20"/>
          <w:lang w:eastAsia="lv-LV"/>
        </w:rPr>
        <w:t>2</w:t>
      </w:r>
      <w:r w:rsidR="003F4E48">
        <w:rPr>
          <w:rFonts w:ascii="Times New Roman" w:eastAsia="Calibri" w:hAnsi="Times New Roman" w:cs="Times New Roman"/>
          <w:b/>
          <w:sz w:val="20"/>
          <w:szCs w:val="20"/>
          <w:lang w:eastAsia="lv-LV"/>
        </w:rPr>
        <w:t>3</w:t>
      </w:r>
      <w:r w:rsidRPr="00F84D03">
        <w:rPr>
          <w:rFonts w:ascii="Times New Roman" w:eastAsia="Calibri" w:hAnsi="Times New Roman" w:cs="Times New Roman"/>
          <w:b/>
          <w:sz w:val="20"/>
          <w:szCs w:val="20"/>
          <w:lang w:eastAsia="lv-LV"/>
        </w:rPr>
        <w:t>.</w:t>
      </w:r>
      <w:r w:rsidRPr="00F84D03">
        <w:rPr>
          <w:rFonts w:ascii="Times New Roman" w:eastAsia="Calibri" w:hAnsi="Times New Roman" w:cs="Times New Roman"/>
          <w:sz w:val="20"/>
          <w:szCs w:val="20"/>
          <w:lang w:eastAsia="lv-LV"/>
        </w:rPr>
        <w:t xml:space="preserve"> līdz </w:t>
      </w:r>
      <w:r w:rsidRPr="00F84D03">
        <w:rPr>
          <w:rFonts w:ascii="Times New Roman" w:eastAsia="Calibri" w:hAnsi="Times New Roman" w:cs="Times New Roman"/>
          <w:b/>
          <w:sz w:val="20"/>
          <w:szCs w:val="20"/>
          <w:lang w:eastAsia="lv-LV"/>
        </w:rPr>
        <w:t>31.12.20</w:t>
      </w:r>
      <w:r w:rsidR="002376DE">
        <w:rPr>
          <w:rFonts w:ascii="Times New Roman" w:eastAsia="Calibri" w:hAnsi="Times New Roman" w:cs="Times New Roman"/>
          <w:b/>
          <w:sz w:val="20"/>
          <w:szCs w:val="20"/>
          <w:lang w:eastAsia="lv-LV"/>
        </w:rPr>
        <w:t>2</w:t>
      </w:r>
      <w:r w:rsidR="003F4E48">
        <w:rPr>
          <w:rFonts w:ascii="Times New Roman" w:eastAsia="Calibri" w:hAnsi="Times New Roman" w:cs="Times New Roman"/>
          <w:b/>
          <w:sz w:val="20"/>
          <w:szCs w:val="20"/>
          <w:lang w:eastAsia="lv-LV"/>
        </w:rPr>
        <w:t>3</w:t>
      </w:r>
      <w:r w:rsidRPr="00F84D03">
        <w:rPr>
          <w:rFonts w:ascii="Times New Roman" w:eastAsia="Calibri" w:hAnsi="Times New Roman" w:cs="Times New Roman"/>
          <w:b/>
          <w:sz w:val="20"/>
          <w:szCs w:val="20"/>
          <w:lang w:eastAsia="lv-LV"/>
        </w:rPr>
        <w:t>.</w:t>
      </w:r>
    </w:p>
    <w:p w14:paraId="3845BE6A" w14:textId="77777777" w:rsidR="001F7E5D" w:rsidRPr="002441D5" w:rsidRDefault="001F7E5D" w:rsidP="004732AD">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Aplēšu izmantošana</w:t>
      </w:r>
    </w:p>
    <w:p w14:paraId="66A6BAC7" w14:textId="285641A2" w:rsidR="001F7E5D" w:rsidRPr="00F84D03" w:rsidRDefault="001F7E5D" w:rsidP="001F7E5D">
      <w:pPr>
        <w:spacing w:before="120" w:after="12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Sagatavojot finanšu pārskatu, vadībai nākas pamatoties uz zināmām aplēsēm un pieņēmumiem, kas ietekmē atsevišķos pārskatos atspoguļotos bilances un peļņas vai zaudējumu aprēķina posteņu atlikumus, kā arī iespējamo saistību apmēru. Nākotnes notikumi var ietekmēt pieņēmumus, pamatojoties uz kuriem veiktas attiecīgās aplēses. Jebkāda aplēšu izmaiņu ietekme tiek atspoguļota finanšu pārskatā to noteikšanas brīdī.</w:t>
      </w:r>
    </w:p>
    <w:p w14:paraId="25584F11" w14:textId="77777777" w:rsidR="001F7E5D" w:rsidRPr="002441D5" w:rsidRDefault="001F7E5D" w:rsidP="004732AD">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 xml:space="preserve">Posteņu </w:t>
      </w:r>
      <w:r w:rsidRPr="002441D5">
        <w:rPr>
          <w:rFonts w:ascii="Times New Roman" w:eastAsia="Calibri" w:hAnsi="Times New Roman" w:cs="Times New Roman"/>
          <w:b/>
          <w:noProof/>
          <w:sz w:val="20"/>
          <w:szCs w:val="20"/>
          <w:u w:val="single"/>
          <w:lang w:eastAsia="lv-LV"/>
        </w:rPr>
        <w:t>pārklasifikācija</w:t>
      </w:r>
    </w:p>
    <w:p w14:paraId="47DE12CC" w14:textId="4294D8D8" w:rsidR="001F7E5D" w:rsidRPr="00F84D03" w:rsidRDefault="001F7E5D" w:rsidP="001F7E5D">
      <w:pPr>
        <w:spacing w:before="120" w:after="12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20</w:t>
      </w:r>
      <w:r w:rsidR="00B44090" w:rsidRPr="00F84D03">
        <w:rPr>
          <w:rFonts w:ascii="Times New Roman" w:eastAsia="Calibri" w:hAnsi="Times New Roman" w:cs="Times New Roman"/>
          <w:sz w:val="20"/>
          <w:szCs w:val="20"/>
          <w:lang w:eastAsia="lv-LV"/>
        </w:rPr>
        <w:t>2</w:t>
      </w:r>
      <w:r w:rsidR="003F4E48">
        <w:rPr>
          <w:rFonts w:ascii="Times New Roman" w:eastAsia="Calibri" w:hAnsi="Times New Roman" w:cs="Times New Roman"/>
          <w:sz w:val="20"/>
          <w:szCs w:val="20"/>
          <w:lang w:eastAsia="lv-LV"/>
        </w:rPr>
        <w:t>3</w:t>
      </w:r>
      <w:r w:rsidRPr="00F84D03">
        <w:rPr>
          <w:rFonts w:ascii="Times New Roman" w:eastAsia="Calibri" w:hAnsi="Times New Roman" w:cs="Times New Roman"/>
          <w:sz w:val="20"/>
          <w:szCs w:val="20"/>
          <w:lang w:eastAsia="lv-LV"/>
        </w:rPr>
        <w:t>.gada pārskatā salīdzinošie rādītāji par periodu 01.01.20</w:t>
      </w:r>
      <w:r w:rsidR="00EB1B8F">
        <w:rPr>
          <w:rFonts w:ascii="Times New Roman" w:eastAsia="Calibri" w:hAnsi="Times New Roman" w:cs="Times New Roman"/>
          <w:sz w:val="20"/>
          <w:szCs w:val="20"/>
          <w:lang w:eastAsia="lv-LV"/>
        </w:rPr>
        <w:t>2</w:t>
      </w:r>
      <w:r w:rsidR="003F4E48">
        <w:rPr>
          <w:rFonts w:ascii="Times New Roman" w:eastAsia="Calibri" w:hAnsi="Times New Roman" w:cs="Times New Roman"/>
          <w:sz w:val="20"/>
          <w:szCs w:val="20"/>
          <w:lang w:eastAsia="lv-LV"/>
        </w:rPr>
        <w:t>2</w:t>
      </w:r>
      <w:r w:rsidRPr="00F84D03">
        <w:rPr>
          <w:rFonts w:ascii="Times New Roman" w:eastAsia="Calibri" w:hAnsi="Times New Roman" w:cs="Times New Roman"/>
          <w:sz w:val="20"/>
          <w:szCs w:val="20"/>
          <w:lang w:eastAsia="lv-LV"/>
        </w:rPr>
        <w:t>.</w:t>
      </w:r>
      <w:r w:rsidR="006854B0">
        <w:rPr>
          <w:rFonts w:ascii="Times New Roman" w:eastAsia="Calibri" w:hAnsi="Times New Roman" w:cs="Times New Roman"/>
          <w:sz w:val="20"/>
          <w:szCs w:val="20"/>
          <w:lang w:eastAsia="lv-LV"/>
        </w:rPr>
        <w:t xml:space="preserve"> </w:t>
      </w:r>
      <w:r w:rsidRPr="00F84D03">
        <w:rPr>
          <w:rFonts w:ascii="Times New Roman" w:eastAsia="Calibri" w:hAnsi="Times New Roman" w:cs="Times New Roman"/>
          <w:sz w:val="20"/>
          <w:szCs w:val="20"/>
          <w:lang w:eastAsia="lv-LV"/>
        </w:rPr>
        <w:t>-</w:t>
      </w:r>
      <w:r w:rsidR="006854B0">
        <w:rPr>
          <w:rFonts w:ascii="Times New Roman" w:eastAsia="Calibri" w:hAnsi="Times New Roman" w:cs="Times New Roman"/>
          <w:sz w:val="20"/>
          <w:szCs w:val="20"/>
          <w:lang w:eastAsia="lv-LV"/>
        </w:rPr>
        <w:t xml:space="preserve"> </w:t>
      </w:r>
      <w:r w:rsidRPr="00F84D03">
        <w:rPr>
          <w:rFonts w:ascii="Times New Roman" w:eastAsia="Calibri" w:hAnsi="Times New Roman" w:cs="Times New Roman"/>
          <w:sz w:val="20"/>
          <w:szCs w:val="20"/>
          <w:lang w:eastAsia="lv-LV"/>
        </w:rPr>
        <w:t>31.12.20</w:t>
      </w:r>
      <w:r w:rsidR="00EB1B8F">
        <w:rPr>
          <w:rFonts w:ascii="Times New Roman" w:eastAsia="Calibri" w:hAnsi="Times New Roman" w:cs="Times New Roman"/>
          <w:sz w:val="20"/>
          <w:szCs w:val="20"/>
          <w:lang w:eastAsia="lv-LV"/>
        </w:rPr>
        <w:t>2</w:t>
      </w:r>
      <w:r w:rsidR="003F4E48">
        <w:rPr>
          <w:rFonts w:ascii="Times New Roman" w:eastAsia="Calibri" w:hAnsi="Times New Roman" w:cs="Times New Roman"/>
          <w:sz w:val="20"/>
          <w:szCs w:val="20"/>
          <w:lang w:eastAsia="lv-LV"/>
        </w:rPr>
        <w:t>2</w:t>
      </w:r>
      <w:r w:rsidRPr="00F84D03">
        <w:rPr>
          <w:rFonts w:ascii="Times New Roman" w:eastAsia="Calibri" w:hAnsi="Times New Roman" w:cs="Times New Roman"/>
          <w:sz w:val="20"/>
          <w:szCs w:val="20"/>
          <w:lang w:eastAsia="lv-LV"/>
        </w:rPr>
        <w:t>. klasificēti pēc 20</w:t>
      </w:r>
      <w:r w:rsidR="00B44090" w:rsidRPr="00F84D03">
        <w:rPr>
          <w:rFonts w:ascii="Times New Roman" w:eastAsia="Calibri" w:hAnsi="Times New Roman" w:cs="Times New Roman"/>
          <w:sz w:val="20"/>
          <w:szCs w:val="20"/>
          <w:lang w:eastAsia="lv-LV"/>
        </w:rPr>
        <w:t>2</w:t>
      </w:r>
      <w:r w:rsidR="003F4E48">
        <w:rPr>
          <w:rFonts w:ascii="Times New Roman" w:eastAsia="Calibri" w:hAnsi="Times New Roman" w:cs="Times New Roman"/>
          <w:sz w:val="20"/>
          <w:szCs w:val="20"/>
          <w:lang w:eastAsia="lv-LV"/>
        </w:rPr>
        <w:t>3</w:t>
      </w:r>
      <w:r w:rsidRPr="00F84D03">
        <w:rPr>
          <w:rFonts w:ascii="Times New Roman" w:eastAsia="Calibri" w:hAnsi="Times New Roman" w:cs="Times New Roman"/>
          <w:sz w:val="20"/>
          <w:szCs w:val="20"/>
          <w:lang w:eastAsia="lv-LV"/>
        </w:rPr>
        <w:t>.gada pārskata principiem un ir salīdzināmi.</w:t>
      </w:r>
      <w:r w:rsidR="00507429" w:rsidRPr="00F84D03">
        <w:rPr>
          <w:rFonts w:ascii="Times New Roman" w:eastAsia="Calibri" w:hAnsi="Times New Roman" w:cs="Times New Roman"/>
          <w:sz w:val="20"/>
          <w:szCs w:val="20"/>
          <w:lang w:eastAsia="lv-LV"/>
        </w:rPr>
        <w:t xml:space="preserve"> Pārskata periodā </w:t>
      </w:r>
      <w:r w:rsidR="00507429" w:rsidRPr="00F84D03">
        <w:rPr>
          <w:rFonts w:ascii="Times New Roman" w:eastAsia="Calibri" w:hAnsi="Times New Roman" w:cs="Times New Roman"/>
          <w:noProof/>
          <w:sz w:val="20"/>
          <w:szCs w:val="20"/>
          <w:lang w:eastAsia="lv-LV"/>
        </w:rPr>
        <w:t>pārklasifikācija</w:t>
      </w:r>
      <w:r w:rsidR="00507429" w:rsidRPr="00F84D03">
        <w:rPr>
          <w:rFonts w:ascii="Times New Roman" w:eastAsia="Calibri" w:hAnsi="Times New Roman" w:cs="Times New Roman"/>
          <w:sz w:val="20"/>
          <w:szCs w:val="20"/>
          <w:lang w:eastAsia="lv-LV"/>
        </w:rPr>
        <w:t xml:space="preserve"> nav veikta.</w:t>
      </w:r>
    </w:p>
    <w:p w14:paraId="2D83EADC" w14:textId="77777777" w:rsidR="001F7E5D" w:rsidRPr="002441D5" w:rsidRDefault="001F7E5D" w:rsidP="004732AD">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Naudas vienība un ārvalstu valūtas pārvērtēšana</w:t>
      </w:r>
    </w:p>
    <w:p w14:paraId="38D5D017" w14:textId="77777777" w:rsidR="00A47C12" w:rsidRPr="00F84D03" w:rsidRDefault="001F7E5D" w:rsidP="001F7E5D">
      <w:pPr>
        <w:spacing w:before="120" w:after="12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 xml:space="preserve">Sabiedrības funkcionālā valūta un finanšu pārskatā lietotā valūta ir Latvijas Republikas naudas vienība </w:t>
      </w:r>
      <w:proofErr w:type="spellStart"/>
      <w:r w:rsidRPr="006614C4">
        <w:rPr>
          <w:rFonts w:ascii="Times New Roman" w:eastAsia="Calibri" w:hAnsi="Times New Roman" w:cs="Times New Roman"/>
          <w:iCs/>
          <w:sz w:val="20"/>
          <w:szCs w:val="20"/>
          <w:lang w:eastAsia="lv-LV"/>
        </w:rPr>
        <w:t>euro</w:t>
      </w:r>
      <w:proofErr w:type="spellEnd"/>
      <w:r w:rsidRPr="006614C4">
        <w:rPr>
          <w:rFonts w:ascii="Times New Roman" w:eastAsia="Calibri" w:hAnsi="Times New Roman" w:cs="Times New Roman"/>
          <w:iCs/>
          <w:sz w:val="20"/>
          <w:szCs w:val="20"/>
          <w:lang w:eastAsia="lv-LV"/>
        </w:rPr>
        <w:t>.</w:t>
      </w:r>
      <w:r w:rsidRPr="00F84D03">
        <w:rPr>
          <w:rFonts w:ascii="Times New Roman" w:eastAsia="Calibri" w:hAnsi="Times New Roman" w:cs="Times New Roman"/>
          <w:sz w:val="20"/>
          <w:szCs w:val="20"/>
          <w:lang w:eastAsia="lv-LV"/>
        </w:rPr>
        <w:t xml:space="preserve"> </w:t>
      </w:r>
      <w:r w:rsidR="00A47C12" w:rsidRPr="00F84D03">
        <w:rPr>
          <w:rFonts w:ascii="Times New Roman" w:eastAsia="Calibri" w:hAnsi="Times New Roman" w:cs="Times New Roman"/>
          <w:sz w:val="20"/>
          <w:szCs w:val="20"/>
          <w:lang w:eastAsia="lv-LV"/>
        </w:rPr>
        <w:t>D</w:t>
      </w:r>
      <w:r w:rsidRPr="00F84D03">
        <w:rPr>
          <w:rFonts w:ascii="Times New Roman" w:eastAsia="Calibri" w:hAnsi="Times New Roman" w:cs="Times New Roman"/>
          <w:sz w:val="20"/>
          <w:szCs w:val="20"/>
          <w:lang w:eastAsia="lv-LV"/>
        </w:rPr>
        <w:t xml:space="preserve">arījumi ārvalstu valūtās </w:t>
      </w:r>
      <w:r w:rsidR="00A47C12" w:rsidRPr="00F84D03">
        <w:rPr>
          <w:rFonts w:ascii="Times New Roman" w:eastAsia="Calibri" w:hAnsi="Times New Roman" w:cs="Times New Roman"/>
          <w:sz w:val="20"/>
          <w:szCs w:val="20"/>
          <w:lang w:eastAsia="lv-LV"/>
        </w:rPr>
        <w:t>nav</w:t>
      </w:r>
      <w:r w:rsidRPr="00F84D03">
        <w:rPr>
          <w:rFonts w:ascii="Times New Roman" w:eastAsia="Calibri" w:hAnsi="Times New Roman" w:cs="Times New Roman"/>
          <w:sz w:val="20"/>
          <w:szCs w:val="20"/>
          <w:lang w:eastAsia="lv-LV"/>
        </w:rPr>
        <w:t xml:space="preserve"> </w:t>
      </w:r>
      <w:r w:rsidR="00A47C12" w:rsidRPr="00F84D03">
        <w:rPr>
          <w:rFonts w:ascii="Times New Roman" w:eastAsia="Calibri" w:hAnsi="Times New Roman" w:cs="Times New Roman"/>
          <w:sz w:val="20"/>
          <w:szCs w:val="20"/>
          <w:lang w:eastAsia="lv-LV"/>
        </w:rPr>
        <w:t>notikuš</w:t>
      </w:r>
      <w:r w:rsidR="00507429" w:rsidRPr="00F84D03">
        <w:rPr>
          <w:rFonts w:ascii="Times New Roman" w:eastAsia="Calibri" w:hAnsi="Times New Roman" w:cs="Times New Roman"/>
          <w:sz w:val="20"/>
          <w:szCs w:val="20"/>
          <w:lang w:eastAsia="lv-LV"/>
        </w:rPr>
        <w:t>i</w:t>
      </w:r>
      <w:r w:rsidR="00A47C12" w:rsidRPr="00F84D03">
        <w:rPr>
          <w:rFonts w:ascii="Times New Roman" w:eastAsia="Calibri" w:hAnsi="Times New Roman" w:cs="Times New Roman"/>
          <w:sz w:val="20"/>
          <w:szCs w:val="20"/>
          <w:lang w:eastAsia="lv-LV"/>
        </w:rPr>
        <w:t>.</w:t>
      </w:r>
    </w:p>
    <w:p w14:paraId="07448358" w14:textId="77777777" w:rsidR="00F648FE" w:rsidRDefault="00F648FE" w:rsidP="004732AD">
      <w:pPr>
        <w:spacing w:before="240" w:after="120" w:line="276" w:lineRule="auto"/>
        <w:jc w:val="both"/>
        <w:rPr>
          <w:rFonts w:ascii="Times New Roman" w:eastAsia="Calibri" w:hAnsi="Times New Roman" w:cs="Times New Roman"/>
          <w:b/>
          <w:sz w:val="20"/>
          <w:szCs w:val="20"/>
          <w:u w:val="single"/>
          <w:lang w:eastAsia="lv-LV"/>
        </w:rPr>
      </w:pPr>
    </w:p>
    <w:p w14:paraId="513ABEC7" w14:textId="77777777" w:rsidR="00F648FE" w:rsidRDefault="00F648FE" w:rsidP="004732AD">
      <w:pPr>
        <w:spacing w:before="240" w:after="120" w:line="276" w:lineRule="auto"/>
        <w:jc w:val="both"/>
        <w:rPr>
          <w:rFonts w:ascii="Times New Roman" w:eastAsia="Calibri" w:hAnsi="Times New Roman" w:cs="Times New Roman"/>
          <w:b/>
          <w:sz w:val="20"/>
          <w:szCs w:val="20"/>
          <w:u w:val="single"/>
          <w:lang w:eastAsia="lv-LV"/>
        </w:rPr>
      </w:pPr>
    </w:p>
    <w:p w14:paraId="7D9CD7D8" w14:textId="6A6F7725" w:rsidR="001F7E5D" w:rsidRPr="002441D5" w:rsidRDefault="001F7E5D" w:rsidP="004732AD">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lastRenderedPageBreak/>
        <w:t>Ilgtermiņa un īstermiņa posteņi</w:t>
      </w:r>
    </w:p>
    <w:p w14:paraId="05118357" w14:textId="77777777" w:rsidR="001F7E5D" w:rsidRPr="00F84D03" w:rsidRDefault="001F7E5D" w:rsidP="001F7E5D">
      <w:pPr>
        <w:spacing w:before="120" w:after="12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Ilgtermiņa posteņos uzrādītas summas, kuru saņemšanas, maksāšanas, vai norakstīšanas termiņi iestājas vēlāk par gadu pēc attiecīgā pārskata gada beigām. Summas, kas saņemamas, maksājamas vai norakstāmas gada laikā, uzrādītas īstermiņa posteņos.</w:t>
      </w:r>
    </w:p>
    <w:p w14:paraId="0BE85C7A" w14:textId="77777777" w:rsidR="006040EB" w:rsidRPr="002441D5" w:rsidRDefault="006040EB" w:rsidP="004732AD">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Nemateriālie ieguldījumi</w:t>
      </w:r>
    </w:p>
    <w:p w14:paraId="3A35E9EE" w14:textId="776CA26E" w:rsidR="00B54D88" w:rsidRPr="00770431" w:rsidRDefault="006040EB" w:rsidP="00B54D88">
      <w:pPr>
        <w:spacing w:after="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 xml:space="preserve">Nemateriālie </w:t>
      </w:r>
      <w:r w:rsidR="003C4314" w:rsidRPr="00F84D03">
        <w:rPr>
          <w:rFonts w:ascii="Times New Roman" w:eastAsia="Calibri" w:hAnsi="Times New Roman" w:cs="Times New Roman"/>
          <w:sz w:val="20"/>
          <w:szCs w:val="20"/>
          <w:lang w:eastAsia="lv-LV"/>
        </w:rPr>
        <w:t>ieguldījumi sākotnēji novērtēti iegādes vērtībā.</w:t>
      </w:r>
      <w:r w:rsidR="00B41723">
        <w:rPr>
          <w:rFonts w:ascii="Times New Roman" w:eastAsia="Calibri" w:hAnsi="Times New Roman" w:cs="Times New Roman"/>
          <w:sz w:val="20"/>
          <w:szCs w:val="20"/>
          <w:lang w:eastAsia="lv-LV"/>
        </w:rPr>
        <w:t xml:space="preserve"> </w:t>
      </w:r>
      <w:r w:rsidR="002678D7" w:rsidRPr="00770431">
        <w:rPr>
          <w:rFonts w:ascii="Times New Roman" w:eastAsia="Calibri" w:hAnsi="Times New Roman" w:cs="Times New Roman"/>
          <w:sz w:val="20"/>
          <w:szCs w:val="20"/>
          <w:lang w:eastAsia="lv-LV"/>
        </w:rPr>
        <w:t xml:space="preserve">Nemateriālie ieguldījumi </w:t>
      </w:r>
      <w:r w:rsidR="007B0685" w:rsidRPr="00770431">
        <w:rPr>
          <w:rFonts w:ascii="Times New Roman" w:eastAsia="Calibri" w:hAnsi="Times New Roman" w:cs="Times New Roman"/>
          <w:sz w:val="20"/>
          <w:szCs w:val="20"/>
          <w:lang w:eastAsia="lv-LV"/>
        </w:rPr>
        <w:t>ir uzrādīti uzskaites vērtībā, atskaitot uzkrāto nolietojumu. Nolietojumu nemateriālajiem ieguldījumiem aprēķina pēc lineārās metodes no ieguldījumu lietošanas intensitātes atkarīgās metodes attiecīgo nemateriālo ieguldījumu lietderīgās izmantošanas laika periodā, lai norakstītu nemateriālo ieguldījumu vērtību līdz tā aplēstajai atlikušajai vērtībai lietderīgās izmantošana</w:t>
      </w:r>
      <w:r w:rsidR="00E115D6" w:rsidRPr="00770431">
        <w:rPr>
          <w:rFonts w:ascii="Times New Roman" w:eastAsia="Calibri" w:hAnsi="Times New Roman" w:cs="Times New Roman"/>
          <w:sz w:val="20"/>
          <w:szCs w:val="20"/>
          <w:lang w:eastAsia="lv-LV"/>
        </w:rPr>
        <w:t>s perioda beigās.</w:t>
      </w:r>
      <w:r w:rsidR="00B54D88" w:rsidRPr="00770431">
        <w:rPr>
          <w:rFonts w:ascii="Times New Roman" w:eastAsia="Calibri" w:hAnsi="Times New Roman" w:cs="Times New Roman"/>
          <w:sz w:val="20"/>
          <w:szCs w:val="20"/>
          <w:lang w:eastAsia="lv-LV"/>
        </w:rPr>
        <w:t xml:space="preserve"> Datorprogrammai izmanto 20% likmi. </w:t>
      </w:r>
    </w:p>
    <w:p w14:paraId="3E56800A" w14:textId="77777777" w:rsidR="001F7E5D" w:rsidRPr="002441D5" w:rsidRDefault="001F7E5D" w:rsidP="004732AD">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Pamatlīdzekļi</w:t>
      </w:r>
    </w:p>
    <w:p w14:paraId="177AE7DC" w14:textId="77777777" w:rsidR="001F7E5D" w:rsidRPr="00F84D03" w:rsidRDefault="001F7E5D" w:rsidP="006C154B">
      <w:pPr>
        <w:spacing w:after="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Visi pamatlīdzekļi sākotnēji novērtēti iegādes vērtībā.</w:t>
      </w:r>
    </w:p>
    <w:p w14:paraId="611DAFCC" w14:textId="0E04A01A" w:rsidR="001F7E5D" w:rsidRPr="00F84D03" w:rsidRDefault="001F7E5D" w:rsidP="006C154B">
      <w:pPr>
        <w:spacing w:after="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 xml:space="preserve">Par pamatlīdzekļiem tiek atzīti iegādātie aktīvi, ja to vērtība pārsniedz </w:t>
      </w:r>
      <w:bookmarkStart w:id="185" w:name="_Hlk125987041"/>
      <w:r w:rsidR="003F4E48">
        <w:rPr>
          <w:rFonts w:ascii="Times New Roman" w:eastAsia="Calibri" w:hAnsi="Times New Roman" w:cs="Times New Roman"/>
          <w:iCs/>
          <w:sz w:val="20"/>
          <w:szCs w:val="20"/>
          <w:lang w:eastAsia="lv-LV"/>
        </w:rPr>
        <w:t>6</w:t>
      </w:r>
      <w:r w:rsidR="006040EB" w:rsidRPr="00D106E1">
        <w:rPr>
          <w:rFonts w:ascii="Times New Roman" w:eastAsia="Calibri" w:hAnsi="Times New Roman" w:cs="Times New Roman"/>
          <w:iCs/>
          <w:sz w:val="20"/>
          <w:szCs w:val="20"/>
          <w:lang w:eastAsia="lv-LV"/>
        </w:rPr>
        <w:t>00</w:t>
      </w:r>
      <w:r w:rsidR="00D106E1">
        <w:rPr>
          <w:rFonts w:ascii="Times New Roman" w:eastAsia="Calibri" w:hAnsi="Times New Roman" w:cs="Times New Roman"/>
          <w:sz w:val="20"/>
          <w:szCs w:val="20"/>
          <w:lang w:eastAsia="lv-LV"/>
        </w:rPr>
        <w:t xml:space="preserve">,00 </w:t>
      </w:r>
      <w:bookmarkEnd w:id="185"/>
      <w:r w:rsidR="00A20E10">
        <w:rPr>
          <w:rFonts w:ascii="Times New Roman" w:eastAsia="Calibri" w:hAnsi="Times New Roman" w:cs="Times New Roman"/>
          <w:sz w:val="20"/>
          <w:szCs w:val="20"/>
          <w:lang w:eastAsia="lv-LV"/>
        </w:rPr>
        <w:t>EUR</w:t>
      </w:r>
      <w:r w:rsidRPr="00F84D03">
        <w:rPr>
          <w:rFonts w:ascii="Times New Roman" w:eastAsia="Calibri" w:hAnsi="Times New Roman" w:cs="Times New Roman"/>
          <w:sz w:val="20"/>
          <w:szCs w:val="20"/>
          <w:lang w:eastAsia="lv-LV"/>
        </w:rPr>
        <w:t xml:space="preserve">. Iegādātie aktīvi zem </w:t>
      </w:r>
      <w:r w:rsidR="003F4E48">
        <w:rPr>
          <w:rFonts w:ascii="Times New Roman" w:eastAsia="Calibri" w:hAnsi="Times New Roman" w:cs="Times New Roman"/>
          <w:iCs/>
          <w:sz w:val="20"/>
          <w:szCs w:val="20"/>
          <w:lang w:eastAsia="lv-LV"/>
        </w:rPr>
        <w:t>6</w:t>
      </w:r>
      <w:r w:rsidR="00D106E1" w:rsidRPr="00D106E1">
        <w:rPr>
          <w:rFonts w:ascii="Times New Roman" w:eastAsia="Calibri" w:hAnsi="Times New Roman" w:cs="Times New Roman"/>
          <w:iCs/>
          <w:sz w:val="20"/>
          <w:szCs w:val="20"/>
          <w:lang w:eastAsia="lv-LV"/>
        </w:rPr>
        <w:t>00</w:t>
      </w:r>
      <w:r w:rsidR="00D106E1">
        <w:rPr>
          <w:rFonts w:ascii="Times New Roman" w:eastAsia="Calibri" w:hAnsi="Times New Roman" w:cs="Times New Roman"/>
          <w:sz w:val="20"/>
          <w:szCs w:val="20"/>
          <w:lang w:eastAsia="lv-LV"/>
        </w:rPr>
        <w:t xml:space="preserve">,00 </w:t>
      </w:r>
      <w:r w:rsidRPr="00F84D03">
        <w:rPr>
          <w:rFonts w:ascii="Times New Roman" w:eastAsia="Calibri" w:hAnsi="Times New Roman" w:cs="Times New Roman"/>
          <w:sz w:val="20"/>
          <w:szCs w:val="20"/>
          <w:lang w:eastAsia="lv-LV"/>
        </w:rPr>
        <w:t xml:space="preserve"> </w:t>
      </w:r>
      <w:r w:rsidR="00A20E10">
        <w:rPr>
          <w:rFonts w:ascii="Times New Roman" w:eastAsia="Calibri" w:hAnsi="Times New Roman" w:cs="Times New Roman"/>
          <w:sz w:val="20"/>
          <w:szCs w:val="20"/>
          <w:lang w:eastAsia="lv-LV"/>
        </w:rPr>
        <w:t>EUR</w:t>
      </w:r>
      <w:r w:rsidRPr="00F84D03">
        <w:rPr>
          <w:rFonts w:ascii="Times New Roman" w:eastAsia="Calibri" w:hAnsi="Times New Roman" w:cs="Times New Roman"/>
          <w:sz w:val="20"/>
          <w:szCs w:val="20"/>
          <w:lang w:eastAsia="lv-LV"/>
        </w:rPr>
        <w:t xml:space="preserve"> tiek uzskaitīti kā mazvērtīgais inventārs</w:t>
      </w:r>
      <w:r w:rsidR="006040EB" w:rsidRPr="00F84D03">
        <w:rPr>
          <w:rFonts w:ascii="Times New Roman" w:eastAsia="Calibri" w:hAnsi="Times New Roman" w:cs="Times New Roman"/>
          <w:sz w:val="20"/>
          <w:szCs w:val="20"/>
          <w:lang w:eastAsia="lv-LV"/>
        </w:rPr>
        <w:t>.</w:t>
      </w:r>
    </w:p>
    <w:p w14:paraId="4AEE0CE2" w14:textId="77777777" w:rsidR="001F7E5D" w:rsidRPr="00F84D03" w:rsidRDefault="001F7E5D" w:rsidP="006C154B">
      <w:pPr>
        <w:spacing w:after="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 xml:space="preserve">Pamatlīdzekļu iegādes vērtību veido iegādes cena, ievedmuita un neatskaitāmie iegādes nodokļi, citas uz iegādi tieši attiecināmās izmaksas, lai nogādātu aktīvu tā atrašanās vietā un sagatavotu darba stāvoklī atbilstoši tā paredzētajai lietošanai. </w:t>
      </w:r>
    </w:p>
    <w:p w14:paraId="297129E5" w14:textId="77777777" w:rsidR="001F7E5D" w:rsidRPr="00F84D03" w:rsidRDefault="001F7E5D" w:rsidP="006C154B">
      <w:pPr>
        <w:spacing w:after="0" w:line="276" w:lineRule="auto"/>
        <w:jc w:val="both"/>
        <w:rPr>
          <w:rFonts w:ascii="Times New Roman" w:eastAsia="Calibri" w:hAnsi="Times New Roman" w:cs="Times New Roman"/>
          <w:sz w:val="20"/>
          <w:szCs w:val="20"/>
          <w:lang w:eastAsia="lv-LV"/>
        </w:rPr>
      </w:pPr>
      <w:bookmarkStart w:id="186" w:name="_Hlk125988940"/>
      <w:r w:rsidRPr="00F84D03">
        <w:rPr>
          <w:rFonts w:ascii="Times New Roman" w:eastAsia="Calibri" w:hAnsi="Times New Roman" w:cs="Times New Roman"/>
          <w:sz w:val="20"/>
          <w:szCs w:val="20"/>
          <w:lang w:eastAsia="lv-LV"/>
        </w:rPr>
        <w:t>Pamatlīdzekļi ir uzrādīti uzskaites vērtībā, atskaitot uzkrāto nolietojumu. Nolietojumu pamatlīdzekļiem  aprēķina pēc lineārās metodes no pamatlīdzekļa lietošanas intensitātes atkarīgās metodes attie</w:t>
      </w:r>
      <w:r w:rsidR="000B4493" w:rsidRPr="00F84D03">
        <w:rPr>
          <w:rFonts w:ascii="Times New Roman" w:eastAsia="Calibri" w:hAnsi="Times New Roman" w:cs="Times New Roman"/>
          <w:sz w:val="20"/>
          <w:szCs w:val="20"/>
          <w:lang w:eastAsia="lv-LV"/>
        </w:rPr>
        <w:t xml:space="preserve">cīgo </w:t>
      </w:r>
      <w:r w:rsidRPr="00F84D03">
        <w:rPr>
          <w:rFonts w:ascii="Times New Roman" w:eastAsia="Calibri" w:hAnsi="Times New Roman" w:cs="Times New Roman"/>
          <w:sz w:val="20"/>
          <w:szCs w:val="20"/>
          <w:lang w:eastAsia="lv-LV"/>
        </w:rPr>
        <w:t>pamatlīdzekļu lietderīgās izmantošanas laika periodā, lai norakstītu pamatlīdzekļa vērtību līdz tā aplēstajai atlikušajai vērtībai lietderīgās izmantošanas perioda beigās, izmantojot šādas vadības noteiktās likmes:</w:t>
      </w:r>
    </w:p>
    <w:tbl>
      <w:tblPr>
        <w:tblW w:w="0" w:type="auto"/>
        <w:tblInd w:w="108" w:type="dxa"/>
        <w:tblLook w:val="04A0" w:firstRow="1" w:lastRow="0" w:firstColumn="1" w:lastColumn="0" w:noHBand="0" w:noVBand="1"/>
      </w:tblPr>
      <w:tblGrid>
        <w:gridCol w:w="4962"/>
        <w:gridCol w:w="1091"/>
        <w:gridCol w:w="893"/>
      </w:tblGrid>
      <w:tr w:rsidR="001F7E5D" w:rsidRPr="00F84D03" w14:paraId="1967CC50" w14:textId="77777777" w:rsidTr="0003735E">
        <w:trPr>
          <w:trHeight w:val="287"/>
        </w:trPr>
        <w:tc>
          <w:tcPr>
            <w:tcW w:w="4962" w:type="dxa"/>
            <w:tcBorders>
              <w:bottom w:val="single" w:sz="4" w:space="0" w:color="auto"/>
            </w:tcBorders>
            <w:shd w:val="clear" w:color="auto" w:fill="auto"/>
          </w:tcPr>
          <w:bookmarkEnd w:id="186"/>
          <w:p w14:paraId="75611054" w14:textId="77777777" w:rsidR="001F7E5D" w:rsidRPr="00F84D03" w:rsidRDefault="001F7E5D" w:rsidP="001F7E5D">
            <w:pPr>
              <w:spacing w:after="0" w:line="240" w:lineRule="auto"/>
              <w:jc w:val="both"/>
              <w:rPr>
                <w:rFonts w:ascii="Times New Roman" w:eastAsia="Calibri" w:hAnsi="Times New Roman" w:cs="Times New Roman"/>
                <w:i/>
                <w:sz w:val="20"/>
                <w:szCs w:val="20"/>
                <w:lang w:eastAsia="lv-LV"/>
              </w:rPr>
            </w:pPr>
            <w:r w:rsidRPr="00F84D03">
              <w:rPr>
                <w:rFonts w:ascii="Times New Roman" w:eastAsia="Calibri" w:hAnsi="Times New Roman" w:cs="Times New Roman"/>
                <w:i/>
                <w:sz w:val="20"/>
                <w:szCs w:val="20"/>
                <w:lang w:eastAsia="lv-LV"/>
              </w:rPr>
              <w:t>Pamatlīdzekļi</w:t>
            </w:r>
          </w:p>
        </w:tc>
        <w:tc>
          <w:tcPr>
            <w:tcW w:w="1091" w:type="dxa"/>
            <w:tcBorders>
              <w:bottom w:val="single" w:sz="4" w:space="0" w:color="auto"/>
            </w:tcBorders>
            <w:shd w:val="clear" w:color="auto" w:fill="auto"/>
          </w:tcPr>
          <w:p w14:paraId="27BC5410" w14:textId="77777777" w:rsidR="001F7E5D" w:rsidRPr="00F84D03" w:rsidRDefault="001F7E5D" w:rsidP="001F7E5D">
            <w:pPr>
              <w:spacing w:after="0" w:line="240" w:lineRule="auto"/>
              <w:jc w:val="both"/>
              <w:rPr>
                <w:rFonts w:ascii="Times New Roman" w:eastAsia="Calibri" w:hAnsi="Times New Roman" w:cs="Times New Roman"/>
                <w:sz w:val="20"/>
                <w:szCs w:val="20"/>
                <w:lang w:eastAsia="lv-LV"/>
              </w:rPr>
            </w:pPr>
          </w:p>
        </w:tc>
        <w:tc>
          <w:tcPr>
            <w:tcW w:w="893" w:type="dxa"/>
            <w:tcBorders>
              <w:bottom w:val="single" w:sz="4" w:space="0" w:color="auto"/>
            </w:tcBorders>
            <w:shd w:val="clear" w:color="auto" w:fill="auto"/>
          </w:tcPr>
          <w:p w14:paraId="7EF1B2DD" w14:textId="77777777" w:rsidR="001F7E5D" w:rsidRPr="00F84D03" w:rsidRDefault="001F7E5D" w:rsidP="001F7E5D">
            <w:pPr>
              <w:spacing w:after="0" w:line="240" w:lineRule="auto"/>
              <w:jc w:val="both"/>
              <w:rPr>
                <w:rFonts w:ascii="Times New Roman" w:eastAsia="Calibri" w:hAnsi="Times New Roman" w:cs="Times New Roman"/>
                <w:sz w:val="20"/>
                <w:szCs w:val="20"/>
                <w:lang w:eastAsia="lv-LV"/>
              </w:rPr>
            </w:pPr>
          </w:p>
        </w:tc>
      </w:tr>
      <w:tr w:rsidR="001F7E5D" w:rsidRPr="00F84D03" w14:paraId="241E05EB" w14:textId="77777777" w:rsidTr="00AE34C7">
        <w:trPr>
          <w:trHeight w:val="225"/>
        </w:trPr>
        <w:tc>
          <w:tcPr>
            <w:tcW w:w="4962" w:type="dxa"/>
            <w:tcBorders>
              <w:top w:val="single" w:sz="4" w:space="0" w:color="auto"/>
            </w:tcBorders>
            <w:shd w:val="clear" w:color="auto" w:fill="auto"/>
          </w:tcPr>
          <w:p w14:paraId="65A5182E" w14:textId="77777777" w:rsidR="001F7E5D" w:rsidRPr="00F84D03" w:rsidRDefault="001F7E5D" w:rsidP="001F7E5D">
            <w:pPr>
              <w:spacing w:after="0" w:line="240"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Ēkas un inženierbūves</w:t>
            </w:r>
          </w:p>
        </w:tc>
        <w:tc>
          <w:tcPr>
            <w:tcW w:w="1091" w:type="dxa"/>
            <w:tcBorders>
              <w:top w:val="single" w:sz="4" w:space="0" w:color="auto"/>
            </w:tcBorders>
            <w:shd w:val="clear" w:color="auto" w:fill="auto"/>
          </w:tcPr>
          <w:p w14:paraId="7E7CCFF8" w14:textId="52A9B94F" w:rsidR="00F25730" w:rsidRPr="00F84D03" w:rsidRDefault="004732AD" w:rsidP="001F7E5D">
            <w:pPr>
              <w:spacing w:after="0" w:line="240" w:lineRule="auto"/>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w:t>
            </w:r>
            <w:r w:rsidR="00F25730" w:rsidRPr="00F84D03">
              <w:rPr>
                <w:rFonts w:ascii="Times New Roman" w:eastAsia="Calibri" w:hAnsi="Times New Roman" w:cs="Times New Roman"/>
                <w:sz w:val="20"/>
                <w:szCs w:val="20"/>
                <w:lang w:eastAsia="lv-LV"/>
              </w:rPr>
              <w:t>5</w:t>
            </w:r>
          </w:p>
        </w:tc>
        <w:tc>
          <w:tcPr>
            <w:tcW w:w="893" w:type="dxa"/>
            <w:tcBorders>
              <w:top w:val="single" w:sz="4" w:space="0" w:color="auto"/>
            </w:tcBorders>
            <w:shd w:val="clear" w:color="auto" w:fill="auto"/>
          </w:tcPr>
          <w:p w14:paraId="54BAFA37" w14:textId="77777777" w:rsidR="00F25730" w:rsidRPr="00F84D03" w:rsidRDefault="00F25730" w:rsidP="001F7E5D">
            <w:pPr>
              <w:spacing w:after="0" w:line="240"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w:t>
            </w:r>
          </w:p>
        </w:tc>
      </w:tr>
      <w:tr w:rsidR="001F7E5D" w:rsidRPr="00F84D03" w14:paraId="2EAF2C85" w14:textId="77777777" w:rsidTr="00040A6D">
        <w:tc>
          <w:tcPr>
            <w:tcW w:w="4962" w:type="dxa"/>
            <w:shd w:val="clear" w:color="auto" w:fill="auto"/>
          </w:tcPr>
          <w:p w14:paraId="2ED5DE77" w14:textId="6AAB2F05" w:rsidR="001F7E5D" w:rsidRPr="00F84D03" w:rsidRDefault="00653757" w:rsidP="001F7E5D">
            <w:pPr>
              <w:spacing w:after="0" w:line="240" w:lineRule="auto"/>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Transportlīdzekļi</w:t>
            </w:r>
          </w:p>
        </w:tc>
        <w:tc>
          <w:tcPr>
            <w:tcW w:w="1091" w:type="dxa"/>
            <w:shd w:val="clear" w:color="auto" w:fill="auto"/>
          </w:tcPr>
          <w:p w14:paraId="5DC449C1" w14:textId="2A38733D" w:rsidR="001F7E5D" w:rsidRPr="00F84D03" w:rsidRDefault="004732AD" w:rsidP="001F7E5D">
            <w:pPr>
              <w:spacing w:after="0" w:line="240" w:lineRule="auto"/>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10</w:t>
            </w:r>
          </w:p>
        </w:tc>
        <w:tc>
          <w:tcPr>
            <w:tcW w:w="893" w:type="dxa"/>
            <w:shd w:val="clear" w:color="auto" w:fill="auto"/>
          </w:tcPr>
          <w:p w14:paraId="4E4E58BD" w14:textId="77777777" w:rsidR="001F7E5D" w:rsidRPr="00F84D03" w:rsidRDefault="001F7E5D" w:rsidP="001F7E5D">
            <w:pPr>
              <w:spacing w:after="0" w:line="240"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w:t>
            </w:r>
          </w:p>
        </w:tc>
      </w:tr>
      <w:tr w:rsidR="001F7E5D" w:rsidRPr="00F84D03" w14:paraId="4A3A9FAE" w14:textId="77777777" w:rsidTr="00653757">
        <w:trPr>
          <w:trHeight w:val="707"/>
        </w:trPr>
        <w:tc>
          <w:tcPr>
            <w:tcW w:w="4962" w:type="dxa"/>
            <w:tcBorders>
              <w:bottom w:val="single" w:sz="4" w:space="0" w:color="auto"/>
            </w:tcBorders>
            <w:shd w:val="clear" w:color="auto" w:fill="auto"/>
          </w:tcPr>
          <w:p w14:paraId="47B51F4A" w14:textId="1A80E16E" w:rsidR="00333CD4" w:rsidRDefault="00333CD4" w:rsidP="001F7E5D">
            <w:pPr>
              <w:spacing w:after="0" w:line="240" w:lineRule="auto"/>
              <w:jc w:val="both"/>
              <w:rPr>
                <w:rFonts w:ascii="Times New Roman" w:eastAsia="Calibri" w:hAnsi="Times New Roman" w:cs="Times New Roman"/>
                <w:sz w:val="20"/>
                <w:szCs w:val="20"/>
                <w:lang w:eastAsia="lv-LV"/>
              </w:rPr>
            </w:pPr>
            <w:r w:rsidRPr="00333CD4">
              <w:rPr>
                <w:rFonts w:ascii="Times New Roman" w:eastAsia="Calibri" w:hAnsi="Times New Roman" w:cs="Times New Roman"/>
                <w:sz w:val="20"/>
                <w:szCs w:val="20"/>
                <w:lang w:eastAsia="lv-LV"/>
              </w:rPr>
              <w:t>Datortehnika, sakaru un biroja tehnika</w:t>
            </w:r>
          </w:p>
          <w:p w14:paraId="5CA72679" w14:textId="77777777" w:rsidR="001F7E5D" w:rsidRDefault="00333CD4" w:rsidP="00333CD4">
            <w:pPr>
              <w:spacing w:after="0" w:line="240" w:lineRule="auto"/>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Mēbeles un p</w:t>
            </w:r>
            <w:r w:rsidR="001F7E5D" w:rsidRPr="00F84D03">
              <w:rPr>
                <w:rFonts w:ascii="Times New Roman" w:eastAsia="Calibri" w:hAnsi="Times New Roman" w:cs="Times New Roman"/>
                <w:sz w:val="20"/>
                <w:szCs w:val="20"/>
                <w:lang w:eastAsia="lv-LV"/>
              </w:rPr>
              <w:t>ārējie pamatlīdzekļi</w:t>
            </w:r>
          </w:p>
          <w:p w14:paraId="114BA656" w14:textId="067BB0F6" w:rsidR="00653757" w:rsidRPr="00F84D03" w:rsidRDefault="00653757" w:rsidP="00333CD4">
            <w:pPr>
              <w:spacing w:after="0" w:line="240" w:lineRule="auto"/>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Mazlietotas funkcionālās gultas </w:t>
            </w:r>
            <w:r w:rsidR="00252FF0">
              <w:rPr>
                <w:rFonts w:ascii="Times New Roman" w:eastAsia="Calibri" w:hAnsi="Times New Roman" w:cs="Times New Roman"/>
                <w:sz w:val="20"/>
                <w:szCs w:val="20"/>
                <w:lang w:eastAsia="lv-LV"/>
              </w:rPr>
              <w:t>invalīdu kopšanai</w:t>
            </w:r>
          </w:p>
        </w:tc>
        <w:tc>
          <w:tcPr>
            <w:tcW w:w="1091" w:type="dxa"/>
            <w:tcBorders>
              <w:bottom w:val="single" w:sz="4" w:space="0" w:color="auto"/>
            </w:tcBorders>
            <w:shd w:val="clear" w:color="auto" w:fill="auto"/>
          </w:tcPr>
          <w:p w14:paraId="49FC87EE" w14:textId="77777777" w:rsidR="001F7E5D" w:rsidRDefault="001F7E5D" w:rsidP="001F7E5D">
            <w:pPr>
              <w:spacing w:after="0" w:line="240"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20</w:t>
            </w:r>
          </w:p>
          <w:p w14:paraId="56E44557" w14:textId="77777777" w:rsidR="00333CD4" w:rsidRDefault="00333CD4" w:rsidP="001F7E5D">
            <w:pPr>
              <w:spacing w:after="0" w:line="240" w:lineRule="auto"/>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10</w:t>
            </w:r>
          </w:p>
          <w:p w14:paraId="1E38F7AD" w14:textId="5D4981EE" w:rsidR="00653757" w:rsidRPr="00F84D03" w:rsidRDefault="00653757" w:rsidP="001F7E5D">
            <w:pPr>
              <w:spacing w:after="0" w:line="240" w:lineRule="auto"/>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33,33</w:t>
            </w:r>
          </w:p>
        </w:tc>
        <w:tc>
          <w:tcPr>
            <w:tcW w:w="893" w:type="dxa"/>
            <w:tcBorders>
              <w:bottom w:val="single" w:sz="4" w:space="0" w:color="auto"/>
            </w:tcBorders>
            <w:shd w:val="clear" w:color="auto" w:fill="auto"/>
          </w:tcPr>
          <w:p w14:paraId="6EE552C8" w14:textId="77777777" w:rsidR="001F7E5D" w:rsidRDefault="001F7E5D" w:rsidP="001F7E5D">
            <w:pPr>
              <w:spacing w:after="0" w:line="240"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w:t>
            </w:r>
          </w:p>
          <w:p w14:paraId="747F7365" w14:textId="77777777" w:rsidR="00333CD4" w:rsidRDefault="00333CD4" w:rsidP="001F7E5D">
            <w:pPr>
              <w:spacing w:after="0" w:line="240" w:lineRule="auto"/>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w:t>
            </w:r>
          </w:p>
          <w:p w14:paraId="0A8277CD" w14:textId="587AEBD7" w:rsidR="00653757" w:rsidRPr="00F84D03" w:rsidRDefault="00653757" w:rsidP="001F7E5D">
            <w:pPr>
              <w:spacing w:after="0" w:line="240" w:lineRule="auto"/>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w:t>
            </w:r>
          </w:p>
        </w:tc>
      </w:tr>
    </w:tbl>
    <w:p w14:paraId="61F4DD02" w14:textId="77777777" w:rsidR="0033032F" w:rsidRDefault="0033032F" w:rsidP="00FE23B3">
      <w:pPr>
        <w:spacing w:after="0" w:line="276" w:lineRule="auto"/>
        <w:jc w:val="both"/>
        <w:rPr>
          <w:rFonts w:ascii="Times New Roman" w:eastAsia="Calibri" w:hAnsi="Times New Roman" w:cs="Times New Roman"/>
          <w:sz w:val="20"/>
          <w:szCs w:val="20"/>
          <w:lang w:eastAsia="lv-LV"/>
        </w:rPr>
      </w:pPr>
    </w:p>
    <w:p w14:paraId="460CB67E" w14:textId="77777777" w:rsidR="001F7E5D" w:rsidRPr="00F84D03" w:rsidRDefault="001F7E5D" w:rsidP="00C83314">
      <w:pPr>
        <w:spacing w:after="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 xml:space="preserve">Nolietojumu aprēķina sākot ar nākamā mēneša pirmo datumu pēc tā mēneša, kad  nemateriālo ieguldījumu vai pamatlīdzekli iespējams izmantot paredzētajam mērķim. Zeme netiek pakļauta nolietojuma aprēķinam. Katrai pamatlīdzekļa daļai, kuras izmaksas ir būtiskas attiecībā pret šī pamatlīdzekļa kopējām izmaksām, nolietojumu aprēķina atsevišķi. Ja Sabiedrība atsevišķi nolieto dažas pamatlīdzekļa daļas, tas atsevišķi nolieto arī atlikušās šī paša pamatlīdzekļa daļas. Atlikumu veido tās pamatlīdzekļa daļas, kas atsevišķi nav svarīgas. Atlikušo daļu nolietojumu aprēķina, izmantojot tuvināšanas metodes, lai patiesi atspoguļotu to lietderīgās lietošanas laiku. </w:t>
      </w:r>
    </w:p>
    <w:p w14:paraId="70C1E945" w14:textId="54E44C40" w:rsidR="001F7E5D" w:rsidRPr="00F84D03" w:rsidRDefault="001F7E5D" w:rsidP="00C83314">
      <w:pPr>
        <w:spacing w:after="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 xml:space="preserve">Ja kādi notikumi vai apstākļu maiņa liecina, ka pamatlīdzekļu bilances vērtība varētu būt neatgūstama, attiecīgo pamatlīdzekļu vērtība tiek pārskatīta, lai noteiktu to vērtības samazināšanos. Ja eksistē vērtības </w:t>
      </w:r>
      <w:proofErr w:type="spellStart"/>
      <w:r w:rsidRPr="00F84D03">
        <w:rPr>
          <w:rFonts w:ascii="Times New Roman" w:eastAsia="Calibri" w:hAnsi="Times New Roman" w:cs="Times New Roman"/>
          <w:sz w:val="20"/>
          <w:szCs w:val="20"/>
          <w:lang w:eastAsia="lv-LV"/>
        </w:rPr>
        <w:t>neatgūstamības</w:t>
      </w:r>
      <w:proofErr w:type="spellEnd"/>
      <w:r w:rsidRPr="00F84D03">
        <w:rPr>
          <w:rFonts w:ascii="Times New Roman" w:eastAsia="Calibri" w:hAnsi="Times New Roman" w:cs="Times New Roman"/>
          <w:sz w:val="20"/>
          <w:szCs w:val="20"/>
          <w:lang w:eastAsia="lv-LV"/>
        </w:rPr>
        <w:t xml:space="preserve"> pazīmes un</w:t>
      </w:r>
      <w:r w:rsidR="00F648FE">
        <w:rPr>
          <w:rFonts w:ascii="Times New Roman" w:eastAsia="Calibri" w:hAnsi="Times New Roman" w:cs="Times New Roman"/>
          <w:sz w:val="20"/>
          <w:szCs w:val="20"/>
          <w:lang w:eastAsia="lv-LV"/>
        </w:rPr>
        <w:t>,</w:t>
      </w:r>
      <w:r w:rsidRPr="00F84D03">
        <w:rPr>
          <w:rFonts w:ascii="Times New Roman" w:eastAsia="Calibri" w:hAnsi="Times New Roman" w:cs="Times New Roman"/>
          <w:sz w:val="20"/>
          <w:szCs w:val="20"/>
          <w:lang w:eastAsia="lv-LV"/>
        </w:rPr>
        <w:t xml:space="preserve"> ja aktīva bilances vērtība pārsniedz aplēsto atgūstamo summu, aktīvs vai naudu ģenerējošā vienība tiek norakstīta līdz tā atgūstamajai summai. Pamatlīdzekļa atgūstamā summa ir lielākā no neto pārdošanas vērtības un lietošanas vērtības.</w:t>
      </w:r>
    </w:p>
    <w:p w14:paraId="5A1EF2AD" w14:textId="77777777" w:rsidR="001F7E5D" w:rsidRPr="00F84D03" w:rsidRDefault="001F7E5D" w:rsidP="00C83314">
      <w:pPr>
        <w:spacing w:after="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Ieņēmumi vai zaudējumi no pamatlīdzekļu pārdošanas tiek atspoguļoti attiecīgā perioda peļņas vai zaudējumu aprēķinā.</w:t>
      </w:r>
    </w:p>
    <w:p w14:paraId="7050C55D" w14:textId="419776DA" w:rsidR="001F7E5D" w:rsidRPr="00F84D03" w:rsidRDefault="001F7E5D" w:rsidP="00C83314">
      <w:pPr>
        <w:spacing w:after="12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Remonta un atjaunošanas darbu izmaksas, kas paaugstina pamatlīdzekļu izmantošanas laiku vai vērtību, tiek kapitalizētas un norakstītas to lietderīgās izmantošanas laikā. Pārējās</w:t>
      </w:r>
      <w:r w:rsidR="00F42725">
        <w:rPr>
          <w:rFonts w:ascii="Times New Roman" w:eastAsia="Calibri" w:hAnsi="Times New Roman" w:cs="Times New Roman"/>
          <w:sz w:val="20"/>
          <w:szCs w:val="20"/>
          <w:lang w:eastAsia="lv-LV"/>
        </w:rPr>
        <w:t xml:space="preserve"> tekošā</w:t>
      </w:r>
      <w:r w:rsidRPr="00F84D03">
        <w:rPr>
          <w:rFonts w:ascii="Times New Roman" w:eastAsia="Calibri" w:hAnsi="Times New Roman" w:cs="Times New Roman"/>
          <w:sz w:val="20"/>
          <w:szCs w:val="20"/>
          <w:lang w:eastAsia="lv-LV"/>
        </w:rPr>
        <w:t xml:space="preserve"> remonta un atjaunošanas darbu izmaksas tiek atzītas pārskata perioda izdevumos.</w:t>
      </w:r>
    </w:p>
    <w:p w14:paraId="37DFB00D" w14:textId="1498D5CE" w:rsidR="002E2C79" w:rsidRPr="002441D5" w:rsidRDefault="002E2C79" w:rsidP="002E2C79">
      <w:pPr>
        <w:spacing w:before="240" w:after="120" w:line="276" w:lineRule="auto"/>
        <w:jc w:val="both"/>
        <w:rPr>
          <w:rFonts w:ascii="Times New Roman" w:eastAsia="Calibri" w:hAnsi="Times New Roman" w:cs="Times New Roman"/>
          <w:b/>
          <w:sz w:val="20"/>
          <w:szCs w:val="20"/>
          <w:u w:val="single"/>
          <w:lang w:eastAsia="lv-LV"/>
        </w:rPr>
      </w:pPr>
      <w:bookmarkStart w:id="187" w:name="_Hlk125988956"/>
      <w:bookmarkStart w:id="188" w:name="_Hlk126223108"/>
      <w:r w:rsidRPr="002441D5">
        <w:rPr>
          <w:rFonts w:ascii="Times New Roman" w:eastAsia="Calibri" w:hAnsi="Times New Roman" w:cs="Times New Roman"/>
          <w:b/>
          <w:sz w:val="20"/>
          <w:szCs w:val="20"/>
          <w:u w:val="single"/>
          <w:lang w:eastAsia="lv-LV"/>
        </w:rPr>
        <w:t xml:space="preserve">Ilgtermiņa ieguldījumi </w:t>
      </w:r>
      <w:bookmarkEnd w:id="187"/>
      <w:r w:rsidRPr="002441D5">
        <w:rPr>
          <w:rFonts w:ascii="Times New Roman" w:eastAsia="Calibri" w:hAnsi="Times New Roman" w:cs="Times New Roman"/>
          <w:b/>
          <w:sz w:val="20"/>
          <w:szCs w:val="20"/>
          <w:u w:val="single"/>
          <w:lang w:eastAsia="lv-LV"/>
        </w:rPr>
        <w:t>nomātajos pamatlīdzekļos</w:t>
      </w:r>
    </w:p>
    <w:p w14:paraId="06901909" w14:textId="4A5F7AF1" w:rsidR="00D64738" w:rsidRDefault="00BB1927" w:rsidP="00BB1927">
      <w:pPr>
        <w:spacing w:after="0" w:line="276" w:lineRule="auto"/>
        <w:jc w:val="both"/>
        <w:rPr>
          <w:rFonts w:ascii="Times New Roman" w:eastAsia="Calibri" w:hAnsi="Times New Roman" w:cs="Times New Roman"/>
          <w:sz w:val="20"/>
          <w:szCs w:val="20"/>
          <w:lang w:eastAsia="lv-LV"/>
        </w:rPr>
      </w:pPr>
      <w:bookmarkStart w:id="189" w:name="_Hlk126222661"/>
      <w:bookmarkStart w:id="190" w:name="_Hlk125989019"/>
      <w:bookmarkEnd w:id="188"/>
      <w:r w:rsidRPr="008312F6">
        <w:rPr>
          <w:rFonts w:ascii="Times New Roman" w:eastAsia="Calibri" w:hAnsi="Times New Roman" w:cs="Times New Roman"/>
          <w:sz w:val="20"/>
          <w:szCs w:val="20"/>
          <w:lang w:eastAsia="lv-LV"/>
        </w:rPr>
        <w:t>Ilgtermiņa ieguldījumi nomātajos pamatlīdzekļos</w:t>
      </w:r>
      <w:r w:rsidR="00A05ABC">
        <w:rPr>
          <w:rFonts w:ascii="Times New Roman" w:eastAsia="Calibri" w:hAnsi="Times New Roman" w:cs="Times New Roman"/>
          <w:sz w:val="20"/>
          <w:szCs w:val="20"/>
          <w:lang w:eastAsia="lv-LV"/>
        </w:rPr>
        <w:t xml:space="preserve"> </w:t>
      </w:r>
      <w:bookmarkEnd w:id="189"/>
      <w:r w:rsidR="00A05ABC">
        <w:rPr>
          <w:rFonts w:ascii="Times New Roman" w:eastAsia="Calibri" w:hAnsi="Times New Roman" w:cs="Times New Roman"/>
          <w:sz w:val="20"/>
          <w:szCs w:val="20"/>
          <w:lang w:eastAsia="lv-LV"/>
        </w:rPr>
        <w:t xml:space="preserve">uzrāda ieguldījumu izmaksas un kapitalizētas remonta izmaksas, kas ieguldītas nomātajos pamatlīdzekļos, kas nav Sabiedrības pamatlīdzeklis. </w:t>
      </w:r>
      <w:r w:rsidR="00A05ABC" w:rsidRPr="008312F6">
        <w:rPr>
          <w:rFonts w:ascii="Times New Roman" w:eastAsia="Calibri" w:hAnsi="Times New Roman" w:cs="Times New Roman"/>
          <w:sz w:val="20"/>
          <w:szCs w:val="20"/>
          <w:lang w:eastAsia="lv-LV"/>
        </w:rPr>
        <w:t>Ilgtermiņa ieguldījumi nomātajos pamatlīdzekļos</w:t>
      </w:r>
      <w:r w:rsidRPr="008312F6">
        <w:rPr>
          <w:rFonts w:ascii="Times New Roman" w:eastAsia="Calibri" w:hAnsi="Times New Roman" w:cs="Times New Roman"/>
          <w:sz w:val="20"/>
          <w:szCs w:val="20"/>
          <w:lang w:eastAsia="lv-LV"/>
        </w:rPr>
        <w:t xml:space="preserve"> </w:t>
      </w:r>
      <w:bookmarkEnd w:id="190"/>
      <w:r w:rsidRPr="008312F6">
        <w:rPr>
          <w:rFonts w:ascii="Times New Roman" w:eastAsia="Calibri" w:hAnsi="Times New Roman" w:cs="Times New Roman"/>
          <w:sz w:val="20"/>
          <w:szCs w:val="20"/>
          <w:lang w:eastAsia="lv-LV"/>
        </w:rPr>
        <w:t xml:space="preserve">ir uzrādīti uzskaites vērtībā, atskaitot uzkrāto nolietojumu. </w:t>
      </w:r>
      <w:r w:rsidR="00D64738">
        <w:rPr>
          <w:rFonts w:ascii="Times New Roman" w:eastAsia="Calibri" w:hAnsi="Times New Roman" w:cs="Times New Roman"/>
          <w:sz w:val="20"/>
          <w:szCs w:val="20"/>
          <w:lang w:eastAsia="lv-LV"/>
        </w:rPr>
        <w:t xml:space="preserve">Sabiedrība pati nosaka termiņu, kurā ieguldījumu vai remonta izmaksas pakāpeniski noraksta izdevumos. Noteiktais termiņš  nevar būt garāks par </w:t>
      </w:r>
      <w:r w:rsidR="00D64738">
        <w:rPr>
          <w:rFonts w:ascii="Times New Roman" w:eastAsia="Calibri" w:hAnsi="Times New Roman" w:cs="Times New Roman"/>
          <w:sz w:val="20"/>
          <w:szCs w:val="20"/>
          <w:lang w:eastAsia="lv-LV"/>
        </w:rPr>
        <w:lastRenderedPageBreak/>
        <w:t>nomas periodu, tādēļ Sabiedrība n</w:t>
      </w:r>
      <w:r w:rsidR="00D64738" w:rsidRPr="008312F6">
        <w:rPr>
          <w:rFonts w:ascii="Times New Roman" w:eastAsia="Calibri" w:hAnsi="Times New Roman" w:cs="Times New Roman"/>
          <w:sz w:val="20"/>
          <w:szCs w:val="20"/>
          <w:lang w:eastAsia="lv-LV"/>
        </w:rPr>
        <w:t>olietojumu</w:t>
      </w:r>
      <w:r w:rsidR="00D64738" w:rsidRPr="00D64738">
        <w:rPr>
          <w:rFonts w:ascii="Times New Roman" w:eastAsia="Calibri" w:hAnsi="Times New Roman" w:cs="Times New Roman"/>
          <w:sz w:val="20"/>
          <w:szCs w:val="20"/>
          <w:lang w:eastAsia="lv-LV"/>
        </w:rPr>
        <w:t xml:space="preserve"> </w:t>
      </w:r>
      <w:r w:rsidR="00D64738">
        <w:rPr>
          <w:rFonts w:ascii="Times New Roman" w:eastAsia="Calibri" w:hAnsi="Times New Roman" w:cs="Times New Roman"/>
          <w:sz w:val="20"/>
          <w:szCs w:val="20"/>
          <w:lang w:eastAsia="lv-LV"/>
        </w:rPr>
        <w:t xml:space="preserve">aprēķina </w:t>
      </w:r>
      <w:r w:rsidR="00D64738" w:rsidRPr="008312F6">
        <w:rPr>
          <w:rFonts w:ascii="Times New Roman" w:eastAsia="Calibri" w:hAnsi="Times New Roman" w:cs="Times New Roman"/>
          <w:sz w:val="20"/>
          <w:szCs w:val="20"/>
          <w:lang w:eastAsia="lv-LV"/>
        </w:rPr>
        <w:t>vadoties pēc nomāto pamatlīdzekļu nomas līgum</w:t>
      </w:r>
      <w:r w:rsidR="00D64738">
        <w:rPr>
          <w:rFonts w:ascii="Times New Roman" w:eastAsia="Calibri" w:hAnsi="Times New Roman" w:cs="Times New Roman"/>
          <w:sz w:val="20"/>
          <w:szCs w:val="20"/>
          <w:lang w:eastAsia="lv-LV"/>
        </w:rPr>
        <w:t>ā noteiktā termiņa</w:t>
      </w:r>
      <w:r w:rsidR="00922238" w:rsidRPr="00922238">
        <w:rPr>
          <w:rFonts w:ascii="Times New Roman" w:eastAsia="Calibri" w:hAnsi="Times New Roman" w:cs="Times New Roman"/>
          <w:sz w:val="20"/>
          <w:szCs w:val="20"/>
          <w:lang w:eastAsia="lv-LV"/>
        </w:rPr>
        <w:t xml:space="preserve"> un noraksta izdevumos nomas līguma darbības laikā.</w:t>
      </w:r>
    </w:p>
    <w:p w14:paraId="4ED744B1" w14:textId="2DEBCDC3" w:rsidR="0081525E" w:rsidRPr="002441D5" w:rsidRDefault="0081525E" w:rsidP="0081525E">
      <w:pPr>
        <w:spacing w:before="240" w:after="120" w:line="276" w:lineRule="auto"/>
        <w:jc w:val="both"/>
        <w:rPr>
          <w:rFonts w:ascii="Times New Roman" w:eastAsia="Calibri" w:hAnsi="Times New Roman" w:cs="Times New Roman"/>
          <w:b/>
          <w:sz w:val="20"/>
          <w:szCs w:val="20"/>
          <w:u w:val="single"/>
          <w:lang w:eastAsia="lv-LV"/>
        </w:rPr>
      </w:pPr>
      <w:bookmarkStart w:id="191" w:name="_Hlk126223446"/>
      <w:r w:rsidRPr="002441D5">
        <w:rPr>
          <w:rFonts w:ascii="Times New Roman" w:eastAsia="Calibri" w:hAnsi="Times New Roman" w:cs="Times New Roman"/>
          <w:b/>
          <w:sz w:val="20"/>
          <w:szCs w:val="20"/>
          <w:u w:val="single"/>
          <w:lang w:eastAsia="lv-LV"/>
        </w:rPr>
        <w:t>Pamatlīdzekļu  izveidošana un nepabeigto celtniecības objektu izmaksas</w:t>
      </w:r>
    </w:p>
    <w:bookmarkEnd w:id="191"/>
    <w:p w14:paraId="373D866E" w14:textId="00B749E0" w:rsidR="00803DB3" w:rsidRDefault="0081525E" w:rsidP="00C01212">
      <w:pPr>
        <w:spacing w:before="240" w:after="0" w:line="276" w:lineRule="auto"/>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Sabiedrība uzkrāj visas pamatlīdzekļu izveides izmaksas līdz to nodošanai ekspluatācijā. </w:t>
      </w:r>
      <w:r w:rsidR="00803DB3">
        <w:rPr>
          <w:rFonts w:ascii="Times New Roman" w:eastAsia="Calibri" w:hAnsi="Times New Roman" w:cs="Times New Roman"/>
          <w:sz w:val="20"/>
          <w:szCs w:val="20"/>
          <w:lang w:eastAsia="lv-LV"/>
        </w:rPr>
        <w:t>Sākotnēji šo posteni novērtē iegādes izmaksās tāpat kā pamatlīdzekļus.</w:t>
      </w:r>
    </w:p>
    <w:p w14:paraId="2BF49DEB" w14:textId="710D4404" w:rsidR="00803DB3" w:rsidRPr="002441D5" w:rsidRDefault="00803DB3" w:rsidP="00803DB3">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Avansa maksājumi par pamatlīdzekļiem</w:t>
      </w:r>
    </w:p>
    <w:p w14:paraId="7CC18AB4" w14:textId="70A35E39" w:rsidR="0081525E" w:rsidRDefault="00803DB3" w:rsidP="00C01212">
      <w:pPr>
        <w:spacing w:before="240" w:after="0" w:line="276" w:lineRule="auto"/>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Sabiedrība te uzskaita par pamatlīdzekļu iegādi veiktos maksājumus. Šim postenim nepiemēro pamatlīdzekļu novērtēšanas noteikumus.</w:t>
      </w:r>
    </w:p>
    <w:p w14:paraId="3EDB6109" w14:textId="3398820A" w:rsidR="001F7E5D" w:rsidRPr="002441D5" w:rsidRDefault="001F7E5D" w:rsidP="00FE23B3">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Krājumi</w:t>
      </w:r>
    </w:p>
    <w:p w14:paraId="0123C5B9" w14:textId="680C57C3" w:rsidR="00195EE9" w:rsidRDefault="001F7E5D" w:rsidP="00195EE9">
      <w:pPr>
        <w:spacing w:after="0" w:line="276" w:lineRule="auto"/>
        <w:jc w:val="both"/>
        <w:rPr>
          <w:rFonts w:ascii="Times New Roman" w:eastAsia="Calibri" w:hAnsi="Times New Roman" w:cs="Times New Roman"/>
          <w:sz w:val="20"/>
          <w:szCs w:val="20"/>
          <w:lang w:eastAsia="lv-LV" w:bidi="lv-LV"/>
        </w:rPr>
      </w:pPr>
      <w:r w:rsidRPr="00F84D03">
        <w:rPr>
          <w:rFonts w:ascii="Times New Roman" w:eastAsia="Calibri" w:hAnsi="Times New Roman" w:cs="Times New Roman"/>
          <w:sz w:val="20"/>
          <w:szCs w:val="20"/>
          <w:lang w:eastAsia="lv-LV"/>
        </w:rPr>
        <w:t xml:space="preserve">Krājumi tiek uzskaitīti zemākajā no </w:t>
      </w:r>
      <w:r w:rsidR="00072D26">
        <w:rPr>
          <w:rFonts w:ascii="Times New Roman" w:eastAsia="Calibri" w:hAnsi="Times New Roman" w:cs="Times New Roman"/>
          <w:sz w:val="20"/>
          <w:szCs w:val="20"/>
          <w:lang w:eastAsia="lv-LV"/>
        </w:rPr>
        <w:t xml:space="preserve">vērtībām - iegādes, </w:t>
      </w:r>
      <w:r w:rsidR="004B0F52">
        <w:rPr>
          <w:rFonts w:ascii="Times New Roman" w:eastAsia="Calibri" w:hAnsi="Times New Roman" w:cs="Times New Roman"/>
          <w:sz w:val="20"/>
          <w:szCs w:val="20"/>
          <w:lang w:eastAsia="lv-LV"/>
        </w:rPr>
        <w:t xml:space="preserve">izveidošanas </w:t>
      </w:r>
      <w:r w:rsidRPr="00F84D03">
        <w:rPr>
          <w:rFonts w:ascii="Times New Roman" w:eastAsia="Calibri" w:hAnsi="Times New Roman" w:cs="Times New Roman"/>
          <w:sz w:val="20"/>
          <w:szCs w:val="20"/>
          <w:lang w:eastAsia="lv-LV"/>
        </w:rPr>
        <w:t>pašizmaksas vai</w:t>
      </w:r>
      <w:r w:rsidR="00072D26">
        <w:rPr>
          <w:rFonts w:ascii="Times New Roman" w:eastAsia="Calibri" w:hAnsi="Times New Roman" w:cs="Times New Roman"/>
          <w:sz w:val="20"/>
          <w:szCs w:val="20"/>
          <w:lang w:eastAsia="lv-LV"/>
        </w:rPr>
        <w:t xml:space="preserve"> tirgus cenā. </w:t>
      </w:r>
      <w:r w:rsidR="007C4A3F">
        <w:rPr>
          <w:rFonts w:ascii="Times New Roman" w:eastAsia="Calibri" w:hAnsi="Times New Roman" w:cs="Times New Roman"/>
          <w:sz w:val="20"/>
          <w:szCs w:val="20"/>
          <w:lang w:eastAsia="lv-LV"/>
        </w:rPr>
        <w:t xml:space="preserve">Krājumu iegādes darījumi tiek reģistrēti </w:t>
      </w:r>
      <w:r w:rsidR="000A3E2A">
        <w:rPr>
          <w:rFonts w:ascii="Times New Roman" w:eastAsia="Calibri" w:hAnsi="Times New Roman" w:cs="Times New Roman"/>
          <w:sz w:val="20"/>
          <w:szCs w:val="20"/>
          <w:lang w:eastAsia="lv-LV"/>
        </w:rPr>
        <w:t xml:space="preserve">un atspoguļoti </w:t>
      </w:r>
      <w:r w:rsidR="007C4A3F">
        <w:rPr>
          <w:rFonts w:ascii="Times New Roman" w:eastAsia="Calibri" w:hAnsi="Times New Roman" w:cs="Times New Roman"/>
          <w:sz w:val="20"/>
          <w:szCs w:val="20"/>
          <w:lang w:eastAsia="lv-LV"/>
        </w:rPr>
        <w:t xml:space="preserve">naudas izteiksmē </w:t>
      </w:r>
      <w:r w:rsidR="000A3E2A">
        <w:rPr>
          <w:rFonts w:ascii="Times New Roman" w:eastAsia="Calibri" w:hAnsi="Times New Roman" w:cs="Times New Roman"/>
          <w:sz w:val="20"/>
          <w:szCs w:val="20"/>
          <w:lang w:eastAsia="lv-LV"/>
        </w:rPr>
        <w:t>grāmatvedības kontos. Krājumiem tiek nodrošināta analītiskā uzskaite.</w:t>
      </w:r>
      <w:r w:rsidR="000F3480">
        <w:rPr>
          <w:rFonts w:ascii="Times New Roman" w:eastAsia="Calibri" w:hAnsi="Times New Roman" w:cs="Times New Roman"/>
          <w:sz w:val="20"/>
          <w:szCs w:val="20"/>
          <w:lang w:eastAsia="lv-LV"/>
        </w:rPr>
        <w:t xml:space="preserve"> </w:t>
      </w:r>
      <w:r w:rsidR="00195EE9" w:rsidRPr="00195EE9">
        <w:rPr>
          <w:rFonts w:ascii="Times New Roman" w:eastAsia="Calibri" w:hAnsi="Times New Roman" w:cs="Times New Roman"/>
          <w:sz w:val="20"/>
          <w:szCs w:val="20"/>
          <w:lang w:eastAsia="lv-LV" w:bidi="lv-LV"/>
        </w:rPr>
        <w:t xml:space="preserve">Krājumu iegādes izmaksās ietilpst pirkšanas cena, ievedmuitas nodokļi un citi neatskaitāmie nodokļi, transporta, pārkraušanas un iepakojuma izmaksas, kas tieši attiecināmas uz gatavo ražojumu, materiālu un piederumu iegādi. Nosakot iegādes izmaksas, atskaita saņemtās tirdzniecības atlaides, apjoma atlaides un citus no piegādātāja saņemtos labumus. </w:t>
      </w:r>
    </w:p>
    <w:p w14:paraId="3C8FC7C1" w14:textId="72EF10E0" w:rsidR="00F660DE" w:rsidRPr="00195EE9" w:rsidRDefault="00F660DE" w:rsidP="00195EE9">
      <w:pPr>
        <w:spacing w:after="0" w:line="276" w:lineRule="auto"/>
        <w:jc w:val="both"/>
        <w:rPr>
          <w:rFonts w:ascii="Times New Roman" w:eastAsia="Calibri" w:hAnsi="Times New Roman" w:cs="Times New Roman"/>
          <w:sz w:val="20"/>
          <w:szCs w:val="20"/>
          <w:lang w:eastAsia="lv-LV" w:bidi="lv-LV"/>
        </w:rPr>
      </w:pPr>
      <w:r>
        <w:rPr>
          <w:rFonts w:ascii="Times New Roman" w:eastAsia="Calibri" w:hAnsi="Times New Roman" w:cs="Times New Roman"/>
          <w:sz w:val="20"/>
          <w:szCs w:val="20"/>
          <w:lang w:eastAsia="lv-LV" w:bidi="lv-LV"/>
        </w:rPr>
        <w:t>Sabiedrība krājumiem lielus atlikumus neveido, tos iegādājas saimnieciskajai darbībai nepieciešamos daudzumos.</w:t>
      </w:r>
    </w:p>
    <w:p w14:paraId="7550B776" w14:textId="666AE20E" w:rsidR="00195EE9" w:rsidRDefault="00195EE9" w:rsidP="00195EE9">
      <w:pPr>
        <w:spacing w:after="0" w:line="276" w:lineRule="auto"/>
        <w:jc w:val="both"/>
        <w:rPr>
          <w:rFonts w:ascii="Times New Roman" w:eastAsia="Calibri" w:hAnsi="Times New Roman" w:cs="Times New Roman"/>
          <w:sz w:val="20"/>
          <w:szCs w:val="20"/>
          <w:lang w:eastAsia="lv-LV" w:bidi="lv-LV"/>
        </w:rPr>
      </w:pPr>
      <w:r w:rsidRPr="00195EE9">
        <w:rPr>
          <w:rFonts w:ascii="Times New Roman" w:eastAsia="Calibri" w:hAnsi="Times New Roman" w:cs="Times New Roman"/>
          <w:sz w:val="20"/>
          <w:szCs w:val="20"/>
          <w:lang w:eastAsia="lv-LV" w:bidi="lv-LV"/>
        </w:rPr>
        <w:t xml:space="preserve">Grāmatvedības uzskaitē </w:t>
      </w:r>
      <w:r w:rsidRPr="00195EE9">
        <w:rPr>
          <w:rFonts w:ascii="Times New Roman" w:eastAsia="Calibri" w:hAnsi="Times New Roman" w:cs="Times New Roman"/>
          <w:bCs/>
          <w:sz w:val="20"/>
          <w:szCs w:val="20"/>
          <w:lang w:eastAsia="lv-LV" w:bidi="lv-LV"/>
        </w:rPr>
        <w:t>krājumu novērtēšanai</w:t>
      </w:r>
      <w:r w:rsidRPr="00195EE9">
        <w:rPr>
          <w:rFonts w:ascii="Times New Roman" w:eastAsia="Calibri" w:hAnsi="Times New Roman" w:cs="Times New Roman"/>
          <w:b/>
          <w:bCs/>
          <w:sz w:val="20"/>
          <w:szCs w:val="20"/>
          <w:lang w:eastAsia="lv-LV" w:bidi="lv-LV"/>
        </w:rPr>
        <w:t>,</w:t>
      </w:r>
      <w:r w:rsidRPr="00195EE9">
        <w:rPr>
          <w:rFonts w:ascii="Times New Roman" w:eastAsia="Calibri" w:hAnsi="Times New Roman" w:cs="Times New Roman"/>
          <w:sz w:val="20"/>
          <w:szCs w:val="20"/>
          <w:lang w:eastAsia="lv-LV" w:bidi="lv-LV"/>
        </w:rPr>
        <w:t xml:space="preserve">  tos saņemot, izlietojot, norakstot,</w:t>
      </w:r>
      <w:r w:rsidRPr="00195EE9">
        <w:rPr>
          <w:rFonts w:ascii="Times New Roman" w:eastAsia="Calibri" w:hAnsi="Times New Roman" w:cs="Times New Roman"/>
          <w:b/>
          <w:bCs/>
          <w:sz w:val="20"/>
          <w:szCs w:val="20"/>
          <w:lang w:eastAsia="lv-LV" w:bidi="lv-LV"/>
        </w:rPr>
        <w:t xml:space="preserve"> </w:t>
      </w:r>
      <w:r w:rsidRPr="00195EE9">
        <w:rPr>
          <w:rFonts w:ascii="Times New Roman" w:eastAsia="Calibri" w:hAnsi="Times New Roman" w:cs="Times New Roman"/>
          <w:sz w:val="20"/>
          <w:szCs w:val="20"/>
          <w:lang w:eastAsia="lv-LV" w:bidi="lv-LV"/>
        </w:rPr>
        <w:t xml:space="preserve"> izvēlas un piemēro  FIFO metodi </w:t>
      </w:r>
      <w:r w:rsidR="0069055D" w:rsidRPr="00CE51F1">
        <w:rPr>
          <w:rFonts w:ascii="Times New Roman" w:hAnsi="Times New Roman"/>
          <w:sz w:val="20"/>
          <w:szCs w:val="20"/>
          <w:lang w:eastAsia="lv-LV"/>
        </w:rPr>
        <w:t>"Pirmais iekšā - pirmais ārā"</w:t>
      </w:r>
      <w:r w:rsidRPr="00195EE9">
        <w:rPr>
          <w:rFonts w:ascii="Times New Roman" w:eastAsia="Calibri" w:hAnsi="Times New Roman" w:cs="Times New Roman"/>
          <w:sz w:val="20"/>
          <w:szCs w:val="20"/>
          <w:lang w:eastAsia="lv-LV" w:bidi="lv-LV"/>
        </w:rPr>
        <w:t xml:space="preserve">. </w:t>
      </w:r>
    </w:p>
    <w:p w14:paraId="636898C2" w14:textId="58675271" w:rsidR="0069055D" w:rsidRDefault="0069055D" w:rsidP="0069055D">
      <w:pPr>
        <w:spacing w:after="0" w:line="276" w:lineRule="auto"/>
        <w:jc w:val="both"/>
        <w:rPr>
          <w:rFonts w:ascii="Times New Roman" w:eastAsia="Calibri" w:hAnsi="Times New Roman" w:cs="Times New Roman"/>
          <w:sz w:val="20"/>
          <w:szCs w:val="20"/>
          <w:lang w:eastAsia="lv-LV" w:bidi="lv-LV"/>
        </w:rPr>
      </w:pPr>
      <w:r>
        <w:rPr>
          <w:rFonts w:ascii="Times New Roman" w:eastAsia="Calibri" w:hAnsi="Times New Roman" w:cs="Times New Roman"/>
          <w:sz w:val="20"/>
          <w:szCs w:val="20"/>
          <w:lang w:eastAsia="lv-LV" w:bidi="lv-LV"/>
        </w:rPr>
        <w:t>Noslēdzoties pārskata periodam</w:t>
      </w:r>
      <w:r w:rsidR="009571E7">
        <w:rPr>
          <w:rFonts w:ascii="Times New Roman" w:eastAsia="Calibri" w:hAnsi="Times New Roman" w:cs="Times New Roman"/>
          <w:sz w:val="20"/>
          <w:szCs w:val="20"/>
          <w:lang w:eastAsia="lv-LV" w:bidi="lv-LV"/>
        </w:rPr>
        <w:t>, pirms gada pārskata sagatavošanas,</w:t>
      </w:r>
      <w:r>
        <w:rPr>
          <w:rFonts w:ascii="Times New Roman" w:eastAsia="Calibri" w:hAnsi="Times New Roman" w:cs="Times New Roman"/>
          <w:sz w:val="20"/>
          <w:szCs w:val="20"/>
          <w:lang w:eastAsia="lv-LV" w:bidi="lv-LV"/>
        </w:rPr>
        <w:t xml:space="preserve"> tiek veikta ikgadējā krājumu inventarizācija</w:t>
      </w:r>
      <w:r w:rsidR="009571E7">
        <w:rPr>
          <w:rFonts w:ascii="Times New Roman" w:eastAsia="Calibri" w:hAnsi="Times New Roman" w:cs="Times New Roman"/>
          <w:sz w:val="20"/>
          <w:szCs w:val="20"/>
          <w:lang w:eastAsia="lv-LV" w:bidi="lv-LV"/>
        </w:rPr>
        <w:t>.</w:t>
      </w:r>
    </w:p>
    <w:p w14:paraId="613FB740" w14:textId="77777777" w:rsidR="0069055D" w:rsidRDefault="0069055D" w:rsidP="0069055D">
      <w:pPr>
        <w:spacing w:after="0" w:line="276" w:lineRule="auto"/>
        <w:jc w:val="both"/>
        <w:rPr>
          <w:rFonts w:ascii="Times New Roman" w:eastAsia="Calibri" w:hAnsi="Times New Roman" w:cs="Times New Roman"/>
          <w:sz w:val="20"/>
          <w:szCs w:val="20"/>
          <w:lang w:eastAsia="lv-LV" w:bidi="lv-LV"/>
        </w:rPr>
      </w:pPr>
    </w:p>
    <w:p w14:paraId="7E7FBCA4" w14:textId="3EB92EA8" w:rsidR="001F7E5D" w:rsidRPr="002441D5" w:rsidRDefault="001F7E5D" w:rsidP="0069055D">
      <w:pPr>
        <w:spacing w:after="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Debitoru parādi</w:t>
      </w:r>
    </w:p>
    <w:p w14:paraId="0574ECF9" w14:textId="77777777" w:rsidR="001F7E5D" w:rsidRPr="00F84D03" w:rsidRDefault="001F7E5D" w:rsidP="00F648FE">
      <w:pPr>
        <w:spacing w:before="120" w:after="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Debitoru parādi tiek uzskaitīti atbilstoši sākotnējo rēķinu summai, atskaitot nedrošiem parādiem izveidoto uzkrājumu atlikumus. Uzkrājumi nedrošiem parādiem tiek aplēsti, kad pilnas parāda summas iekasēšana ir apšaubāma. Parādi tiek norakstīti, ja to atgūšana ir uzskatāma par neiespējamu.</w:t>
      </w:r>
    </w:p>
    <w:p w14:paraId="71B3B6A4" w14:textId="77777777" w:rsidR="001F7E5D" w:rsidRPr="00F84D03" w:rsidRDefault="001F7E5D" w:rsidP="006C154B">
      <w:pPr>
        <w:spacing w:after="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Pazīmes, kas liecina par debitoru parāda nedrošumu, ir:</w:t>
      </w:r>
    </w:p>
    <w:p w14:paraId="16729589" w14:textId="77777777" w:rsidR="001F7E5D" w:rsidRPr="006E517E" w:rsidRDefault="001F7E5D" w:rsidP="006E517E">
      <w:pPr>
        <w:pStyle w:val="ListParagraph"/>
        <w:numPr>
          <w:ilvl w:val="0"/>
          <w:numId w:val="40"/>
        </w:numPr>
        <w:spacing w:line="276" w:lineRule="auto"/>
        <w:ind w:left="851" w:hanging="284"/>
        <w:jc w:val="both"/>
        <w:rPr>
          <w:rFonts w:ascii="Times New Roman" w:hAnsi="Times New Roman"/>
          <w:sz w:val="20"/>
          <w:szCs w:val="20"/>
          <w:lang w:eastAsia="lv-LV"/>
        </w:rPr>
      </w:pPr>
      <w:r w:rsidRPr="006E517E">
        <w:rPr>
          <w:rFonts w:ascii="Times New Roman" w:hAnsi="Times New Roman"/>
          <w:sz w:val="20"/>
          <w:szCs w:val="20"/>
          <w:lang w:eastAsia="lv-LV"/>
        </w:rPr>
        <w:t>kavēta parāda apmaksa, pēc vairākkārtējiem atgādinājumiem debitors joprojām nemaksā vai debitors apšauba Sabiedrības tiesības piedzīt šo parādu;</w:t>
      </w:r>
    </w:p>
    <w:p w14:paraId="44DF683C" w14:textId="77777777" w:rsidR="001F7E5D" w:rsidRPr="006E517E" w:rsidRDefault="001F7E5D" w:rsidP="006E517E">
      <w:pPr>
        <w:pStyle w:val="ListParagraph"/>
        <w:numPr>
          <w:ilvl w:val="0"/>
          <w:numId w:val="40"/>
        </w:numPr>
        <w:spacing w:line="276" w:lineRule="auto"/>
        <w:ind w:left="851" w:hanging="284"/>
        <w:jc w:val="both"/>
        <w:rPr>
          <w:rFonts w:ascii="Times New Roman" w:hAnsi="Times New Roman"/>
          <w:sz w:val="20"/>
          <w:szCs w:val="20"/>
          <w:lang w:eastAsia="lv-LV"/>
        </w:rPr>
      </w:pPr>
      <w:r w:rsidRPr="006E517E">
        <w:rPr>
          <w:rFonts w:ascii="Times New Roman" w:hAnsi="Times New Roman"/>
          <w:sz w:val="20"/>
          <w:szCs w:val="20"/>
          <w:lang w:eastAsia="lv-LV"/>
        </w:rPr>
        <w:t>parādnieka sliktais finanšu stāvoklis un negatīvie darbības rezultāti vai citi apstākļi, kas liecina par parādnieka nespēju apmaksāt pilnu parāda summu (zināms, ka pret debitoru ierosināts tiesas process par tā atzīšanu par bankrotējušu) u.tml.</w:t>
      </w:r>
    </w:p>
    <w:p w14:paraId="49AE99DE" w14:textId="77777777" w:rsidR="001F7E5D" w:rsidRPr="002441D5" w:rsidRDefault="001F7E5D" w:rsidP="006C154B">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Pircēju un pasūtītāju parādi</w:t>
      </w:r>
    </w:p>
    <w:p w14:paraId="4A51ABD8" w14:textId="77777777" w:rsidR="001F7E5D" w:rsidRPr="00F84D03" w:rsidRDefault="001F7E5D" w:rsidP="001F7E5D">
      <w:pPr>
        <w:spacing w:before="120" w:after="12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Pircēju un pasūtītāju parādus Sabiedrība uzrāda neto vērtībā, no neapmaksāto sākotnējo rēķinu summas atskaitot uzkrājumus nedrošiem debitoru parādiem.</w:t>
      </w:r>
    </w:p>
    <w:p w14:paraId="3A3A6146" w14:textId="77777777" w:rsidR="001F7E5D" w:rsidRPr="002441D5" w:rsidRDefault="001F7E5D" w:rsidP="006C154B">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Citi debitori</w:t>
      </w:r>
    </w:p>
    <w:p w14:paraId="6CB2922B" w14:textId="77777777" w:rsidR="001F7E5D" w:rsidRPr="00F84D03" w:rsidRDefault="001F7E5D" w:rsidP="001F7E5D">
      <w:pPr>
        <w:spacing w:before="120" w:after="12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Sabiedrība postenī "Citi debitori" iekļauj debitorus, kurus nevar uzrādīt citos posteņos, arī pārmaksātos nodokļus, kreditoru parādu debeta atlikumus.</w:t>
      </w:r>
    </w:p>
    <w:p w14:paraId="199E705D" w14:textId="5975F56F" w:rsidR="001F7E5D" w:rsidRPr="002441D5" w:rsidRDefault="001F7E5D" w:rsidP="006C154B">
      <w:pPr>
        <w:spacing w:before="240" w:after="120" w:line="276" w:lineRule="auto"/>
        <w:jc w:val="both"/>
        <w:rPr>
          <w:rFonts w:ascii="Times New Roman" w:eastAsia="Calibri" w:hAnsi="Times New Roman" w:cs="Times New Roman"/>
          <w:b/>
          <w:sz w:val="20"/>
          <w:szCs w:val="20"/>
          <w:u w:val="single"/>
          <w:lang w:eastAsia="lv-LV"/>
        </w:rPr>
      </w:pPr>
      <w:bookmarkStart w:id="192" w:name="_Hlk126667416"/>
      <w:r w:rsidRPr="002441D5">
        <w:rPr>
          <w:rFonts w:ascii="Times New Roman" w:eastAsia="Calibri" w:hAnsi="Times New Roman" w:cs="Times New Roman"/>
          <w:b/>
          <w:sz w:val="20"/>
          <w:szCs w:val="20"/>
          <w:u w:val="single"/>
          <w:lang w:eastAsia="lv-LV"/>
        </w:rPr>
        <w:t xml:space="preserve">Nākamo periodu izdevumi </w:t>
      </w:r>
    </w:p>
    <w:bookmarkEnd w:id="192"/>
    <w:p w14:paraId="6E495342" w14:textId="77777777" w:rsidR="001F7E5D" w:rsidRPr="00F84D03" w:rsidRDefault="001F7E5D" w:rsidP="00ED5BD5">
      <w:pPr>
        <w:spacing w:before="120" w:after="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 xml:space="preserve">Maksājumi, kas izdarīti pirms bilances datuma, bet attiecas uz nākamajiem gadiem, tiek uzrādītas postenī "Nākamo periodu izmaksas". </w:t>
      </w:r>
    </w:p>
    <w:p w14:paraId="442C4FD5" w14:textId="10872C41" w:rsidR="00420346" w:rsidRPr="003F4E48" w:rsidRDefault="00420346" w:rsidP="00420346">
      <w:pPr>
        <w:spacing w:before="240" w:after="120" w:line="276" w:lineRule="auto"/>
        <w:jc w:val="both"/>
        <w:rPr>
          <w:rFonts w:ascii="Times New Roman" w:eastAsia="Calibri" w:hAnsi="Times New Roman" w:cs="Times New Roman"/>
          <w:b/>
          <w:sz w:val="20"/>
          <w:szCs w:val="20"/>
          <w:u w:val="single"/>
          <w:lang w:eastAsia="lv-LV"/>
        </w:rPr>
      </w:pPr>
      <w:r w:rsidRPr="003F4E48">
        <w:rPr>
          <w:rFonts w:ascii="Times New Roman" w:eastAsia="Calibri" w:hAnsi="Times New Roman" w:cs="Times New Roman"/>
          <w:b/>
          <w:sz w:val="20"/>
          <w:szCs w:val="20"/>
          <w:u w:val="single"/>
          <w:lang w:eastAsia="lv-LV"/>
        </w:rPr>
        <w:t xml:space="preserve">Nākamo periodu ieņēmumi </w:t>
      </w:r>
    </w:p>
    <w:p w14:paraId="775AFF94" w14:textId="77777777" w:rsidR="00121182" w:rsidRPr="003F4E48" w:rsidRDefault="00420346" w:rsidP="00121182">
      <w:pPr>
        <w:spacing w:after="0" w:line="276" w:lineRule="auto"/>
        <w:jc w:val="both"/>
        <w:rPr>
          <w:rFonts w:ascii="Times New Roman" w:eastAsia="Calibri" w:hAnsi="Times New Roman" w:cs="Times New Roman"/>
          <w:sz w:val="20"/>
          <w:szCs w:val="20"/>
          <w:lang w:eastAsia="lv-LV"/>
        </w:rPr>
      </w:pPr>
      <w:r w:rsidRPr="003F4E48">
        <w:rPr>
          <w:rFonts w:ascii="Times New Roman" w:eastAsia="Calibri" w:hAnsi="Times New Roman" w:cs="Times New Roman"/>
          <w:sz w:val="20"/>
          <w:szCs w:val="20"/>
          <w:lang w:eastAsia="lv-LV"/>
        </w:rPr>
        <w:t xml:space="preserve">Maksājumi, kas saņemti pirms bilances datuma, bet attiecas uz nākamo gadu vai tālākiem gadiem, tiek parādīti kā nākamo periodu ieņēmumi. </w:t>
      </w:r>
    </w:p>
    <w:p w14:paraId="3F990CB3" w14:textId="496C0093" w:rsidR="00902DCA" w:rsidRPr="003F4E48" w:rsidRDefault="00902DCA" w:rsidP="00902DCA">
      <w:pPr>
        <w:spacing w:after="120" w:line="276" w:lineRule="auto"/>
        <w:jc w:val="both"/>
        <w:rPr>
          <w:rFonts w:ascii="Times New Roman" w:eastAsia="Calibri" w:hAnsi="Times New Roman" w:cs="Times New Roman"/>
          <w:sz w:val="20"/>
          <w:szCs w:val="20"/>
          <w:lang w:eastAsia="lv-LV"/>
        </w:rPr>
      </w:pPr>
      <w:r w:rsidRPr="003F4E48">
        <w:rPr>
          <w:rFonts w:ascii="Times New Roman" w:eastAsia="Calibri" w:hAnsi="Times New Roman" w:cs="Times New Roman"/>
          <w:sz w:val="20"/>
          <w:szCs w:val="20"/>
          <w:lang w:eastAsia="lv-LV"/>
        </w:rPr>
        <w:t>Sabiedrība n</w:t>
      </w:r>
      <w:r w:rsidR="00420346" w:rsidRPr="003F4E48">
        <w:rPr>
          <w:rFonts w:ascii="Times New Roman" w:eastAsia="Calibri" w:hAnsi="Times New Roman" w:cs="Times New Roman"/>
          <w:sz w:val="20"/>
          <w:szCs w:val="20"/>
          <w:lang w:eastAsia="lv-LV"/>
        </w:rPr>
        <w:t>orāda</w:t>
      </w:r>
      <w:r w:rsidR="00420346" w:rsidRPr="003F4E48">
        <w:t xml:space="preserve"> </w:t>
      </w:r>
      <w:r w:rsidR="00420346" w:rsidRPr="003F4E48">
        <w:rPr>
          <w:rFonts w:ascii="Times New Roman" w:eastAsia="Calibri" w:hAnsi="Times New Roman" w:cs="Times New Roman"/>
          <w:sz w:val="20"/>
          <w:szCs w:val="20"/>
          <w:lang w:eastAsia="lv-LV"/>
        </w:rPr>
        <w:t>saņemt</w:t>
      </w:r>
      <w:r w:rsidR="003F5A4F" w:rsidRPr="003F4E48">
        <w:rPr>
          <w:rFonts w:ascii="Times New Roman" w:eastAsia="Calibri" w:hAnsi="Times New Roman" w:cs="Times New Roman"/>
          <w:sz w:val="20"/>
          <w:szCs w:val="20"/>
          <w:lang w:eastAsia="lv-LV"/>
        </w:rPr>
        <w:t>ās</w:t>
      </w:r>
      <w:r w:rsidR="00420346" w:rsidRPr="003F4E48">
        <w:rPr>
          <w:rFonts w:ascii="Times New Roman" w:eastAsia="Calibri" w:hAnsi="Times New Roman" w:cs="Times New Roman"/>
          <w:sz w:val="20"/>
          <w:szCs w:val="20"/>
          <w:lang w:eastAsia="lv-LV"/>
        </w:rPr>
        <w:t xml:space="preserve"> atbalsta</w:t>
      </w:r>
      <w:r w:rsidR="0083326A" w:rsidRPr="003F4E48">
        <w:rPr>
          <w:rFonts w:ascii="Times New Roman" w:eastAsia="Calibri" w:hAnsi="Times New Roman" w:cs="Times New Roman"/>
          <w:sz w:val="20"/>
          <w:szCs w:val="20"/>
          <w:lang w:eastAsia="lv-LV"/>
        </w:rPr>
        <w:t xml:space="preserve"> </w:t>
      </w:r>
      <w:r w:rsidR="00420346" w:rsidRPr="003F4E48">
        <w:rPr>
          <w:rFonts w:ascii="Times New Roman" w:eastAsia="Calibri" w:hAnsi="Times New Roman" w:cs="Times New Roman"/>
          <w:sz w:val="20"/>
          <w:szCs w:val="20"/>
          <w:lang w:eastAsia="lv-LV"/>
        </w:rPr>
        <w:t>summ</w:t>
      </w:r>
      <w:r w:rsidR="003F5A4F" w:rsidRPr="003F4E48">
        <w:rPr>
          <w:rFonts w:ascii="Times New Roman" w:eastAsia="Calibri" w:hAnsi="Times New Roman" w:cs="Times New Roman"/>
          <w:sz w:val="20"/>
          <w:szCs w:val="20"/>
          <w:lang w:eastAsia="lv-LV"/>
        </w:rPr>
        <w:t>as</w:t>
      </w:r>
      <w:r w:rsidR="00922043" w:rsidRPr="003F4E48">
        <w:rPr>
          <w:rFonts w:ascii="Times New Roman" w:eastAsia="Calibri" w:hAnsi="Times New Roman" w:cs="Times New Roman"/>
          <w:sz w:val="20"/>
          <w:szCs w:val="20"/>
          <w:lang w:eastAsia="lv-LV"/>
        </w:rPr>
        <w:t xml:space="preserve"> no </w:t>
      </w:r>
      <w:r w:rsidRPr="003F4E48">
        <w:rPr>
          <w:rFonts w:ascii="Times New Roman" w:eastAsia="Calibri" w:hAnsi="Times New Roman" w:cs="Times New Roman"/>
          <w:sz w:val="20"/>
          <w:szCs w:val="20"/>
          <w:lang w:eastAsia="lv-LV"/>
        </w:rPr>
        <w:t>E</w:t>
      </w:r>
      <w:r w:rsidR="00631F46" w:rsidRPr="003F4E48">
        <w:rPr>
          <w:rFonts w:ascii="Times New Roman" w:eastAsia="Calibri" w:hAnsi="Times New Roman" w:cs="Times New Roman"/>
          <w:sz w:val="20"/>
          <w:szCs w:val="20"/>
          <w:lang w:eastAsia="lv-LV"/>
        </w:rPr>
        <w:t>S un valsts</w:t>
      </w:r>
      <w:r w:rsidR="003F5A4F" w:rsidRPr="003F4E48">
        <w:rPr>
          <w:rFonts w:ascii="Times New Roman" w:eastAsia="Calibri" w:hAnsi="Times New Roman" w:cs="Times New Roman"/>
          <w:sz w:val="20"/>
          <w:szCs w:val="20"/>
          <w:lang w:eastAsia="lv-LV"/>
        </w:rPr>
        <w:t xml:space="preserve"> līdzfinansējumu</w:t>
      </w:r>
      <w:r w:rsidR="00631F46" w:rsidRPr="003F4E48">
        <w:rPr>
          <w:rFonts w:ascii="Times New Roman" w:eastAsia="Calibri" w:hAnsi="Times New Roman" w:cs="Times New Roman"/>
          <w:sz w:val="20"/>
          <w:szCs w:val="20"/>
          <w:lang w:eastAsia="lv-LV"/>
        </w:rPr>
        <w:t xml:space="preserve">.  </w:t>
      </w:r>
      <w:r w:rsidR="0083326A" w:rsidRPr="003F4E48">
        <w:rPr>
          <w:rFonts w:ascii="Times New Roman" w:eastAsia="Calibri" w:hAnsi="Times New Roman" w:cs="Times New Roman"/>
          <w:sz w:val="20"/>
          <w:szCs w:val="20"/>
          <w:lang w:eastAsia="lv-LV"/>
        </w:rPr>
        <w:t>A</w:t>
      </w:r>
      <w:r w:rsidRPr="003F4E48">
        <w:rPr>
          <w:rFonts w:ascii="Times New Roman" w:eastAsia="Calibri" w:hAnsi="Times New Roman" w:cs="Times New Roman"/>
          <w:sz w:val="20"/>
          <w:szCs w:val="20"/>
          <w:lang w:eastAsia="lv-LV"/>
        </w:rPr>
        <w:t xml:space="preserve">tbalsta veidā </w:t>
      </w:r>
      <w:r w:rsidR="00631F46" w:rsidRPr="003F4E48">
        <w:rPr>
          <w:rFonts w:ascii="Times New Roman" w:eastAsia="Calibri" w:hAnsi="Times New Roman" w:cs="Times New Roman"/>
          <w:sz w:val="20"/>
          <w:szCs w:val="20"/>
          <w:lang w:eastAsia="lv-LV"/>
        </w:rPr>
        <w:t>saņemtais finansējums projekta ietvaros</w:t>
      </w:r>
      <w:r w:rsidRPr="003F4E48">
        <w:rPr>
          <w:rFonts w:ascii="Times New Roman" w:eastAsia="Calibri" w:hAnsi="Times New Roman" w:cs="Times New Roman"/>
          <w:sz w:val="20"/>
          <w:szCs w:val="20"/>
          <w:lang w:eastAsia="lv-LV"/>
        </w:rPr>
        <w:t xml:space="preserve"> tika ieguldīt</w:t>
      </w:r>
      <w:r w:rsidR="003F5A4F" w:rsidRPr="003F4E48">
        <w:rPr>
          <w:rFonts w:ascii="Times New Roman" w:eastAsia="Calibri" w:hAnsi="Times New Roman" w:cs="Times New Roman"/>
          <w:sz w:val="20"/>
          <w:szCs w:val="20"/>
          <w:lang w:eastAsia="lv-LV"/>
        </w:rPr>
        <w:t>s</w:t>
      </w:r>
      <w:r w:rsidRPr="003F4E48">
        <w:rPr>
          <w:rFonts w:ascii="Times New Roman" w:eastAsia="Calibri" w:hAnsi="Times New Roman" w:cs="Times New Roman"/>
          <w:sz w:val="20"/>
          <w:szCs w:val="20"/>
          <w:lang w:eastAsia="lv-LV"/>
        </w:rPr>
        <w:t xml:space="preserve"> </w:t>
      </w:r>
      <w:r w:rsidR="00631F46" w:rsidRPr="003F4E48">
        <w:rPr>
          <w:rFonts w:ascii="Times New Roman" w:eastAsia="Calibri" w:hAnsi="Times New Roman" w:cs="Times New Roman"/>
          <w:sz w:val="20"/>
          <w:szCs w:val="20"/>
          <w:lang w:eastAsia="lv-LV"/>
        </w:rPr>
        <w:t xml:space="preserve">ERAF projektā: </w:t>
      </w:r>
      <w:r w:rsidRPr="003F4E48">
        <w:rPr>
          <w:rFonts w:ascii="Times New Roman" w:eastAsia="Calibri" w:hAnsi="Times New Roman" w:cs="Times New Roman"/>
          <w:sz w:val="20"/>
          <w:szCs w:val="20"/>
          <w:lang w:eastAsia="lv-LV"/>
        </w:rPr>
        <w:t>Sabiedrības ēk</w:t>
      </w:r>
      <w:r w:rsidR="00631F46" w:rsidRPr="003F4E48">
        <w:rPr>
          <w:rFonts w:ascii="Times New Roman" w:eastAsia="Calibri" w:hAnsi="Times New Roman" w:cs="Times New Roman"/>
          <w:sz w:val="20"/>
          <w:szCs w:val="20"/>
          <w:lang w:eastAsia="lv-LV"/>
        </w:rPr>
        <w:t>as renovācijā</w:t>
      </w:r>
      <w:r w:rsidRPr="003F4E48">
        <w:rPr>
          <w:rFonts w:ascii="Times New Roman" w:eastAsia="Calibri" w:hAnsi="Times New Roman" w:cs="Times New Roman"/>
          <w:sz w:val="20"/>
          <w:szCs w:val="20"/>
          <w:lang w:eastAsia="lv-LV"/>
        </w:rPr>
        <w:t xml:space="preserve"> </w:t>
      </w:r>
      <w:r w:rsidR="0075413E" w:rsidRPr="003F4E48">
        <w:rPr>
          <w:rFonts w:ascii="Times New Roman" w:eastAsia="Calibri" w:hAnsi="Times New Roman" w:cs="Times New Roman"/>
          <w:sz w:val="20"/>
          <w:szCs w:val="20"/>
          <w:lang w:eastAsia="lv-LV"/>
        </w:rPr>
        <w:t>2007.gadā</w:t>
      </w:r>
      <w:r w:rsidR="0083326A" w:rsidRPr="003F4E48">
        <w:rPr>
          <w:rFonts w:ascii="Times New Roman" w:eastAsia="Calibri" w:hAnsi="Times New Roman" w:cs="Times New Roman"/>
          <w:sz w:val="20"/>
          <w:szCs w:val="20"/>
          <w:lang w:eastAsia="lv-LV"/>
        </w:rPr>
        <w:t>.</w:t>
      </w:r>
      <w:r w:rsidR="003F5A4F" w:rsidRPr="003F4E48">
        <w:t xml:space="preserve"> </w:t>
      </w:r>
      <w:r w:rsidR="003F5A4F" w:rsidRPr="003F4E48">
        <w:rPr>
          <w:rFonts w:ascii="Times New Roman" w:eastAsia="Calibri" w:hAnsi="Times New Roman" w:cs="Times New Roman"/>
          <w:sz w:val="20"/>
          <w:szCs w:val="20"/>
          <w:lang w:eastAsia="lv-LV"/>
        </w:rPr>
        <w:t xml:space="preserve">Saņemtās </w:t>
      </w:r>
      <w:r w:rsidR="003F5A4F" w:rsidRPr="003F4E48">
        <w:rPr>
          <w:rFonts w:ascii="Times New Roman" w:eastAsia="Calibri" w:hAnsi="Times New Roman" w:cs="Times New Roman"/>
          <w:sz w:val="20"/>
          <w:szCs w:val="20"/>
          <w:lang w:eastAsia="lv-LV"/>
        </w:rPr>
        <w:lastRenderedPageBreak/>
        <w:t>atbalsta summas sākotnēji tika norādīta bilances postenī "Nākamo periodu ieņēmumi" un pēc tam sistemātiski tiek iekļauta ieņēmumos renovētā objekta atlikušajā lietderīgās lietošanas laikā.</w:t>
      </w:r>
    </w:p>
    <w:p w14:paraId="7DDC63A0" w14:textId="77777777" w:rsidR="001F7E5D" w:rsidRPr="003F4E48" w:rsidRDefault="001F7E5D" w:rsidP="006C154B">
      <w:pPr>
        <w:spacing w:before="240" w:after="120" w:line="276" w:lineRule="auto"/>
        <w:jc w:val="both"/>
        <w:rPr>
          <w:rFonts w:ascii="Times New Roman" w:eastAsia="Calibri" w:hAnsi="Times New Roman" w:cs="Times New Roman"/>
          <w:b/>
          <w:sz w:val="20"/>
          <w:szCs w:val="20"/>
          <w:u w:val="single"/>
          <w:lang w:eastAsia="lv-LV"/>
        </w:rPr>
      </w:pPr>
      <w:r w:rsidRPr="003F4E48">
        <w:rPr>
          <w:rFonts w:ascii="Times New Roman" w:eastAsia="Calibri" w:hAnsi="Times New Roman" w:cs="Times New Roman"/>
          <w:b/>
          <w:sz w:val="20"/>
          <w:szCs w:val="20"/>
          <w:u w:val="single"/>
          <w:lang w:eastAsia="lv-LV"/>
        </w:rPr>
        <w:t>Naudas līdzekļi</w:t>
      </w:r>
    </w:p>
    <w:p w14:paraId="0AE6F3A7" w14:textId="77777777" w:rsidR="001F7E5D" w:rsidRPr="00F84D03" w:rsidRDefault="001F7E5D" w:rsidP="001F7E5D">
      <w:pPr>
        <w:spacing w:before="120" w:after="12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Par naudu un tās ekvivalentiem tiek uzskatīta bezskaidra nauda maksājumu kontos un skaidra nauda Sabiedrības kasē.</w:t>
      </w:r>
    </w:p>
    <w:p w14:paraId="591E1154" w14:textId="77777777" w:rsidR="001F7E5D" w:rsidRPr="002441D5" w:rsidRDefault="001F7E5D" w:rsidP="006C154B">
      <w:pPr>
        <w:spacing w:before="240" w:after="120" w:line="276" w:lineRule="auto"/>
        <w:jc w:val="both"/>
        <w:rPr>
          <w:rFonts w:ascii="Times New Roman" w:eastAsia="Calibri" w:hAnsi="Times New Roman" w:cs="Times New Roman"/>
          <w:sz w:val="20"/>
          <w:szCs w:val="20"/>
          <w:lang w:eastAsia="lv-LV"/>
        </w:rPr>
      </w:pPr>
      <w:r w:rsidRPr="002441D5">
        <w:rPr>
          <w:rFonts w:ascii="Times New Roman" w:eastAsia="Calibri" w:hAnsi="Times New Roman" w:cs="Times New Roman"/>
          <w:b/>
          <w:sz w:val="20"/>
          <w:szCs w:val="20"/>
          <w:u w:val="single"/>
          <w:lang w:eastAsia="lv-LV"/>
        </w:rPr>
        <w:t>Pamatkapitāls</w:t>
      </w:r>
    </w:p>
    <w:p w14:paraId="718B9E2D" w14:textId="77777777" w:rsidR="001F7E5D" w:rsidRPr="00F84D03" w:rsidRDefault="001F7E5D" w:rsidP="001F7E5D">
      <w:pPr>
        <w:spacing w:before="120" w:after="12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Postenī "Pamatkapitāls" uzrāda daļu lielumu atbilstoši Komercreģistrā reģistrētajam lielumam.</w:t>
      </w:r>
    </w:p>
    <w:p w14:paraId="14401C50" w14:textId="77777777" w:rsidR="001F7E5D" w:rsidRPr="002441D5" w:rsidRDefault="001F7E5D" w:rsidP="00F04593">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Kreditoru parādi</w:t>
      </w:r>
    </w:p>
    <w:p w14:paraId="7A8AD531" w14:textId="77777777" w:rsidR="001F7E5D" w:rsidRPr="00F84D03" w:rsidRDefault="001F7E5D" w:rsidP="001F7E5D">
      <w:pPr>
        <w:spacing w:before="120" w:after="12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Kreditoru parādus Sabiedrība norāda atbilstoši attaisnojuma dokumentiem, un tie ir saskaņoti ar pašu kreditoru.</w:t>
      </w:r>
    </w:p>
    <w:p w14:paraId="3B21B87B" w14:textId="77777777" w:rsidR="001F7E5D" w:rsidRPr="00C40107" w:rsidRDefault="001F7E5D" w:rsidP="00F04593">
      <w:pPr>
        <w:spacing w:before="240" w:after="120" w:line="276" w:lineRule="auto"/>
        <w:jc w:val="both"/>
        <w:rPr>
          <w:rFonts w:ascii="Times New Roman" w:eastAsia="Calibri" w:hAnsi="Times New Roman" w:cs="Times New Roman"/>
          <w:b/>
          <w:sz w:val="20"/>
          <w:szCs w:val="20"/>
          <w:u w:val="single"/>
          <w:lang w:eastAsia="lv-LV"/>
        </w:rPr>
      </w:pPr>
      <w:r w:rsidRPr="00C40107">
        <w:rPr>
          <w:rFonts w:ascii="Times New Roman" w:eastAsia="Calibri" w:hAnsi="Times New Roman" w:cs="Times New Roman"/>
          <w:b/>
          <w:sz w:val="20"/>
          <w:szCs w:val="20"/>
          <w:u w:val="single"/>
          <w:lang w:eastAsia="lv-LV"/>
        </w:rPr>
        <w:t>Uzkrātie ieņēmumi</w:t>
      </w:r>
    </w:p>
    <w:p w14:paraId="17AF0DF1" w14:textId="77777777" w:rsidR="001F7E5D" w:rsidRPr="00C40107" w:rsidRDefault="001F7E5D" w:rsidP="001F7E5D">
      <w:pPr>
        <w:spacing w:before="120" w:after="120" w:line="276" w:lineRule="auto"/>
        <w:jc w:val="both"/>
        <w:rPr>
          <w:rFonts w:ascii="Times New Roman" w:eastAsia="Calibri" w:hAnsi="Times New Roman" w:cs="Times New Roman"/>
          <w:sz w:val="20"/>
          <w:szCs w:val="20"/>
          <w:lang w:eastAsia="lv-LV"/>
        </w:rPr>
      </w:pPr>
      <w:r w:rsidRPr="00C40107">
        <w:rPr>
          <w:rFonts w:ascii="Times New Roman" w:eastAsia="Calibri" w:hAnsi="Times New Roman" w:cs="Times New Roman"/>
          <w:sz w:val="20"/>
          <w:szCs w:val="20"/>
          <w:lang w:eastAsia="lv-LV"/>
        </w:rPr>
        <w:t>Kā uzkrātie ieņēmumi tiek atzīti, skaidri zināmās norēķinu summas ar pircējiem un pasūtītājiem par preču piegādi vai pakalpojumu sniegšanu pārskata gadā, attiecībā uz kuriem saskaņā ar līguma nosacījumiem bilances datumā vēl nav pienācis maksāšanai paredzētā attaisnojuma dokumenta (rēķina) iesniegšanas termiņš.</w:t>
      </w:r>
    </w:p>
    <w:p w14:paraId="31B6A66D" w14:textId="032B3DD8" w:rsidR="001F7E5D" w:rsidRPr="002441D5" w:rsidRDefault="001F7E5D" w:rsidP="00F04593">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Uzkrātās saistības</w:t>
      </w:r>
    </w:p>
    <w:p w14:paraId="471B6F33" w14:textId="77777777" w:rsidR="001F7E5D" w:rsidRPr="00F84D03" w:rsidRDefault="001F7E5D" w:rsidP="001F7E5D">
      <w:pPr>
        <w:spacing w:before="120" w:after="12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Uzkrātās saistībās tiek atzītas skaidri zināmās saistību summas pret piegādātājiem un darbuzņēmējiem par pārskata gadā saņemtajām precēm vai pakalpojumiem, par kurām piegādes, pirkuma vai uzņēmuma līguma nosacījumu vai citu iemeslu dēļ bilances datumā vēl nav saņemts maksāšanai paredzēts attiecīgs attaisnojuma dokuments (rēķins).</w:t>
      </w:r>
    </w:p>
    <w:p w14:paraId="5A0A2EA5" w14:textId="77777777" w:rsidR="00AE34C7" w:rsidRPr="002441D5" w:rsidRDefault="001F7E5D" w:rsidP="00AE34C7">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Uzkrātās saistības neizmantotajiem atvaļinājumiem</w:t>
      </w:r>
    </w:p>
    <w:p w14:paraId="37DE0608" w14:textId="53AC680D" w:rsidR="001F7E5D" w:rsidRPr="00F84D03" w:rsidRDefault="001F7E5D" w:rsidP="00AE34C7">
      <w:pPr>
        <w:spacing w:before="240" w:after="12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Uzkrāto neizmantoto atvaļinājumu izmaksu summa tiek noteikta, reizinot darbinieku vidējo dienas atalgojumu pārskata gada pēdējos sešos mēnešos ar pārskata gada beigās uzkrāto neizmantoto atvaļinājuma dienu skaitu.</w:t>
      </w:r>
    </w:p>
    <w:p w14:paraId="5B9A25C4" w14:textId="77777777" w:rsidR="001F7E5D" w:rsidRPr="002441D5" w:rsidRDefault="001F7E5D" w:rsidP="00F04593">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No pircējiem saņemtie avansi</w:t>
      </w:r>
    </w:p>
    <w:p w14:paraId="43A7A745" w14:textId="77777777" w:rsidR="001F7E5D" w:rsidRPr="00F84D03" w:rsidRDefault="001F7E5D" w:rsidP="001F7E5D">
      <w:pPr>
        <w:spacing w:before="120" w:after="12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No pircēja saņemtais avanss ir maksājums, kuru saskaņā ar noslēgto līgumu pircējs iemaksā pārdevējam pirms preces vai pakalpojuma saņemšanas.</w:t>
      </w:r>
    </w:p>
    <w:p w14:paraId="11C8DE75" w14:textId="77777777" w:rsidR="001F7E5D" w:rsidRPr="002441D5" w:rsidRDefault="001F7E5D" w:rsidP="00F04593">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Pārējie kreditori</w:t>
      </w:r>
    </w:p>
    <w:p w14:paraId="620AE08E" w14:textId="77777777" w:rsidR="001F7E5D" w:rsidRPr="00F84D03" w:rsidRDefault="001F7E5D" w:rsidP="001F7E5D">
      <w:pPr>
        <w:spacing w:before="120" w:after="12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Sabiedrība postenī "Pārējie kreditori" iekļauj kreditorus, kurus nevar uzrādīt citos posteņos, arī debitoru parādu kredīta atlikumus.</w:t>
      </w:r>
    </w:p>
    <w:p w14:paraId="56558E50" w14:textId="77777777" w:rsidR="001F7E5D" w:rsidRPr="002441D5" w:rsidRDefault="001F7E5D" w:rsidP="00F04593">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Nodokļi un valsts sociālās apdrošināšanas obligātās iemaksas</w:t>
      </w:r>
    </w:p>
    <w:p w14:paraId="2B416E07" w14:textId="77777777" w:rsidR="001F7E5D" w:rsidRPr="00F84D03" w:rsidRDefault="001F7E5D" w:rsidP="001F7E5D">
      <w:pPr>
        <w:spacing w:before="120" w:after="12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Nodokļu informāciju Sabiedrība saskaņo ar nodokļu administrāciju. Kreditoru sastāvā Sabiedrība uzrāda tikai nodokļu parādus, visas pārmaksas iekļaujot citu debitoru sastāvā.</w:t>
      </w:r>
    </w:p>
    <w:p w14:paraId="0826C9A7" w14:textId="77777777" w:rsidR="001F7E5D" w:rsidRPr="002441D5" w:rsidRDefault="001F7E5D" w:rsidP="00F04593">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Ieņēmumu atzīšana</w:t>
      </w:r>
    </w:p>
    <w:p w14:paraId="5312CD9B" w14:textId="77777777" w:rsidR="001F7E5D" w:rsidRPr="00F84D03" w:rsidRDefault="001F7E5D" w:rsidP="001F7E5D">
      <w:pPr>
        <w:spacing w:before="120" w:after="12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 xml:space="preserve">Ieņēmumi tiek atzīti atbilstoši pārliecībai par iespēju Sabiedrībai gūt ekonomisko labumu un tik lielā apmērā, kādā to iespējams pamatoti noteikt, atskaitot ar pārdošanu saistītās atlaides. Atzīstot ieņēmumus, tiek ņemti vērā arī šādi nosacījumi: </w:t>
      </w:r>
    </w:p>
    <w:p w14:paraId="13668728" w14:textId="067C6885" w:rsidR="001F7E5D" w:rsidRPr="002441D5" w:rsidRDefault="001F7E5D" w:rsidP="00F04593">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 xml:space="preserve">Preču pārdošana </w:t>
      </w:r>
    </w:p>
    <w:p w14:paraId="5F5BC6D2" w14:textId="77777777" w:rsidR="001F7E5D" w:rsidRPr="00F84D03" w:rsidRDefault="001F7E5D" w:rsidP="00405DD4">
      <w:pPr>
        <w:spacing w:after="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Ieņēmumi no preču pārdošanas tiek atzīti tad, ja ir ievēroti visi šādi nosacījumi:</w:t>
      </w:r>
    </w:p>
    <w:p w14:paraId="5EE75675" w14:textId="77777777" w:rsidR="001F7E5D" w:rsidRPr="00F84D03" w:rsidRDefault="001F7E5D" w:rsidP="006E517E">
      <w:pPr>
        <w:numPr>
          <w:ilvl w:val="0"/>
          <w:numId w:val="41"/>
        </w:numPr>
        <w:spacing w:after="0" w:line="276" w:lineRule="auto"/>
        <w:ind w:left="851" w:hanging="284"/>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Sabiedrība ir nodevusi pircējam nozīmīgus īpašuma tiesībām uz precēm raksturīgos riskus un atlīdzības;</w:t>
      </w:r>
    </w:p>
    <w:p w14:paraId="6BEC9D1E" w14:textId="77777777" w:rsidR="001F7E5D" w:rsidRPr="00F84D03" w:rsidRDefault="001F7E5D" w:rsidP="006E517E">
      <w:pPr>
        <w:numPr>
          <w:ilvl w:val="0"/>
          <w:numId w:val="41"/>
        </w:numPr>
        <w:spacing w:after="0" w:line="276" w:lineRule="auto"/>
        <w:ind w:left="851" w:hanging="284"/>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Sabiedrība nepatur turpmākās ar īpašuma tiesībām saistītas pārvaldīšanas tiesības un reālu kontroli pār pārdotajām precēm;</w:t>
      </w:r>
    </w:p>
    <w:p w14:paraId="6F548733" w14:textId="77777777" w:rsidR="001F7E5D" w:rsidRPr="00F84D03" w:rsidRDefault="001F7E5D" w:rsidP="006E517E">
      <w:pPr>
        <w:numPr>
          <w:ilvl w:val="0"/>
          <w:numId w:val="41"/>
        </w:numPr>
        <w:spacing w:after="0" w:line="276" w:lineRule="auto"/>
        <w:ind w:left="851" w:hanging="284"/>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Ir ticams, ka Sabiedrība saņems ar darījumu saistītos saimnieciskos labumus;</w:t>
      </w:r>
    </w:p>
    <w:p w14:paraId="18D3A0BF" w14:textId="77777777" w:rsidR="001F7E5D" w:rsidRPr="00F84D03" w:rsidRDefault="001F7E5D" w:rsidP="006E517E">
      <w:pPr>
        <w:numPr>
          <w:ilvl w:val="0"/>
          <w:numId w:val="41"/>
        </w:numPr>
        <w:spacing w:after="0" w:line="276" w:lineRule="auto"/>
        <w:ind w:left="851" w:hanging="284"/>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lastRenderedPageBreak/>
        <w:t>Var ticami novērtēt izmaksas, kas radušās vai radīsies saistībā ar darījumu.</w:t>
      </w:r>
    </w:p>
    <w:p w14:paraId="09CA848D" w14:textId="77777777" w:rsidR="001F7E5D" w:rsidRPr="00F84D03" w:rsidRDefault="001F7E5D" w:rsidP="00405DD4">
      <w:pPr>
        <w:spacing w:after="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Sabiedrība atspoguļo preču pārdošanu, ņemot vērā darījuma ekonomisko būtību, nevis tikai juridisko formu.</w:t>
      </w:r>
    </w:p>
    <w:p w14:paraId="29628397" w14:textId="77777777" w:rsidR="001F7E5D" w:rsidRPr="002441D5" w:rsidRDefault="001F7E5D" w:rsidP="00F04593">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 xml:space="preserve">Pakalpojumu sniegšana </w:t>
      </w:r>
    </w:p>
    <w:p w14:paraId="435F11C5" w14:textId="77777777" w:rsidR="001F7E5D" w:rsidRPr="00F84D03" w:rsidRDefault="001F7E5D" w:rsidP="00405DD4">
      <w:pPr>
        <w:spacing w:after="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 xml:space="preserve">Ieņēmumi no pakalpojumiem tiek atzīti periodā, kad pakalpojumi sniegti. </w:t>
      </w:r>
    </w:p>
    <w:p w14:paraId="31398B35" w14:textId="77777777" w:rsidR="001F7E5D" w:rsidRPr="00F84D03" w:rsidRDefault="001F7E5D" w:rsidP="00405DD4">
      <w:pPr>
        <w:spacing w:after="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 xml:space="preserve">Ieņēmumi no pakalpojumiem un attiecīgās izmaksas atzīstamas, ņemot vērā to, kādā izpildes pakāpē bilances datumā ir attiecīgais darījums. </w:t>
      </w:r>
    </w:p>
    <w:p w14:paraId="079E4587" w14:textId="77777777" w:rsidR="001F7E5D" w:rsidRPr="00F84D03" w:rsidRDefault="001F7E5D" w:rsidP="00405DD4">
      <w:pPr>
        <w:spacing w:after="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Ja ar pakalpojumu saistītā darījuma iznākums nevar tikt pamatoti novērtēts, ieņēmumi tiek atzīti tikai tik lielā apmērā, kādā atgūstamas atzītās izmaksas.</w:t>
      </w:r>
    </w:p>
    <w:p w14:paraId="26F13664" w14:textId="7B06ECAE" w:rsidR="001F7E5D" w:rsidRPr="002441D5" w:rsidRDefault="001F7E5D" w:rsidP="00FE23B3">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 xml:space="preserve">Pārējie ieņēmumi </w:t>
      </w:r>
    </w:p>
    <w:p w14:paraId="0EC051B4" w14:textId="77777777" w:rsidR="001F7E5D" w:rsidRPr="00F84D03" w:rsidRDefault="001F7E5D" w:rsidP="00405DD4">
      <w:pPr>
        <w:spacing w:after="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Pārējie ieņēmumi ir ieņēmumi, kas nav iekļauti neto apgrozījumā, ir radušies saimnieciskās darbības rezultātā vai saistītas ar to vai tiešā veidā no tās izrietošas. Pārējie ieņēmumi tiek atzīti šādi:</w:t>
      </w:r>
    </w:p>
    <w:p w14:paraId="030B22C9" w14:textId="77777777" w:rsidR="001F7E5D" w:rsidRPr="00F84D03" w:rsidRDefault="001F7E5D" w:rsidP="006E517E">
      <w:pPr>
        <w:numPr>
          <w:ilvl w:val="0"/>
          <w:numId w:val="37"/>
        </w:numPr>
        <w:spacing w:after="0" w:line="276" w:lineRule="auto"/>
        <w:ind w:left="851" w:hanging="284"/>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ieņēmumi no soda un nokavējuma naudām – saņemšanas brīdī;</w:t>
      </w:r>
    </w:p>
    <w:p w14:paraId="5D423BEE" w14:textId="77777777" w:rsidR="001F7E5D" w:rsidRPr="00F84D03" w:rsidRDefault="001F7E5D" w:rsidP="006E517E">
      <w:pPr>
        <w:numPr>
          <w:ilvl w:val="0"/>
          <w:numId w:val="37"/>
        </w:numPr>
        <w:spacing w:after="0" w:line="276" w:lineRule="auto"/>
        <w:ind w:left="851" w:hanging="284"/>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ieņēmumi no pamatlīdzekļu pārdošanas – neto vērtībā, peļņa vai zaudējumi no ilgtermiņa ieguldījumu pārdošanas tiek aprēķināti kā starpība starp pamatlīdzekļa bilances vērtību un pārdošanas rezultātā gūtajiem ieņēmumiem, un iekļauti tā perioda peļņas vai zaudējumu aprēķinā, kurā tie radušies;</w:t>
      </w:r>
    </w:p>
    <w:p w14:paraId="5101FB2B" w14:textId="77777777" w:rsidR="001F7E5D" w:rsidRPr="00F84D03" w:rsidRDefault="001F7E5D" w:rsidP="006E517E">
      <w:pPr>
        <w:numPr>
          <w:ilvl w:val="0"/>
          <w:numId w:val="37"/>
        </w:numPr>
        <w:spacing w:after="0" w:line="276" w:lineRule="auto"/>
        <w:ind w:left="851" w:hanging="284"/>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ieņēmumi no valūtas kursa svārstībām – neto vērtībā, peļņa vai zaudējumi no valūtas kursa svārstībām, tiek aprēķināti kā starpība starp ieņēmumiem no valūtas kursa svārstībām un zaudējumiem no valūtas kursa svārstībām, un iekļauti tā perioda peļņas vai zaudējumu aprēķinā, kurā tie radušies;</w:t>
      </w:r>
    </w:p>
    <w:p w14:paraId="540D8C11" w14:textId="77777777" w:rsidR="001F7E5D" w:rsidRPr="00F84D03" w:rsidRDefault="001F7E5D" w:rsidP="006E517E">
      <w:pPr>
        <w:numPr>
          <w:ilvl w:val="0"/>
          <w:numId w:val="37"/>
        </w:numPr>
        <w:spacing w:after="0" w:line="276" w:lineRule="auto"/>
        <w:ind w:left="851" w:hanging="284"/>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procentu ienākumi no Latvijas Republikā reģistrētām kredītiestādēm par norēķinu kontu atlikumiem – saņemšanas brīdī;</w:t>
      </w:r>
    </w:p>
    <w:p w14:paraId="26C35426" w14:textId="77777777" w:rsidR="001F7E5D" w:rsidRPr="00F84D03" w:rsidRDefault="001F7E5D" w:rsidP="006E517E">
      <w:pPr>
        <w:numPr>
          <w:ilvl w:val="0"/>
          <w:numId w:val="37"/>
        </w:numPr>
        <w:spacing w:after="0" w:line="276" w:lineRule="auto"/>
        <w:ind w:left="851" w:hanging="284"/>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pārējie ieņēmumi – to rašanās brīdī.</w:t>
      </w:r>
    </w:p>
    <w:p w14:paraId="3BD86743" w14:textId="14C7C1F9" w:rsidR="001F7E5D" w:rsidRPr="002441D5" w:rsidRDefault="001F7E5D" w:rsidP="00405DD4">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Notikumi pēc bilances datuma</w:t>
      </w:r>
    </w:p>
    <w:p w14:paraId="77FE4D87" w14:textId="7A1C2625" w:rsidR="001F7E5D" w:rsidRPr="00F84D03" w:rsidRDefault="001F7E5D" w:rsidP="001F7E5D">
      <w:pPr>
        <w:spacing w:before="120" w:after="120" w:line="276" w:lineRule="auto"/>
        <w:jc w:val="both"/>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 xml:space="preserve">Finanšu pārskatā tiek atspoguļoti tādi notikumi pēc pārskata gada beigām, kas sniedz papildu informāciju par </w:t>
      </w:r>
      <w:r w:rsidR="00F648FE" w:rsidRPr="00FB2BA8">
        <w:rPr>
          <w:rFonts w:ascii="Times New Roman" w:eastAsia="Calibri" w:hAnsi="Times New Roman" w:cs="Times New Roman"/>
          <w:sz w:val="20"/>
          <w:szCs w:val="20"/>
          <w:lang w:eastAsia="lv-LV"/>
        </w:rPr>
        <w:t>S</w:t>
      </w:r>
      <w:r w:rsidRPr="00F84D03">
        <w:rPr>
          <w:rFonts w:ascii="Times New Roman" w:eastAsia="Calibri" w:hAnsi="Times New Roman" w:cs="Times New Roman"/>
          <w:sz w:val="20"/>
          <w:szCs w:val="20"/>
          <w:lang w:eastAsia="lv-LV"/>
        </w:rPr>
        <w:t>abiedrības finansiālo stāvokli bilances sagatavošanas datumā (koriģējošie notikumi). Ja notikumi pēc pārskata gada beigām nav koriģējoši, tie tiek atspoguļoti finanšu pārskata pielikumā tikai tad, ja tie ir būtiski.</w:t>
      </w:r>
    </w:p>
    <w:p w14:paraId="0C8DEBEB" w14:textId="77777777" w:rsidR="00F648FE" w:rsidRPr="002441D5" w:rsidRDefault="00F648FE" w:rsidP="00F648FE">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Inform</w:t>
      </w:r>
      <w:r w:rsidRPr="002441D5">
        <w:rPr>
          <w:rFonts w:ascii="Times New Roman" w:eastAsia="Calibri" w:hAnsi="Times New Roman" w:cs="Times New Roman" w:hint="eastAsia"/>
          <w:b/>
          <w:sz w:val="20"/>
          <w:szCs w:val="20"/>
          <w:u w:val="single"/>
          <w:lang w:eastAsia="lv-LV"/>
        </w:rPr>
        <w:t>ā</w:t>
      </w:r>
      <w:r w:rsidRPr="002441D5">
        <w:rPr>
          <w:rFonts w:ascii="Times New Roman" w:eastAsia="Calibri" w:hAnsi="Times New Roman" w:cs="Times New Roman"/>
          <w:b/>
          <w:sz w:val="20"/>
          <w:szCs w:val="20"/>
          <w:u w:val="single"/>
          <w:lang w:eastAsia="lv-LV"/>
        </w:rPr>
        <w:t>cija par to, ka sabiedr</w:t>
      </w:r>
      <w:r w:rsidRPr="002441D5">
        <w:rPr>
          <w:rFonts w:ascii="Times New Roman" w:eastAsia="Calibri" w:hAnsi="Times New Roman" w:cs="Times New Roman" w:hint="eastAsia"/>
          <w:b/>
          <w:sz w:val="20"/>
          <w:szCs w:val="20"/>
          <w:u w:val="single"/>
          <w:lang w:eastAsia="lv-LV"/>
        </w:rPr>
        <w:t>ī</w:t>
      </w:r>
      <w:r w:rsidRPr="002441D5">
        <w:rPr>
          <w:rFonts w:ascii="Times New Roman" w:eastAsia="Calibri" w:hAnsi="Times New Roman" w:cs="Times New Roman"/>
          <w:b/>
          <w:sz w:val="20"/>
          <w:szCs w:val="20"/>
          <w:u w:val="single"/>
          <w:lang w:eastAsia="lv-LV"/>
        </w:rPr>
        <w:t>bas akt</w:t>
      </w:r>
      <w:r w:rsidRPr="002441D5">
        <w:rPr>
          <w:rFonts w:ascii="Times New Roman" w:eastAsia="Calibri" w:hAnsi="Times New Roman" w:cs="Times New Roman" w:hint="eastAsia"/>
          <w:b/>
          <w:sz w:val="20"/>
          <w:szCs w:val="20"/>
          <w:u w:val="single"/>
          <w:lang w:eastAsia="lv-LV"/>
        </w:rPr>
        <w:t>ī</w:t>
      </w:r>
      <w:r w:rsidRPr="002441D5">
        <w:rPr>
          <w:rFonts w:ascii="Times New Roman" w:eastAsia="Calibri" w:hAnsi="Times New Roman" w:cs="Times New Roman"/>
          <w:b/>
          <w:sz w:val="20"/>
          <w:szCs w:val="20"/>
          <w:u w:val="single"/>
          <w:lang w:eastAsia="lv-LV"/>
        </w:rPr>
        <w:t>vi ir ie</w:t>
      </w:r>
      <w:r w:rsidRPr="002441D5">
        <w:rPr>
          <w:rFonts w:ascii="Times New Roman" w:eastAsia="Calibri" w:hAnsi="Times New Roman" w:cs="Times New Roman" w:hint="cs"/>
          <w:b/>
          <w:sz w:val="20"/>
          <w:szCs w:val="20"/>
          <w:u w:val="single"/>
          <w:lang w:eastAsia="lv-LV"/>
        </w:rPr>
        <w:t>ķ</w:t>
      </w:r>
      <w:r w:rsidRPr="002441D5">
        <w:rPr>
          <w:rFonts w:ascii="Times New Roman" w:eastAsia="Calibri" w:hAnsi="Times New Roman" w:cs="Times New Roman" w:hint="eastAsia"/>
          <w:b/>
          <w:sz w:val="20"/>
          <w:szCs w:val="20"/>
          <w:u w:val="single"/>
          <w:lang w:eastAsia="lv-LV"/>
        </w:rPr>
        <w:t>ī</w:t>
      </w:r>
      <w:r w:rsidRPr="002441D5">
        <w:rPr>
          <w:rFonts w:ascii="Times New Roman" w:eastAsia="Calibri" w:hAnsi="Times New Roman" w:cs="Times New Roman"/>
          <w:b/>
          <w:sz w:val="20"/>
          <w:szCs w:val="20"/>
          <w:u w:val="single"/>
          <w:lang w:eastAsia="lv-LV"/>
        </w:rPr>
        <w:t>l</w:t>
      </w:r>
      <w:r w:rsidRPr="002441D5">
        <w:rPr>
          <w:rFonts w:ascii="Times New Roman" w:eastAsia="Calibri" w:hAnsi="Times New Roman" w:cs="Times New Roman" w:hint="eastAsia"/>
          <w:b/>
          <w:sz w:val="20"/>
          <w:szCs w:val="20"/>
          <w:u w:val="single"/>
          <w:lang w:eastAsia="lv-LV"/>
        </w:rPr>
        <w:t>ā</w:t>
      </w:r>
      <w:r w:rsidRPr="002441D5">
        <w:rPr>
          <w:rFonts w:ascii="Times New Roman" w:eastAsia="Calibri" w:hAnsi="Times New Roman" w:cs="Times New Roman"/>
          <w:b/>
          <w:sz w:val="20"/>
          <w:szCs w:val="20"/>
          <w:u w:val="single"/>
          <w:lang w:eastAsia="lv-LV"/>
        </w:rPr>
        <w:t>ti vai cit</w:t>
      </w:r>
      <w:r w:rsidRPr="002441D5">
        <w:rPr>
          <w:rFonts w:ascii="Times New Roman" w:eastAsia="Calibri" w:hAnsi="Times New Roman" w:cs="Times New Roman" w:hint="eastAsia"/>
          <w:b/>
          <w:sz w:val="20"/>
          <w:szCs w:val="20"/>
          <w:u w:val="single"/>
          <w:lang w:eastAsia="lv-LV"/>
        </w:rPr>
        <w:t>ā</w:t>
      </w:r>
      <w:r w:rsidRPr="002441D5">
        <w:rPr>
          <w:rFonts w:ascii="Times New Roman" w:eastAsia="Calibri" w:hAnsi="Times New Roman" w:cs="Times New Roman"/>
          <w:b/>
          <w:sz w:val="20"/>
          <w:szCs w:val="20"/>
          <w:u w:val="single"/>
          <w:lang w:eastAsia="lv-LV"/>
        </w:rPr>
        <w:t>di apgr</w:t>
      </w:r>
      <w:r w:rsidRPr="002441D5">
        <w:rPr>
          <w:rFonts w:ascii="Times New Roman" w:eastAsia="Calibri" w:hAnsi="Times New Roman" w:cs="Times New Roman" w:hint="eastAsia"/>
          <w:b/>
          <w:sz w:val="20"/>
          <w:szCs w:val="20"/>
          <w:u w:val="single"/>
          <w:lang w:eastAsia="lv-LV"/>
        </w:rPr>
        <w:t>ū</w:t>
      </w:r>
      <w:r w:rsidRPr="002441D5">
        <w:rPr>
          <w:rFonts w:ascii="Times New Roman" w:eastAsia="Calibri" w:hAnsi="Times New Roman" w:cs="Times New Roman"/>
          <w:b/>
          <w:sz w:val="20"/>
          <w:szCs w:val="20"/>
          <w:u w:val="single"/>
          <w:lang w:eastAsia="lv-LV"/>
        </w:rPr>
        <w:t>tin</w:t>
      </w:r>
      <w:r w:rsidRPr="002441D5">
        <w:rPr>
          <w:rFonts w:ascii="Times New Roman" w:eastAsia="Calibri" w:hAnsi="Times New Roman" w:cs="Times New Roman" w:hint="eastAsia"/>
          <w:b/>
          <w:sz w:val="20"/>
          <w:szCs w:val="20"/>
          <w:u w:val="single"/>
          <w:lang w:eastAsia="lv-LV"/>
        </w:rPr>
        <w:t>ā</w:t>
      </w:r>
      <w:r w:rsidRPr="002441D5">
        <w:rPr>
          <w:rFonts w:ascii="Times New Roman" w:eastAsia="Calibri" w:hAnsi="Times New Roman" w:cs="Times New Roman"/>
          <w:b/>
          <w:sz w:val="20"/>
          <w:szCs w:val="20"/>
          <w:u w:val="single"/>
          <w:lang w:eastAsia="lv-LV"/>
        </w:rPr>
        <w:t>ti</w:t>
      </w:r>
    </w:p>
    <w:p w14:paraId="3BA053D0" w14:textId="77777777" w:rsidR="00F648FE" w:rsidRPr="003A04C2" w:rsidRDefault="00F648FE" w:rsidP="00F648FE">
      <w:pPr>
        <w:pStyle w:val="Textbody"/>
        <w:shd w:val="clear" w:color="auto" w:fill="auto"/>
        <w:rPr>
          <w:rFonts w:ascii="Times New Roman" w:eastAsia="Calibri" w:hAnsi="Times New Roman"/>
          <w:color w:val="auto"/>
          <w:kern w:val="0"/>
          <w:sz w:val="20"/>
          <w:szCs w:val="20"/>
          <w:lang w:eastAsia="lv-LV"/>
        </w:rPr>
      </w:pPr>
      <w:r w:rsidRPr="003A04C2">
        <w:rPr>
          <w:rFonts w:ascii="Times New Roman" w:eastAsia="Calibri" w:hAnsi="Times New Roman"/>
          <w:color w:val="auto"/>
          <w:kern w:val="0"/>
          <w:sz w:val="20"/>
          <w:szCs w:val="20"/>
          <w:lang w:eastAsia="lv-LV"/>
        </w:rPr>
        <w:t>Sabiedr</w:t>
      </w:r>
      <w:r w:rsidRPr="003A04C2">
        <w:rPr>
          <w:rFonts w:ascii="Times New Roman" w:eastAsia="Calibri" w:hAnsi="Times New Roman" w:hint="eastAsia"/>
          <w:color w:val="auto"/>
          <w:kern w:val="0"/>
          <w:sz w:val="20"/>
          <w:szCs w:val="20"/>
          <w:lang w:eastAsia="lv-LV"/>
        </w:rPr>
        <w:t>ī</w:t>
      </w:r>
      <w:r w:rsidRPr="003A04C2">
        <w:rPr>
          <w:rFonts w:ascii="Times New Roman" w:eastAsia="Calibri" w:hAnsi="Times New Roman"/>
          <w:color w:val="auto"/>
          <w:kern w:val="0"/>
          <w:sz w:val="20"/>
          <w:szCs w:val="20"/>
          <w:lang w:eastAsia="lv-LV"/>
        </w:rPr>
        <w:t>bai nav ie</w:t>
      </w:r>
      <w:r w:rsidRPr="003A04C2">
        <w:rPr>
          <w:rFonts w:ascii="Times New Roman" w:eastAsia="Calibri" w:hAnsi="Times New Roman" w:hint="cs"/>
          <w:color w:val="auto"/>
          <w:kern w:val="0"/>
          <w:sz w:val="20"/>
          <w:szCs w:val="20"/>
          <w:lang w:eastAsia="lv-LV"/>
        </w:rPr>
        <w:t>ķ</w:t>
      </w:r>
      <w:r w:rsidRPr="003A04C2">
        <w:rPr>
          <w:rFonts w:ascii="Times New Roman" w:eastAsia="Calibri" w:hAnsi="Times New Roman" w:hint="eastAsia"/>
          <w:color w:val="auto"/>
          <w:kern w:val="0"/>
          <w:sz w:val="20"/>
          <w:szCs w:val="20"/>
          <w:lang w:eastAsia="lv-LV"/>
        </w:rPr>
        <w:t>ī</w:t>
      </w:r>
      <w:r w:rsidRPr="003A04C2">
        <w:rPr>
          <w:rFonts w:ascii="Times New Roman" w:eastAsia="Calibri" w:hAnsi="Times New Roman"/>
          <w:color w:val="auto"/>
          <w:kern w:val="0"/>
          <w:sz w:val="20"/>
          <w:szCs w:val="20"/>
          <w:lang w:eastAsia="lv-LV"/>
        </w:rPr>
        <w:t>l</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ti akt</w:t>
      </w:r>
      <w:r w:rsidRPr="003A04C2">
        <w:rPr>
          <w:rFonts w:ascii="Times New Roman" w:eastAsia="Calibri" w:hAnsi="Times New Roman" w:hint="eastAsia"/>
          <w:color w:val="auto"/>
          <w:kern w:val="0"/>
          <w:sz w:val="20"/>
          <w:szCs w:val="20"/>
          <w:lang w:eastAsia="lv-LV"/>
        </w:rPr>
        <w:t>ī</w:t>
      </w:r>
      <w:r w:rsidRPr="003A04C2">
        <w:rPr>
          <w:rFonts w:ascii="Times New Roman" w:eastAsia="Calibri" w:hAnsi="Times New Roman"/>
          <w:color w:val="auto"/>
          <w:kern w:val="0"/>
          <w:sz w:val="20"/>
          <w:szCs w:val="20"/>
          <w:lang w:eastAsia="lv-LV"/>
        </w:rPr>
        <w:t>vi vai cit</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di apgr</w:t>
      </w:r>
      <w:r w:rsidRPr="003A04C2">
        <w:rPr>
          <w:rFonts w:ascii="Times New Roman" w:eastAsia="Calibri" w:hAnsi="Times New Roman" w:hint="eastAsia"/>
          <w:color w:val="auto"/>
          <w:kern w:val="0"/>
          <w:sz w:val="20"/>
          <w:szCs w:val="20"/>
          <w:lang w:eastAsia="lv-LV"/>
        </w:rPr>
        <w:t>ū</w:t>
      </w:r>
      <w:r w:rsidRPr="003A04C2">
        <w:rPr>
          <w:rFonts w:ascii="Times New Roman" w:eastAsia="Calibri" w:hAnsi="Times New Roman"/>
          <w:color w:val="auto"/>
          <w:kern w:val="0"/>
          <w:sz w:val="20"/>
          <w:szCs w:val="20"/>
          <w:lang w:eastAsia="lv-LV"/>
        </w:rPr>
        <w:t>tin</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ti.</w:t>
      </w:r>
    </w:p>
    <w:p w14:paraId="10BC2A4F" w14:textId="77777777" w:rsidR="00F648FE" w:rsidRPr="002441D5" w:rsidRDefault="00F648FE" w:rsidP="003A04C2">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hint="eastAsia"/>
          <w:b/>
          <w:sz w:val="20"/>
          <w:szCs w:val="20"/>
          <w:u w:val="single"/>
          <w:lang w:eastAsia="lv-LV"/>
        </w:rPr>
        <w:t>Galvojumi un garantijas</w:t>
      </w:r>
    </w:p>
    <w:p w14:paraId="1DAFC0B7" w14:textId="77777777" w:rsidR="00F648FE" w:rsidRPr="003A04C2" w:rsidRDefault="00F648FE" w:rsidP="00F648FE">
      <w:pPr>
        <w:pStyle w:val="Textbody"/>
        <w:shd w:val="clear" w:color="auto" w:fill="auto"/>
        <w:rPr>
          <w:rFonts w:ascii="Times New Roman" w:eastAsia="Calibri" w:hAnsi="Times New Roman"/>
          <w:color w:val="auto"/>
          <w:kern w:val="0"/>
          <w:sz w:val="20"/>
          <w:szCs w:val="20"/>
          <w:lang w:eastAsia="lv-LV"/>
        </w:rPr>
      </w:pPr>
      <w:r w:rsidRPr="003A04C2">
        <w:rPr>
          <w:rFonts w:ascii="Times New Roman" w:eastAsia="Calibri" w:hAnsi="Times New Roman" w:hint="eastAsia"/>
          <w:color w:val="auto"/>
          <w:kern w:val="0"/>
          <w:sz w:val="20"/>
          <w:szCs w:val="20"/>
          <w:lang w:eastAsia="lv-LV"/>
        </w:rPr>
        <w:t>Sabiedrībai nav galvojumu un garantiju citām personām.</w:t>
      </w:r>
    </w:p>
    <w:p w14:paraId="7A80DFCE" w14:textId="77777777" w:rsidR="00F648FE" w:rsidRPr="002441D5" w:rsidRDefault="00F648FE" w:rsidP="003A04C2">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Zi</w:t>
      </w:r>
      <w:r w:rsidRPr="002441D5">
        <w:rPr>
          <w:rFonts w:ascii="Times New Roman" w:eastAsia="Calibri" w:hAnsi="Times New Roman" w:cs="Times New Roman" w:hint="cs"/>
          <w:b/>
          <w:sz w:val="20"/>
          <w:szCs w:val="20"/>
          <w:u w:val="single"/>
          <w:lang w:eastAsia="lv-LV"/>
        </w:rPr>
        <w:t>ņ</w:t>
      </w:r>
      <w:r w:rsidRPr="002441D5">
        <w:rPr>
          <w:rFonts w:ascii="Times New Roman" w:eastAsia="Calibri" w:hAnsi="Times New Roman" w:cs="Times New Roman"/>
          <w:b/>
          <w:sz w:val="20"/>
          <w:szCs w:val="20"/>
          <w:u w:val="single"/>
          <w:lang w:eastAsia="lv-LV"/>
        </w:rPr>
        <w:t>as par iesp</w:t>
      </w:r>
      <w:r w:rsidRPr="002441D5">
        <w:rPr>
          <w:rFonts w:ascii="Times New Roman" w:eastAsia="Calibri" w:hAnsi="Times New Roman" w:cs="Times New Roman" w:hint="eastAsia"/>
          <w:b/>
          <w:sz w:val="20"/>
          <w:szCs w:val="20"/>
          <w:u w:val="single"/>
          <w:lang w:eastAsia="lv-LV"/>
        </w:rPr>
        <w:t>ē</w:t>
      </w:r>
      <w:r w:rsidRPr="002441D5">
        <w:rPr>
          <w:rFonts w:ascii="Times New Roman" w:eastAsia="Calibri" w:hAnsi="Times New Roman" w:cs="Times New Roman"/>
          <w:b/>
          <w:sz w:val="20"/>
          <w:szCs w:val="20"/>
          <w:u w:val="single"/>
          <w:lang w:eastAsia="lv-LV"/>
        </w:rPr>
        <w:t>jam</w:t>
      </w:r>
      <w:r w:rsidRPr="002441D5">
        <w:rPr>
          <w:rFonts w:ascii="Times New Roman" w:eastAsia="Calibri" w:hAnsi="Times New Roman" w:cs="Times New Roman" w:hint="eastAsia"/>
          <w:b/>
          <w:sz w:val="20"/>
          <w:szCs w:val="20"/>
          <w:u w:val="single"/>
          <w:lang w:eastAsia="lv-LV"/>
        </w:rPr>
        <w:t>ā</w:t>
      </w:r>
      <w:r w:rsidRPr="002441D5">
        <w:rPr>
          <w:rFonts w:ascii="Times New Roman" w:eastAsia="Calibri" w:hAnsi="Times New Roman" w:cs="Times New Roman"/>
          <w:b/>
          <w:sz w:val="20"/>
          <w:szCs w:val="20"/>
          <w:u w:val="single"/>
          <w:lang w:eastAsia="lv-LV"/>
        </w:rPr>
        <w:t>m saist</w:t>
      </w:r>
      <w:r w:rsidRPr="002441D5">
        <w:rPr>
          <w:rFonts w:ascii="Times New Roman" w:eastAsia="Calibri" w:hAnsi="Times New Roman" w:cs="Times New Roman" w:hint="eastAsia"/>
          <w:b/>
          <w:sz w:val="20"/>
          <w:szCs w:val="20"/>
          <w:u w:val="single"/>
          <w:lang w:eastAsia="lv-LV"/>
        </w:rPr>
        <w:t>ī</w:t>
      </w:r>
      <w:r w:rsidRPr="002441D5">
        <w:rPr>
          <w:rFonts w:ascii="Times New Roman" w:eastAsia="Calibri" w:hAnsi="Times New Roman" w:cs="Times New Roman"/>
          <w:b/>
          <w:sz w:val="20"/>
          <w:szCs w:val="20"/>
          <w:u w:val="single"/>
          <w:lang w:eastAsia="lv-LV"/>
        </w:rPr>
        <w:t>bām</w:t>
      </w:r>
    </w:p>
    <w:p w14:paraId="3D16CBEF" w14:textId="77777777" w:rsidR="00F648FE" w:rsidRPr="003A04C2" w:rsidRDefault="00F648FE" w:rsidP="00F648FE">
      <w:pPr>
        <w:pStyle w:val="Textbody"/>
        <w:shd w:val="clear" w:color="auto" w:fill="auto"/>
        <w:rPr>
          <w:rFonts w:ascii="Times New Roman" w:eastAsia="Calibri" w:hAnsi="Times New Roman"/>
          <w:color w:val="auto"/>
          <w:kern w:val="0"/>
          <w:sz w:val="20"/>
          <w:szCs w:val="20"/>
          <w:lang w:eastAsia="lv-LV"/>
        </w:rPr>
      </w:pPr>
      <w:r w:rsidRPr="003A04C2">
        <w:rPr>
          <w:rFonts w:ascii="Times New Roman" w:eastAsia="Calibri" w:hAnsi="Times New Roman"/>
          <w:color w:val="auto"/>
          <w:kern w:val="0"/>
          <w:sz w:val="20"/>
          <w:szCs w:val="20"/>
          <w:lang w:eastAsia="lv-LV"/>
        </w:rPr>
        <w:t>Sabiedrība nav atbild</w:t>
      </w:r>
      <w:r w:rsidRPr="003A04C2">
        <w:rPr>
          <w:rFonts w:ascii="Times New Roman" w:eastAsia="Calibri" w:hAnsi="Times New Roman" w:hint="eastAsia"/>
          <w:color w:val="auto"/>
          <w:kern w:val="0"/>
          <w:sz w:val="20"/>
          <w:szCs w:val="20"/>
          <w:lang w:eastAsia="lv-LV"/>
        </w:rPr>
        <w:t>ē</w:t>
      </w:r>
      <w:r w:rsidRPr="003A04C2">
        <w:rPr>
          <w:rFonts w:ascii="Times New Roman" w:eastAsia="Calibri" w:hAnsi="Times New Roman"/>
          <w:color w:val="auto"/>
          <w:kern w:val="0"/>
          <w:sz w:val="20"/>
          <w:szCs w:val="20"/>
          <w:lang w:eastAsia="lv-LV"/>
        </w:rPr>
        <w:t>t</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js tiesas pr</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v</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s un finan</w:t>
      </w:r>
      <w:r w:rsidRPr="003A04C2">
        <w:rPr>
          <w:rFonts w:ascii="Times New Roman" w:eastAsia="Calibri" w:hAnsi="Times New Roman" w:hint="eastAsia"/>
          <w:color w:val="auto"/>
          <w:kern w:val="0"/>
          <w:sz w:val="20"/>
          <w:szCs w:val="20"/>
          <w:lang w:eastAsia="lv-LV"/>
        </w:rPr>
        <w:t>š</w:t>
      </w:r>
      <w:r w:rsidRPr="003A04C2">
        <w:rPr>
          <w:rFonts w:ascii="Times New Roman" w:eastAsia="Calibri" w:hAnsi="Times New Roman"/>
          <w:color w:val="auto"/>
          <w:kern w:val="0"/>
          <w:sz w:val="20"/>
          <w:szCs w:val="20"/>
          <w:lang w:eastAsia="lv-LV"/>
        </w:rPr>
        <w:t>u p</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rskat</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 xml:space="preserve"> nav iek</w:t>
      </w:r>
      <w:r w:rsidRPr="003A04C2">
        <w:rPr>
          <w:rFonts w:ascii="Times New Roman" w:eastAsia="Calibri" w:hAnsi="Times New Roman" w:hint="cs"/>
          <w:color w:val="auto"/>
          <w:kern w:val="0"/>
          <w:sz w:val="20"/>
          <w:szCs w:val="20"/>
          <w:lang w:eastAsia="lv-LV"/>
        </w:rPr>
        <w:t>ļ</w:t>
      </w:r>
      <w:r w:rsidRPr="003A04C2">
        <w:rPr>
          <w:rFonts w:ascii="Times New Roman" w:eastAsia="Calibri" w:hAnsi="Times New Roman"/>
          <w:color w:val="auto"/>
          <w:kern w:val="0"/>
          <w:sz w:val="20"/>
          <w:szCs w:val="20"/>
          <w:lang w:eastAsia="lv-LV"/>
        </w:rPr>
        <w:t>auti nek</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di uzkr</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jumi saist</w:t>
      </w:r>
      <w:r w:rsidRPr="003A04C2">
        <w:rPr>
          <w:rFonts w:ascii="Times New Roman" w:eastAsia="Calibri" w:hAnsi="Times New Roman" w:hint="eastAsia"/>
          <w:color w:val="auto"/>
          <w:kern w:val="0"/>
          <w:sz w:val="20"/>
          <w:szCs w:val="20"/>
          <w:lang w:eastAsia="lv-LV"/>
        </w:rPr>
        <w:t>ī</w:t>
      </w:r>
      <w:r w:rsidRPr="003A04C2">
        <w:rPr>
          <w:rFonts w:ascii="Times New Roman" w:eastAsia="Calibri" w:hAnsi="Times New Roman"/>
          <w:color w:val="auto"/>
          <w:kern w:val="0"/>
          <w:sz w:val="20"/>
          <w:szCs w:val="20"/>
          <w:lang w:eastAsia="lv-LV"/>
        </w:rPr>
        <w:t>b</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m, kas var</w:t>
      </w:r>
      <w:r w:rsidRPr="003A04C2">
        <w:rPr>
          <w:rFonts w:ascii="Times New Roman" w:eastAsia="Calibri" w:hAnsi="Times New Roman" w:hint="eastAsia"/>
          <w:color w:val="auto"/>
          <w:kern w:val="0"/>
          <w:sz w:val="20"/>
          <w:szCs w:val="20"/>
          <w:lang w:eastAsia="lv-LV"/>
        </w:rPr>
        <w:t>ē</w:t>
      </w:r>
      <w:r w:rsidRPr="003A04C2">
        <w:rPr>
          <w:rFonts w:ascii="Times New Roman" w:eastAsia="Calibri" w:hAnsi="Times New Roman"/>
          <w:color w:val="auto"/>
          <w:kern w:val="0"/>
          <w:sz w:val="20"/>
          <w:szCs w:val="20"/>
          <w:lang w:eastAsia="lv-LV"/>
        </w:rPr>
        <w:t>tu rasties.</w:t>
      </w:r>
    </w:p>
    <w:p w14:paraId="2E9A7175" w14:textId="77777777" w:rsidR="00F648FE" w:rsidRPr="002441D5" w:rsidRDefault="00F648FE" w:rsidP="003A04C2">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hint="eastAsia"/>
          <w:b/>
          <w:sz w:val="20"/>
          <w:szCs w:val="20"/>
          <w:u w:val="single"/>
          <w:lang w:eastAsia="lv-LV"/>
        </w:rPr>
        <w:t>Saistības pensijām</w:t>
      </w:r>
    </w:p>
    <w:p w14:paraId="75FF62FA" w14:textId="77777777" w:rsidR="00F648FE" w:rsidRPr="003A04C2" w:rsidRDefault="00F648FE" w:rsidP="00F648FE">
      <w:pPr>
        <w:pStyle w:val="Textbody"/>
        <w:shd w:val="clear" w:color="auto" w:fill="auto"/>
        <w:rPr>
          <w:rFonts w:ascii="Times New Roman" w:eastAsia="Calibri" w:hAnsi="Times New Roman"/>
          <w:color w:val="auto"/>
          <w:kern w:val="0"/>
          <w:sz w:val="20"/>
          <w:szCs w:val="20"/>
          <w:lang w:eastAsia="lv-LV"/>
        </w:rPr>
      </w:pPr>
      <w:r w:rsidRPr="003A04C2">
        <w:rPr>
          <w:rFonts w:ascii="Times New Roman" w:eastAsia="Calibri" w:hAnsi="Times New Roman" w:hint="eastAsia"/>
          <w:color w:val="auto"/>
          <w:kern w:val="0"/>
          <w:sz w:val="20"/>
          <w:szCs w:val="20"/>
          <w:lang w:eastAsia="lv-LV"/>
        </w:rPr>
        <w:t>Sabiedrībai nav saistību pensijām.</w:t>
      </w:r>
    </w:p>
    <w:p w14:paraId="618509FA" w14:textId="77777777" w:rsidR="00F648FE" w:rsidRPr="002441D5" w:rsidRDefault="00F648FE" w:rsidP="003A04C2">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hint="eastAsia"/>
          <w:b/>
          <w:sz w:val="20"/>
          <w:szCs w:val="20"/>
          <w:u w:val="single"/>
          <w:lang w:eastAsia="lv-LV"/>
        </w:rPr>
        <w:t>Informācija par iespējamām saistībām, kas varētu rasties konkrēta pagātnes notikuma sakarā</w:t>
      </w:r>
    </w:p>
    <w:p w14:paraId="47DCB115" w14:textId="77777777" w:rsidR="00F648FE" w:rsidRPr="003A04C2" w:rsidRDefault="00F648FE" w:rsidP="00F648FE">
      <w:pPr>
        <w:pStyle w:val="Textbody"/>
        <w:shd w:val="clear" w:color="auto" w:fill="auto"/>
        <w:rPr>
          <w:rFonts w:ascii="Times New Roman" w:eastAsia="Calibri" w:hAnsi="Times New Roman"/>
          <w:color w:val="auto"/>
          <w:kern w:val="0"/>
          <w:sz w:val="20"/>
          <w:szCs w:val="20"/>
          <w:lang w:eastAsia="lv-LV"/>
        </w:rPr>
      </w:pPr>
      <w:r w:rsidRPr="003A04C2">
        <w:rPr>
          <w:rFonts w:ascii="Times New Roman" w:eastAsia="Calibri" w:hAnsi="Times New Roman" w:hint="eastAsia"/>
          <w:color w:val="auto"/>
          <w:kern w:val="0"/>
          <w:sz w:val="20"/>
          <w:szCs w:val="20"/>
          <w:lang w:eastAsia="lv-LV"/>
        </w:rPr>
        <w:t>Sabiedrībai nav saistību, kas varētu rasties konkrēta pagātnes notikuma sakarā.</w:t>
      </w:r>
    </w:p>
    <w:p w14:paraId="788256BB" w14:textId="77777777" w:rsidR="00F648FE" w:rsidRPr="002441D5" w:rsidRDefault="00F648FE" w:rsidP="003A04C2">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hint="eastAsia"/>
          <w:b/>
          <w:sz w:val="20"/>
          <w:szCs w:val="20"/>
          <w:u w:val="single"/>
          <w:lang w:eastAsia="lv-LV"/>
        </w:rPr>
        <w:t>Informācija par operatīvo nomu</w:t>
      </w:r>
    </w:p>
    <w:p w14:paraId="3B46378C" w14:textId="77777777" w:rsidR="00F648FE" w:rsidRPr="003A04C2" w:rsidRDefault="00F648FE" w:rsidP="00F648FE">
      <w:pPr>
        <w:pStyle w:val="Textbody"/>
        <w:shd w:val="clear" w:color="auto" w:fill="auto"/>
        <w:rPr>
          <w:rFonts w:ascii="Times New Roman" w:eastAsia="Calibri" w:hAnsi="Times New Roman"/>
          <w:color w:val="auto"/>
          <w:kern w:val="0"/>
          <w:sz w:val="20"/>
          <w:szCs w:val="20"/>
          <w:lang w:eastAsia="lv-LV"/>
        </w:rPr>
      </w:pPr>
      <w:r w:rsidRPr="003A04C2">
        <w:rPr>
          <w:rFonts w:ascii="Times New Roman" w:eastAsia="Calibri" w:hAnsi="Times New Roman"/>
          <w:color w:val="auto"/>
          <w:kern w:val="0"/>
          <w:sz w:val="20"/>
          <w:szCs w:val="20"/>
          <w:lang w:eastAsia="lv-LV"/>
        </w:rPr>
        <w:t>S</w:t>
      </w:r>
      <w:r w:rsidRPr="003A04C2">
        <w:rPr>
          <w:rFonts w:ascii="Times New Roman" w:eastAsia="Calibri" w:hAnsi="Times New Roman" w:hint="eastAsia"/>
          <w:color w:val="auto"/>
          <w:kern w:val="0"/>
          <w:sz w:val="20"/>
          <w:szCs w:val="20"/>
          <w:lang w:eastAsia="lv-LV"/>
        </w:rPr>
        <w:t>abiedrībai nav noslēgtu operatīvās nomas līgumu.</w:t>
      </w:r>
    </w:p>
    <w:p w14:paraId="0FCDDA31" w14:textId="77777777" w:rsidR="00F648FE" w:rsidRPr="002441D5" w:rsidRDefault="00F648FE" w:rsidP="003A04C2">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hint="eastAsia"/>
          <w:b/>
          <w:sz w:val="20"/>
          <w:szCs w:val="20"/>
          <w:u w:val="single"/>
          <w:lang w:eastAsia="lv-LV"/>
        </w:rPr>
        <w:t>Informācija par finanšu nomu</w:t>
      </w:r>
    </w:p>
    <w:p w14:paraId="67384597" w14:textId="038F6BB0" w:rsidR="00F648FE" w:rsidRDefault="00F648FE" w:rsidP="00F648FE">
      <w:pPr>
        <w:pStyle w:val="Textbody"/>
        <w:shd w:val="clear" w:color="auto" w:fill="auto"/>
        <w:rPr>
          <w:rFonts w:ascii="Times New Roman" w:eastAsia="Calibri" w:hAnsi="Times New Roman"/>
          <w:color w:val="auto"/>
          <w:kern w:val="0"/>
          <w:sz w:val="20"/>
          <w:szCs w:val="20"/>
          <w:lang w:eastAsia="lv-LV"/>
        </w:rPr>
      </w:pPr>
      <w:r w:rsidRPr="003A04C2">
        <w:rPr>
          <w:rFonts w:ascii="Times New Roman" w:eastAsia="Calibri" w:hAnsi="Times New Roman"/>
          <w:color w:val="auto"/>
          <w:kern w:val="0"/>
          <w:sz w:val="20"/>
          <w:szCs w:val="20"/>
          <w:lang w:eastAsia="lv-LV"/>
        </w:rPr>
        <w:t>S</w:t>
      </w:r>
      <w:r w:rsidRPr="003A04C2">
        <w:rPr>
          <w:rFonts w:ascii="Times New Roman" w:eastAsia="Calibri" w:hAnsi="Times New Roman" w:hint="eastAsia"/>
          <w:color w:val="auto"/>
          <w:kern w:val="0"/>
          <w:sz w:val="20"/>
          <w:szCs w:val="20"/>
          <w:lang w:eastAsia="lv-LV"/>
        </w:rPr>
        <w:t>abiedrībai nav noslēgtu finanšu nomas līgumu.</w:t>
      </w:r>
    </w:p>
    <w:p w14:paraId="6171B6C8" w14:textId="77777777" w:rsidR="00205F5B" w:rsidRDefault="00205F5B" w:rsidP="007159E5">
      <w:pPr>
        <w:spacing w:before="240" w:after="120" w:line="276" w:lineRule="auto"/>
        <w:jc w:val="both"/>
        <w:rPr>
          <w:rFonts w:ascii="Times New Roman" w:eastAsia="Calibri" w:hAnsi="Times New Roman" w:cs="Times New Roman"/>
          <w:b/>
          <w:sz w:val="20"/>
          <w:szCs w:val="20"/>
          <w:u w:val="single"/>
          <w:lang w:eastAsia="lv-LV"/>
        </w:rPr>
      </w:pPr>
    </w:p>
    <w:p w14:paraId="749F8133" w14:textId="7EA6D621" w:rsidR="007159E5" w:rsidRPr="002441D5" w:rsidRDefault="007159E5" w:rsidP="007159E5">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hint="eastAsia"/>
          <w:b/>
          <w:sz w:val="20"/>
          <w:szCs w:val="20"/>
          <w:u w:val="single"/>
          <w:lang w:eastAsia="lv-LV"/>
        </w:rPr>
        <w:lastRenderedPageBreak/>
        <w:t>Informācija par nomu</w:t>
      </w:r>
    </w:p>
    <w:p w14:paraId="1C4094F7" w14:textId="2F97D7DA" w:rsidR="007159E5" w:rsidRPr="003A04C2" w:rsidRDefault="007159E5" w:rsidP="00F648FE">
      <w:pPr>
        <w:pStyle w:val="Textbody"/>
        <w:shd w:val="clear" w:color="auto" w:fill="auto"/>
        <w:rPr>
          <w:rFonts w:ascii="Times New Roman" w:eastAsia="Calibri" w:hAnsi="Times New Roman"/>
          <w:color w:val="auto"/>
          <w:kern w:val="0"/>
          <w:sz w:val="20"/>
          <w:szCs w:val="20"/>
          <w:lang w:eastAsia="lv-LV"/>
        </w:rPr>
      </w:pPr>
      <w:r>
        <w:rPr>
          <w:rFonts w:ascii="Times New Roman" w:eastAsia="Calibri" w:hAnsi="Times New Roman"/>
          <w:color w:val="auto"/>
          <w:kern w:val="0"/>
          <w:sz w:val="20"/>
          <w:szCs w:val="20"/>
          <w:lang w:eastAsia="lv-LV"/>
        </w:rPr>
        <w:t>Sabiedrībai ir noslēgts nomas līgums</w:t>
      </w:r>
      <w:r w:rsidRPr="007159E5">
        <w:rPr>
          <w:rFonts w:ascii="Times New Roman" w:eastAsia="Calibri" w:hAnsi="Times New Roman"/>
          <w:color w:val="auto"/>
          <w:kern w:val="0"/>
          <w:sz w:val="20"/>
          <w:szCs w:val="20"/>
          <w:lang w:eastAsia="lv-LV"/>
        </w:rPr>
        <w:t xml:space="preserve"> </w:t>
      </w:r>
      <w:r>
        <w:rPr>
          <w:rFonts w:ascii="Times New Roman" w:eastAsia="Calibri" w:hAnsi="Times New Roman"/>
          <w:color w:val="auto"/>
          <w:kern w:val="0"/>
          <w:sz w:val="20"/>
          <w:szCs w:val="20"/>
          <w:lang w:eastAsia="lv-LV"/>
        </w:rPr>
        <w:t>ar pašvaldību par telpu un zemes izmantošanu.</w:t>
      </w:r>
    </w:p>
    <w:p w14:paraId="74D2B01B" w14:textId="7F68426D" w:rsidR="00F648FE" w:rsidRPr="002441D5" w:rsidRDefault="00F648FE" w:rsidP="003A04C2">
      <w:pPr>
        <w:spacing w:before="240" w:after="120" w:line="276" w:lineRule="auto"/>
        <w:jc w:val="both"/>
        <w:rPr>
          <w:b/>
          <w:bCs/>
          <w:sz w:val="20"/>
          <w:szCs w:val="20"/>
        </w:rPr>
      </w:pPr>
      <w:r w:rsidRPr="002441D5">
        <w:rPr>
          <w:rFonts w:ascii="Times New Roman" w:eastAsia="Calibri" w:hAnsi="Times New Roman" w:cs="Times New Roman" w:hint="eastAsia"/>
          <w:b/>
          <w:sz w:val="20"/>
          <w:szCs w:val="20"/>
          <w:u w:val="single"/>
          <w:lang w:eastAsia="lv-LV"/>
        </w:rPr>
        <w:t>Informācija par atgriezenisko nomu</w:t>
      </w:r>
    </w:p>
    <w:p w14:paraId="51BAFE7C" w14:textId="77777777" w:rsidR="00F648FE" w:rsidRPr="003A04C2" w:rsidRDefault="00F648FE" w:rsidP="00F648FE">
      <w:pPr>
        <w:pStyle w:val="Textbody"/>
        <w:shd w:val="clear" w:color="auto" w:fill="auto"/>
        <w:rPr>
          <w:rFonts w:ascii="Times New Roman" w:eastAsia="Calibri" w:hAnsi="Times New Roman"/>
          <w:color w:val="auto"/>
          <w:kern w:val="0"/>
          <w:sz w:val="20"/>
          <w:szCs w:val="20"/>
          <w:lang w:eastAsia="lv-LV"/>
        </w:rPr>
      </w:pPr>
      <w:r w:rsidRPr="003A04C2">
        <w:rPr>
          <w:rFonts w:ascii="Times New Roman" w:eastAsia="Calibri" w:hAnsi="Times New Roman"/>
          <w:color w:val="auto"/>
          <w:kern w:val="0"/>
          <w:sz w:val="20"/>
          <w:szCs w:val="20"/>
          <w:lang w:eastAsia="lv-LV"/>
        </w:rPr>
        <w:t>S</w:t>
      </w:r>
      <w:r w:rsidRPr="003A04C2">
        <w:rPr>
          <w:rFonts w:ascii="Times New Roman" w:eastAsia="Calibri" w:hAnsi="Times New Roman" w:hint="eastAsia"/>
          <w:color w:val="auto"/>
          <w:kern w:val="0"/>
          <w:sz w:val="20"/>
          <w:szCs w:val="20"/>
          <w:lang w:eastAsia="lv-LV"/>
        </w:rPr>
        <w:t>abiedrībai nav noslēgtu atgriezeniskās nomas līgumu.</w:t>
      </w:r>
    </w:p>
    <w:p w14:paraId="0DC1AC7F" w14:textId="77777777" w:rsidR="00F648FE" w:rsidRPr="002441D5" w:rsidRDefault="00F648FE" w:rsidP="003A04C2">
      <w:pPr>
        <w:spacing w:before="240" w:after="120" w:line="276" w:lineRule="auto"/>
        <w:jc w:val="both"/>
        <w:rPr>
          <w:rFonts w:ascii="Times New Roman" w:eastAsia="Calibri" w:hAnsi="Times New Roman" w:cs="Times New Roman"/>
          <w:b/>
          <w:sz w:val="20"/>
          <w:szCs w:val="20"/>
          <w:u w:val="single"/>
          <w:lang w:eastAsia="lv-LV"/>
        </w:rPr>
      </w:pPr>
      <w:r w:rsidRPr="002441D5">
        <w:rPr>
          <w:rFonts w:ascii="Times New Roman" w:eastAsia="Calibri" w:hAnsi="Times New Roman" w:cs="Times New Roman"/>
          <w:b/>
          <w:sz w:val="20"/>
          <w:szCs w:val="20"/>
          <w:u w:val="single"/>
          <w:lang w:eastAsia="lv-LV"/>
        </w:rPr>
        <w:t>Saist</w:t>
      </w:r>
      <w:r w:rsidRPr="002441D5">
        <w:rPr>
          <w:rFonts w:ascii="Times New Roman" w:eastAsia="Calibri" w:hAnsi="Times New Roman" w:cs="Times New Roman" w:hint="eastAsia"/>
          <w:b/>
          <w:sz w:val="20"/>
          <w:szCs w:val="20"/>
          <w:u w:val="single"/>
          <w:lang w:eastAsia="lv-LV"/>
        </w:rPr>
        <w:t>ī</w:t>
      </w:r>
      <w:r w:rsidRPr="002441D5">
        <w:rPr>
          <w:rFonts w:ascii="Times New Roman" w:eastAsia="Calibri" w:hAnsi="Times New Roman" w:cs="Times New Roman"/>
          <w:b/>
          <w:sz w:val="20"/>
          <w:szCs w:val="20"/>
          <w:u w:val="single"/>
          <w:lang w:eastAsia="lv-LV"/>
        </w:rPr>
        <w:t>bas pret radniec</w:t>
      </w:r>
      <w:r w:rsidRPr="002441D5">
        <w:rPr>
          <w:rFonts w:ascii="Times New Roman" w:eastAsia="Calibri" w:hAnsi="Times New Roman" w:cs="Times New Roman" w:hint="eastAsia"/>
          <w:b/>
          <w:sz w:val="20"/>
          <w:szCs w:val="20"/>
          <w:u w:val="single"/>
          <w:lang w:eastAsia="lv-LV"/>
        </w:rPr>
        <w:t>ī</w:t>
      </w:r>
      <w:r w:rsidRPr="002441D5">
        <w:rPr>
          <w:rFonts w:ascii="Times New Roman" w:eastAsia="Calibri" w:hAnsi="Times New Roman" w:cs="Times New Roman"/>
          <w:b/>
          <w:sz w:val="20"/>
          <w:szCs w:val="20"/>
          <w:u w:val="single"/>
          <w:lang w:eastAsia="lv-LV"/>
        </w:rPr>
        <w:t>gajiem un asoci</w:t>
      </w:r>
      <w:r w:rsidRPr="002441D5">
        <w:rPr>
          <w:rFonts w:ascii="Times New Roman" w:eastAsia="Calibri" w:hAnsi="Times New Roman" w:cs="Times New Roman" w:hint="eastAsia"/>
          <w:b/>
          <w:sz w:val="20"/>
          <w:szCs w:val="20"/>
          <w:u w:val="single"/>
          <w:lang w:eastAsia="lv-LV"/>
        </w:rPr>
        <w:t>ē</w:t>
      </w:r>
      <w:r w:rsidRPr="002441D5">
        <w:rPr>
          <w:rFonts w:ascii="Times New Roman" w:eastAsia="Calibri" w:hAnsi="Times New Roman" w:cs="Times New Roman"/>
          <w:b/>
          <w:sz w:val="20"/>
          <w:szCs w:val="20"/>
          <w:u w:val="single"/>
          <w:lang w:eastAsia="lv-LV"/>
        </w:rPr>
        <w:t>tajiem uz</w:t>
      </w:r>
      <w:r w:rsidRPr="002441D5">
        <w:rPr>
          <w:rFonts w:ascii="Times New Roman" w:eastAsia="Calibri" w:hAnsi="Times New Roman" w:cs="Times New Roman" w:hint="cs"/>
          <w:b/>
          <w:sz w:val="20"/>
          <w:szCs w:val="20"/>
          <w:u w:val="single"/>
          <w:lang w:eastAsia="lv-LV"/>
        </w:rPr>
        <w:t>ņ</w:t>
      </w:r>
      <w:r w:rsidRPr="002441D5">
        <w:rPr>
          <w:rFonts w:ascii="Times New Roman" w:eastAsia="Calibri" w:hAnsi="Times New Roman" w:cs="Times New Roman" w:hint="eastAsia"/>
          <w:b/>
          <w:sz w:val="20"/>
          <w:szCs w:val="20"/>
          <w:u w:val="single"/>
          <w:lang w:eastAsia="lv-LV"/>
        </w:rPr>
        <w:t>ē</w:t>
      </w:r>
      <w:r w:rsidRPr="002441D5">
        <w:rPr>
          <w:rFonts w:ascii="Times New Roman" w:eastAsia="Calibri" w:hAnsi="Times New Roman" w:cs="Times New Roman"/>
          <w:b/>
          <w:sz w:val="20"/>
          <w:szCs w:val="20"/>
          <w:u w:val="single"/>
          <w:lang w:eastAsia="lv-LV"/>
        </w:rPr>
        <w:t>mumiem</w:t>
      </w:r>
    </w:p>
    <w:p w14:paraId="5A03489F" w14:textId="32B1020F" w:rsidR="00F648FE" w:rsidRPr="003F4E48" w:rsidRDefault="00F648FE" w:rsidP="00F648FE">
      <w:pPr>
        <w:pStyle w:val="Textbody"/>
        <w:shd w:val="clear" w:color="auto" w:fill="auto"/>
        <w:rPr>
          <w:rFonts w:ascii="Times New Roman" w:eastAsia="Calibri" w:hAnsi="Times New Roman"/>
          <w:color w:val="FF0000"/>
          <w:kern w:val="0"/>
          <w:sz w:val="20"/>
          <w:szCs w:val="20"/>
          <w:lang w:eastAsia="lv-LV"/>
        </w:rPr>
      </w:pPr>
      <w:r w:rsidRPr="003A04C2">
        <w:rPr>
          <w:rFonts w:ascii="Times New Roman" w:eastAsia="Calibri" w:hAnsi="Times New Roman"/>
          <w:color w:val="auto"/>
          <w:kern w:val="0"/>
          <w:sz w:val="20"/>
          <w:szCs w:val="20"/>
          <w:lang w:eastAsia="lv-LV"/>
        </w:rPr>
        <w:t xml:space="preserve">Sabiedrībai uz pārskata gada beigām ir saistības pret radniecīgo uzņēmumu </w:t>
      </w:r>
      <w:r w:rsidR="004E7164">
        <w:rPr>
          <w:rFonts w:ascii="Times New Roman" w:eastAsia="Calibri" w:hAnsi="Times New Roman"/>
          <w:color w:val="auto"/>
          <w:kern w:val="0"/>
          <w:sz w:val="20"/>
          <w:szCs w:val="20"/>
          <w:lang w:eastAsia="lv-LV"/>
        </w:rPr>
        <w:t>Jēkabpil</w:t>
      </w:r>
      <w:r w:rsidRPr="003A04C2">
        <w:rPr>
          <w:rFonts w:ascii="Times New Roman" w:eastAsia="Calibri" w:hAnsi="Times New Roman"/>
          <w:color w:val="auto"/>
          <w:kern w:val="0"/>
          <w:sz w:val="20"/>
          <w:szCs w:val="20"/>
          <w:lang w:eastAsia="lv-LV"/>
        </w:rPr>
        <w:t xml:space="preserve">s novada </w:t>
      </w:r>
      <w:r w:rsidRPr="00FB2BA8">
        <w:rPr>
          <w:rFonts w:ascii="Times New Roman" w:eastAsia="Calibri" w:hAnsi="Times New Roman"/>
          <w:color w:val="auto"/>
          <w:kern w:val="0"/>
          <w:sz w:val="20"/>
          <w:szCs w:val="20"/>
          <w:lang w:eastAsia="lv-LV"/>
        </w:rPr>
        <w:t xml:space="preserve">pašvaldība EUR </w:t>
      </w:r>
      <w:r w:rsidR="00823666" w:rsidRPr="007C7235">
        <w:rPr>
          <w:rFonts w:ascii="Times New Roman" w:eastAsia="Calibri" w:hAnsi="Times New Roman"/>
          <w:color w:val="auto"/>
          <w:kern w:val="0"/>
          <w:sz w:val="20"/>
          <w:szCs w:val="20"/>
          <w:lang w:eastAsia="lv-LV"/>
        </w:rPr>
        <w:t>1136</w:t>
      </w:r>
      <w:r w:rsidRPr="007C7235">
        <w:rPr>
          <w:rFonts w:ascii="Times New Roman" w:eastAsia="Calibri" w:hAnsi="Times New Roman"/>
          <w:color w:val="auto"/>
          <w:kern w:val="0"/>
          <w:sz w:val="20"/>
          <w:szCs w:val="20"/>
          <w:lang w:eastAsia="lv-LV"/>
        </w:rPr>
        <w:t>.</w:t>
      </w:r>
    </w:p>
    <w:p w14:paraId="4B05D65A" w14:textId="77777777" w:rsidR="00F648FE" w:rsidRPr="00955A07" w:rsidRDefault="00F648FE" w:rsidP="003A04C2">
      <w:pPr>
        <w:spacing w:before="240" w:after="120" w:line="276" w:lineRule="auto"/>
        <w:jc w:val="both"/>
        <w:rPr>
          <w:rFonts w:ascii="Times New Roman" w:eastAsia="Calibri" w:hAnsi="Times New Roman" w:cs="Times New Roman"/>
          <w:b/>
          <w:sz w:val="20"/>
          <w:szCs w:val="20"/>
          <w:u w:val="single"/>
          <w:lang w:eastAsia="lv-LV"/>
        </w:rPr>
      </w:pPr>
      <w:r w:rsidRPr="00955A07">
        <w:rPr>
          <w:rFonts w:ascii="Times New Roman" w:eastAsia="Calibri" w:hAnsi="Times New Roman" w:cs="Times New Roman"/>
          <w:b/>
          <w:sz w:val="20"/>
          <w:szCs w:val="20"/>
          <w:u w:val="single"/>
          <w:lang w:eastAsia="lv-LV"/>
        </w:rPr>
        <w:t>Inform</w:t>
      </w:r>
      <w:r w:rsidRPr="00955A07">
        <w:rPr>
          <w:rFonts w:ascii="Times New Roman" w:eastAsia="Calibri" w:hAnsi="Times New Roman" w:cs="Times New Roman" w:hint="eastAsia"/>
          <w:b/>
          <w:sz w:val="20"/>
          <w:szCs w:val="20"/>
          <w:u w:val="single"/>
          <w:lang w:eastAsia="lv-LV"/>
        </w:rPr>
        <w:t>ā</w:t>
      </w:r>
      <w:r w:rsidRPr="00955A07">
        <w:rPr>
          <w:rFonts w:ascii="Times New Roman" w:eastAsia="Calibri" w:hAnsi="Times New Roman" w:cs="Times New Roman"/>
          <w:b/>
          <w:sz w:val="20"/>
          <w:szCs w:val="20"/>
          <w:u w:val="single"/>
          <w:lang w:eastAsia="lv-LV"/>
        </w:rPr>
        <w:t>cija par nelabv</w:t>
      </w:r>
      <w:r w:rsidRPr="00955A07">
        <w:rPr>
          <w:rFonts w:ascii="Times New Roman" w:eastAsia="Calibri" w:hAnsi="Times New Roman" w:cs="Times New Roman" w:hint="eastAsia"/>
          <w:b/>
          <w:sz w:val="20"/>
          <w:szCs w:val="20"/>
          <w:u w:val="single"/>
          <w:lang w:eastAsia="lv-LV"/>
        </w:rPr>
        <w:t>ē</w:t>
      </w:r>
      <w:r w:rsidRPr="00955A07">
        <w:rPr>
          <w:rFonts w:ascii="Times New Roman" w:eastAsia="Calibri" w:hAnsi="Times New Roman" w:cs="Times New Roman"/>
          <w:b/>
          <w:sz w:val="20"/>
          <w:szCs w:val="20"/>
          <w:u w:val="single"/>
          <w:lang w:eastAsia="lv-LV"/>
        </w:rPr>
        <w:t>l</w:t>
      </w:r>
      <w:r w:rsidRPr="00955A07">
        <w:rPr>
          <w:rFonts w:ascii="Times New Roman" w:eastAsia="Calibri" w:hAnsi="Times New Roman" w:cs="Times New Roman" w:hint="eastAsia"/>
          <w:b/>
          <w:sz w:val="20"/>
          <w:szCs w:val="20"/>
          <w:u w:val="single"/>
          <w:lang w:eastAsia="lv-LV"/>
        </w:rPr>
        <w:t>ī</w:t>
      </w:r>
      <w:r w:rsidRPr="00955A07">
        <w:rPr>
          <w:rFonts w:ascii="Times New Roman" w:eastAsia="Calibri" w:hAnsi="Times New Roman" w:cs="Times New Roman"/>
          <w:b/>
          <w:sz w:val="20"/>
          <w:szCs w:val="20"/>
          <w:u w:val="single"/>
          <w:lang w:eastAsia="lv-LV"/>
        </w:rPr>
        <w:t>giem vai labv</w:t>
      </w:r>
      <w:r w:rsidRPr="00955A07">
        <w:rPr>
          <w:rFonts w:ascii="Times New Roman" w:eastAsia="Calibri" w:hAnsi="Times New Roman" w:cs="Times New Roman" w:hint="eastAsia"/>
          <w:b/>
          <w:sz w:val="20"/>
          <w:szCs w:val="20"/>
          <w:u w:val="single"/>
          <w:lang w:eastAsia="lv-LV"/>
        </w:rPr>
        <w:t>ē</w:t>
      </w:r>
      <w:r w:rsidRPr="00955A07">
        <w:rPr>
          <w:rFonts w:ascii="Times New Roman" w:eastAsia="Calibri" w:hAnsi="Times New Roman" w:cs="Times New Roman"/>
          <w:b/>
          <w:sz w:val="20"/>
          <w:szCs w:val="20"/>
          <w:u w:val="single"/>
          <w:lang w:eastAsia="lv-LV"/>
        </w:rPr>
        <w:t>l</w:t>
      </w:r>
      <w:r w:rsidRPr="00955A07">
        <w:rPr>
          <w:rFonts w:ascii="Times New Roman" w:eastAsia="Calibri" w:hAnsi="Times New Roman" w:cs="Times New Roman" w:hint="eastAsia"/>
          <w:b/>
          <w:sz w:val="20"/>
          <w:szCs w:val="20"/>
          <w:u w:val="single"/>
          <w:lang w:eastAsia="lv-LV"/>
        </w:rPr>
        <w:t>ī</w:t>
      </w:r>
      <w:r w:rsidRPr="00955A07">
        <w:rPr>
          <w:rFonts w:ascii="Times New Roman" w:eastAsia="Calibri" w:hAnsi="Times New Roman" w:cs="Times New Roman"/>
          <w:b/>
          <w:sz w:val="20"/>
          <w:szCs w:val="20"/>
          <w:u w:val="single"/>
          <w:lang w:eastAsia="lv-LV"/>
        </w:rPr>
        <w:t>giem notikumiem, kas neattiecas uz p</w:t>
      </w:r>
      <w:r w:rsidRPr="00955A07">
        <w:rPr>
          <w:rFonts w:ascii="Times New Roman" w:eastAsia="Calibri" w:hAnsi="Times New Roman" w:cs="Times New Roman" w:hint="eastAsia"/>
          <w:b/>
          <w:sz w:val="20"/>
          <w:szCs w:val="20"/>
          <w:u w:val="single"/>
          <w:lang w:eastAsia="lv-LV"/>
        </w:rPr>
        <w:t>ā</w:t>
      </w:r>
      <w:r w:rsidRPr="00955A07">
        <w:rPr>
          <w:rFonts w:ascii="Times New Roman" w:eastAsia="Calibri" w:hAnsi="Times New Roman" w:cs="Times New Roman"/>
          <w:b/>
          <w:sz w:val="20"/>
          <w:szCs w:val="20"/>
          <w:u w:val="single"/>
          <w:lang w:eastAsia="lv-LV"/>
        </w:rPr>
        <w:t>rskata gadu, bet var b</w:t>
      </w:r>
      <w:r w:rsidRPr="00955A07">
        <w:rPr>
          <w:rFonts w:ascii="Times New Roman" w:eastAsia="Calibri" w:hAnsi="Times New Roman" w:cs="Times New Roman" w:hint="eastAsia"/>
          <w:b/>
          <w:sz w:val="20"/>
          <w:szCs w:val="20"/>
          <w:u w:val="single"/>
          <w:lang w:eastAsia="lv-LV"/>
        </w:rPr>
        <w:t>ū</w:t>
      </w:r>
      <w:r w:rsidRPr="00955A07">
        <w:rPr>
          <w:rFonts w:ascii="Times New Roman" w:eastAsia="Calibri" w:hAnsi="Times New Roman" w:cs="Times New Roman"/>
          <w:b/>
          <w:sz w:val="20"/>
          <w:szCs w:val="20"/>
          <w:u w:val="single"/>
          <w:lang w:eastAsia="lv-LV"/>
        </w:rPr>
        <w:t>tiski ietekm</w:t>
      </w:r>
      <w:r w:rsidRPr="00955A07">
        <w:rPr>
          <w:rFonts w:ascii="Times New Roman" w:eastAsia="Calibri" w:hAnsi="Times New Roman" w:cs="Times New Roman" w:hint="eastAsia"/>
          <w:b/>
          <w:sz w:val="20"/>
          <w:szCs w:val="20"/>
          <w:u w:val="single"/>
          <w:lang w:eastAsia="lv-LV"/>
        </w:rPr>
        <w:t>ē</w:t>
      </w:r>
      <w:r w:rsidRPr="00955A07">
        <w:rPr>
          <w:rFonts w:ascii="Times New Roman" w:eastAsia="Calibri" w:hAnsi="Times New Roman" w:cs="Times New Roman"/>
          <w:b/>
          <w:sz w:val="20"/>
          <w:szCs w:val="20"/>
          <w:u w:val="single"/>
          <w:lang w:eastAsia="lv-LV"/>
        </w:rPr>
        <w:t>t gada p</w:t>
      </w:r>
      <w:r w:rsidRPr="00955A07">
        <w:rPr>
          <w:rFonts w:ascii="Times New Roman" w:eastAsia="Calibri" w:hAnsi="Times New Roman" w:cs="Times New Roman" w:hint="eastAsia"/>
          <w:b/>
          <w:sz w:val="20"/>
          <w:szCs w:val="20"/>
          <w:u w:val="single"/>
          <w:lang w:eastAsia="lv-LV"/>
        </w:rPr>
        <w:t>ā</w:t>
      </w:r>
      <w:r w:rsidRPr="00955A07">
        <w:rPr>
          <w:rFonts w:ascii="Times New Roman" w:eastAsia="Calibri" w:hAnsi="Times New Roman" w:cs="Times New Roman"/>
          <w:b/>
          <w:sz w:val="20"/>
          <w:szCs w:val="20"/>
          <w:u w:val="single"/>
          <w:lang w:eastAsia="lv-LV"/>
        </w:rPr>
        <w:t>rskata lietot</w:t>
      </w:r>
      <w:r w:rsidRPr="00955A07">
        <w:rPr>
          <w:rFonts w:ascii="Times New Roman" w:eastAsia="Calibri" w:hAnsi="Times New Roman" w:cs="Times New Roman" w:hint="eastAsia"/>
          <w:b/>
          <w:sz w:val="20"/>
          <w:szCs w:val="20"/>
          <w:u w:val="single"/>
          <w:lang w:eastAsia="lv-LV"/>
        </w:rPr>
        <w:t>ā</w:t>
      </w:r>
      <w:r w:rsidRPr="00955A07">
        <w:rPr>
          <w:rFonts w:ascii="Times New Roman" w:eastAsia="Calibri" w:hAnsi="Times New Roman" w:cs="Times New Roman"/>
          <w:b/>
          <w:sz w:val="20"/>
          <w:szCs w:val="20"/>
          <w:u w:val="single"/>
          <w:lang w:eastAsia="lv-LV"/>
        </w:rPr>
        <w:t>ju nov</w:t>
      </w:r>
      <w:r w:rsidRPr="00955A07">
        <w:rPr>
          <w:rFonts w:ascii="Times New Roman" w:eastAsia="Calibri" w:hAnsi="Times New Roman" w:cs="Times New Roman" w:hint="eastAsia"/>
          <w:b/>
          <w:sz w:val="20"/>
          <w:szCs w:val="20"/>
          <w:u w:val="single"/>
          <w:lang w:eastAsia="lv-LV"/>
        </w:rPr>
        <w:t>ē</w:t>
      </w:r>
      <w:r w:rsidRPr="00955A07">
        <w:rPr>
          <w:rFonts w:ascii="Times New Roman" w:eastAsia="Calibri" w:hAnsi="Times New Roman" w:cs="Times New Roman"/>
          <w:b/>
          <w:sz w:val="20"/>
          <w:szCs w:val="20"/>
          <w:u w:val="single"/>
          <w:lang w:eastAsia="lv-LV"/>
        </w:rPr>
        <w:t>rt</w:t>
      </w:r>
      <w:r w:rsidRPr="00955A07">
        <w:rPr>
          <w:rFonts w:ascii="Times New Roman" w:eastAsia="Calibri" w:hAnsi="Times New Roman" w:cs="Times New Roman" w:hint="eastAsia"/>
          <w:b/>
          <w:sz w:val="20"/>
          <w:szCs w:val="20"/>
          <w:u w:val="single"/>
          <w:lang w:eastAsia="lv-LV"/>
        </w:rPr>
        <w:t>ē</w:t>
      </w:r>
      <w:r w:rsidRPr="00955A07">
        <w:rPr>
          <w:rFonts w:ascii="Times New Roman" w:eastAsia="Calibri" w:hAnsi="Times New Roman" w:cs="Times New Roman"/>
          <w:b/>
          <w:sz w:val="20"/>
          <w:szCs w:val="20"/>
          <w:u w:val="single"/>
          <w:lang w:eastAsia="lv-LV"/>
        </w:rPr>
        <w:t>jumu attiec</w:t>
      </w:r>
      <w:r w:rsidRPr="00955A07">
        <w:rPr>
          <w:rFonts w:ascii="Times New Roman" w:eastAsia="Calibri" w:hAnsi="Times New Roman" w:cs="Times New Roman" w:hint="eastAsia"/>
          <w:b/>
          <w:sz w:val="20"/>
          <w:szCs w:val="20"/>
          <w:u w:val="single"/>
          <w:lang w:eastAsia="lv-LV"/>
        </w:rPr>
        <w:t>ī</w:t>
      </w:r>
      <w:r w:rsidRPr="00955A07">
        <w:rPr>
          <w:rFonts w:ascii="Times New Roman" w:eastAsia="Calibri" w:hAnsi="Times New Roman" w:cs="Times New Roman"/>
          <w:b/>
          <w:sz w:val="20"/>
          <w:szCs w:val="20"/>
          <w:u w:val="single"/>
          <w:lang w:eastAsia="lv-LV"/>
        </w:rPr>
        <w:t>b</w:t>
      </w:r>
      <w:r w:rsidRPr="00955A07">
        <w:rPr>
          <w:rFonts w:ascii="Times New Roman" w:eastAsia="Calibri" w:hAnsi="Times New Roman" w:cs="Times New Roman" w:hint="eastAsia"/>
          <w:b/>
          <w:sz w:val="20"/>
          <w:szCs w:val="20"/>
          <w:u w:val="single"/>
          <w:lang w:eastAsia="lv-LV"/>
        </w:rPr>
        <w:t>ā</w:t>
      </w:r>
      <w:r w:rsidRPr="00955A07">
        <w:rPr>
          <w:rFonts w:ascii="Times New Roman" w:eastAsia="Calibri" w:hAnsi="Times New Roman" w:cs="Times New Roman"/>
          <w:b/>
          <w:sz w:val="20"/>
          <w:szCs w:val="20"/>
          <w:u w:val="single"/>
          <w:lang w:eastAsia="lv-LV"/>
        </w:rPr>
        <w:t xml:space="preserve"> uz sabiedr</w:t>
      </w:r>
      <w:r w:rsidRPr="00955A07">
        <w:rPr>
          <w:rFonts w:ascii="Times New Roman" w:eastAsia="Calibri" w:hAnsi="Times New Roman" w:cs="Times New Roman" w:hint="eastAsia"/>
          <w:b/>
          <w:sz w:val="20"/>
          <w:szCs w:val="20"/>
          <w:u w:val="single"/>
          <w:lang w:eastAsia="lv-LV"/>
        </w:rPr>
        <w:t>ī</w:t>
      </w:r>
      <w:r w:rsidRPr="00955A07">
        <w:rPr>
          <w:rFonts w:ascii="Times New Roman" w:eastAsia="Calibri" w:hAnsi="Times New Roman" w:cs="Times New Roman"/>
          <w:b/>
          <w:sz w:val="20"/>
          <w:szCs w:val="20"/>
          <w:u w:val="single"/>
          <w:lang w:eastAsia="lv-LV"/>
        </w:rPr>
        <w:t>bas l</w:t>
      </w:r>
      <w:r w:rsidRPr="00955A07">
        <w:rPr>
          <w:rFonts w:ascii="Times New Roman" w:eastAsia="Calibri" w:hAnsi="Times New Roman" w:cs="Times New Roman" w:hint="eastAsia"/>
          <w:b/>
          <w:sz w:val="20"/>
          <w:szCs w:val="20"/>
          <w:u w:val="single"/>
          <w:lang w:eastAsia="lv-LV"/>
        </w:rPr>
        <w:t>ī</w:t>
      </w:r>
      <w:r w:rsidRPr="00955A07">
        <w:rPr>
          <w:rFonts w:ascii="Times New Roman" w:eastAsia="Calibri" w:hAnsi="Times New Roman" w:cs="Times New Roman"/>
          <w:b/>
          <w:sz w:val="20"/>
          <w:szCs w:val="20"/>
          <w:u w:val="single"/>
          <w:lang w:eastAsia="lv-LV"/>
        </w:rPr>
        <w:t>dzek</w:t>
      </w:r>
      <w:r w:rsidRPr="00955A07">
        <w:rPr>
          <w:rFonts w:ascii="Times New Roman" w:eastAsia="Calibri" w:hAnsi="Times New Roman" w:cs="Times New Roman" w:hint="cs"/>
          <w:b/>
          <w:sz w:val="20"/>
          <w:szCs w:val="20"/>
          <w:u w:val="single"/>
          <w:lang w:eastAsia="lv-LV"/>
        </w:rPr>
        <w:t>ļ</w:t>
      </w:r>
      <w:r w:rsidRPr="00955A07">
        <w:rPr>
          <w:rFonts w:ascii="Times New Roman" w:eastAsia="Calibri" w:hAnsi="Times New Roman" w:cs="Times New Roman"/>
          <w:b/>
          <w:sz w:val="20"/>
          <w:szCs w:val="20"/>
          <w:u w:val="single"/>
          <w:lang w:eastAsia="lv-LV"/>
        </w:rPr>
        <w:t>iem, saist</w:t>
      </w:r>
      <w:r w:rsidRPr="00955A07">
        <w:rPr>
          <w:rFonts w:ascii="Times New Roman" w:eastAsia="Calibri" w:hAnsi="Times New Roman" w:cs="Times New Roman" w:hint="eastAsia"/>
          <w:b/>
          <w:sz w:val="20"/>
          <w:szCs w:val="20"/>
          <w:u w:val="single"/>
          <w:lang w:eastAsia="lv-LV"/>
        </w:rPr>
        <w:t>ī</w:t>
      </w:r>
      <w:r w:rsidRPr="00955A07">
        <w:rPr>
          <w:rFonts w:ascii="Times New Roman" w:eastAsia="Calibri" w:hAnsi="Times New Roman" w:cs="Times New Roman"/>
          <w:b/>
          <w:sz w:val="20"/>
          <w:szCs w:val="20"/>
          <w:u w:val="single"/>
          <w:lang w:eastAsia="lv-LV"/>
        </w:rPr>
        <w:t>b</w:t>
      </w:r>
      <w:r w:rsidRPr="00955A07">
        <w:rPr>
          <w:rFonts w:ascii="Times New Roman" w:eastAsia="Calibri" w:hAnsi="Times New Roman" w:cs="Times New Roman" w:hint="eastAsia"/>
          <w:b/>
          <w:sz w:val="20"/>
          <w:szCs w:val="20"/>
          <w:u w:val="single"/>
          <w:lang w:eastAsia="lv-LV"/>
        </w:rPr>
        <w:t>ā</w:t>
      </w:r>
      <w:r w:rsidRPr="00955A07">
        <w:rPr>
          <w:rFonts w:ascii="Times New Roman" w:eastAsia="Calibri" w:hAnsi="Times New Roman" w:cs="Times New Roman"/>
          <w:b/>
          <w:sz w:val="20"/>
          <w:szCs w:val="20"/>
          <w:u w:val="single"/>
          <w:lang w:eastAsia="lv-LV"/>
        </w:rPr>
        <w:t>m, finansi</w:t>
      </w:r>
      <w:r w:rsidRPr="00955A07">
        <w:rPr>
          <w:rFonts w:ascii="Times New Roman" w:eastAsia="Calibri" w:hAnsi="Times New Roman" w:cs="Times New Roman" w:hint="eastAsia"/>
          <w:b/>
          <w:sz w:val="20"/>
          <w:szCs w:val="20"/>
          <w:u w:val="single"/>
          <w:lang w:eastAsia="lv-LV"/>
        </w:rPr>
        <w:t>ā</w:t>
      </w:r>
      <w:r w:rsidRPr="00955A07">
        <w:rPr>
          <w:rFonts w:ascii="Times New Roman" w:eastAsia="Calibri" w:hAnsi="Times New Roman" w:cs="Times New Roman"/>
          <w:b/>
          <w:sz w:val="20"/>
          <w:szCs w:val="20"/>
          <w:u w:val="single"/>
          <w:lang w:eastAsia="lv-LV"/>
        </w:rPr>
        <w:t>lo st</w:t>
      </w:r>
      <w:r w:rsidRPr="00955A07">
        <w:rPr>
          <w:rFonts w:ascii="Times New Roman" w:eastAsia="Calibri" w:hAnsi="Times New Roman" w:cs="Times New Roman" w:hint="eastAsia"/>
          <w:b/>
          <w:sz w:val="20"/>
          <w:szCs w:val="20"/>
          <w:u w:val="single"/>
          <w:lang w:eastAsia="lv-LV"/>
        </w:rPr>
        <w:t>ā</w:t>
      </w:r>
      <w:r w:rsidRPr="00955A07">
        <w:rPr>
          <w:rFonts w:ascii="Times New Roman" w:eastAsia="Calibri" w:hAnsi="Times New Roman" w:cs="Times New Roman"/>
          <w:b/>
          <w:sz w:val="20"/>
          <w:szCs w:val="20"/>
          <w:u w:val="single"/>
          <w:lang w:eastAsia="lv-LV"/>
        </w:rPr>
        <w:t>vokli, pe</w:t>
      </w:r>
      <w:r w:rsidRPr="00955A07">
        <w:rPr>
          <w:rFonts w:ascii="Times New Roman" w:eastAsia="Calibri" w:hAnsi="Times New Roman" w:cs="Times New Roman" w:hint="cs"/>
          <w:b/>
          <w:sz w:val="20"/>
          <w:szCs w:val="20"/>
          <w:u w:val="single"/>
          <w:lang w:eastAsia="lv-LV"/>
        </w:rPr>
        <w:t>ļņ</w:t>
      </w:r>
      <w:r w:rsidRPr="00955A07">
        <w:rPr>
          <w:rFonts w:ascii="Times New Roman" w:eastAsia="Calibri" w:hAnsi="Times New Roman" w:cs="Times New Roman"/>
          <w:b/>
          <w:sz w:val="20"/>
          <w:szCs w:val="20"/>
          <w:u w:val="single"/>
          <w:lang w:eastAsia="lv-LV"/>
        </w:rPr>
        <w:t>u vai zaud</w:t>
      </w:r>
      <w:r w:rsidRPr="00955A07">
        <w:rPr>
          <w:rFonts w:ascii="Times New Roman" w:eastAsia="Calibri" w:hAnsi="Times New Roman" w:cs="Times New Roman" w:hint="eastAsia"/>
          <w:b/>
          <w:sz w:val="20"/>
          <w:szCs w:val="20"/>
          <w:u w:val="single"/>
          <w:lang w:eastAsia="lv-LV"/>
        </w:rPr>
        <w:t>ē</w:t>
      </w:r>
      <w:r w:rsidRPr="00955A07">
        <w:rPr>
          <w:rFonts w:ascii="Times New Roman" w:eastAsia="Calibri" w:hAnsi="Times New Roman" w:cs="Times New Roman"/>
          <w:b/>
          <w:sz w:val="20"/>
          <w:szCs w:val="20"/>
          <w:u w:val="single"/>
          <w:lang w:eastAsia="lv-LV"/>
        </w:rPr>
        <w:t>jumiem un naudas pl</w:t>
      </w:r>
      <w:r w:rsidRPr="00955A07">
        <w:rPr>
          <w:rFonts w:ascii="Times New Roman" w:eastAsia="Calibri" w:hAnsi="Times New Roman" w:cs="Times New Roman" w:hint="eastAsia"/>
          <w:b/>
          <w:sz w:val="20"/>
          <w:szCs w:val="20"/>
          <w:u w:val="single"/>
          <w:lang w:eastAsia="lv-LV"/>
        </w:rPr>
        <w:t>ū</w:t>
      </w:r>
      <w:r w:rsidRPr="00955A07">
        <w:rPr>
          <w:rFonts w:ascii="Times New Roman" w:eastAsia="Calibri" w:hAnsi="Times New Roman" w:cs="Times New Roman"/>
          <w:b/>
          <w:sz w:val="20"/>
          <w:szCs w:val="20"/>
          <w:u w:val="single"/>
          <w:lang w:eastAsia="lv-LV"/>
        </w:rPr>
        <w:t>smu vai l</w:t>
      </w:r>
      <w:r w:rsidRPr="00955A07">
        <w:rPr>
          <w:rFonts w:ascii="Times New Roman" w:eastAsia="Calibri" w:hAnsi="Times New Roman" w:cs="Times New Roman" w:hint="eastAsia"/>
          <w:b/>
          <w:sz w:val="20"/>
          <w:szCs w:val="20"/>
          <w:u w:val="single"/>
          <w:lang w:eastAsia="lv-LV"/>
        </w:rPr>
        <w:t>ē</w:t>
      </w:r>
      <w:r w:rsidRPr="00955A07">
        <w:rPr>
          <w:rFonts w:ascii="Times New Roman" w:eastAsia="Calibri" w:hAnsi="Times New Roman" w:cs="Times New Roman"/>
          <w:b/>
          <w:sz w:val="20"/>
          <w:szCs w:val="20"/>
          <w:u w:val="single"/>
          <w:lang w:eastAsia="lv-LV"/>
        </w:rPr>
        <w:t>mumu pie</w:t>
      </w:r>
      <w:r w:rsidRPr="00955A07">
        <w:rPr>
          <w:rFonts w:ascii="Times New Roman" w:eastAsia="Calibri" w:hAnsi="Times New Roman" w:cs="Times New Roman" w:hint="cs"/>
          <w:b/>
          <w:sz w:val="20"/>
          <w:szCs w:val="20"/>
          <w:u w:val="single"/>
          <w:lang w:eastAsia="lv-LV"/>
        </w:rPr>
        <w:t>ņ</w:t>
      </w:r>
      <w:r w:rsidRPr="00955A07">
        <w:rPr>
          <w:rFonts w:ascii="Times New Roman" w:eastAsia="Calibri" w:hAnsi="Times New Roman" w:cs="Times New Roman"/>
          <w:b/>
          <w:sz w:val="20"/>
          <w:szCs w:val="20"/>
          <w:u w:val="single"/>
          <w:lang w:eastAsia="lv-LV"/>
        </w:rPr>
        <w:t>em</w:t>
      </w:r>
      <w:r w:rsidRPr="00955A07">
        <w:rPr>
          <w:rFonts w:ascii="Times New Roman" w:eastAsia="Calibri" w:hAnsi="Times New Roman" w:cs="Times New Roman" w:hint="eastAsia"/>
          <w:b/>
          <w:sz w:val="20"/>
          <w:szCs w:val="20"/>
          <w:u w:val="single"/>
          <w:lang w:eastAsia="lv-LV"/>
        </w:rPr>
        <w:t>š</w:t>
      </w:r>
      <w:r w:rsidRPr="00955A07">
        <w:rPr>
          <w:rFonts w:ascii="Times New Roman" w:eastAsia="Calibri" w:hAnsi="Times New Roman" w:cs="Times New Roman"/>
          <w:b/>
          <w:sz w:val="20"/>
          <w:szCs w:val="20"/>
          <w:u w:val="single"/>
          <w:lang w:eastAsia="lv-LV"/>
        </w:rPr>
        <w:t>anu n</w:t>
      </w:r>
      <w:r w:rsidRPr="00955A07">
        <w:rPr>
          <w:rFonts w:ascii="Times New Roman" w:eastAsia="Calibri" w:hAnsi="Times New Roman" w:cs="Times New Roman" w:hint="eastAsia"/>
          <w:b/>
          <w:sz w:val="20"/>
          <w:szCs w:val="20"/>
          <w:u w:val="single"/>
          <w:lang w:eastAsia="lv-LV"/>
        </w:rPr>
        <w:t>ā</w:t>
      </w:r>
      <w:r w:rsidRPr="00955A07">
        <w:rPr>
          <w:rFonts w:ascii="Times New Roman" w:eastAsia="Calibri" w:hAnsi="Times New Roman" w:cs="Times New Roman"/>
          <w:b/>
          <w:sz w:val="20"/>
          <w:szCs w:val="20"/>
          <w:u w:val="single"/>
          <w:lang w:eastAsia="lv-LV"/>
        </w:rPr>
        <w:t>kotn</w:t>
      </w:r>
      <w:r w:rsidRPr="00955A07">
        <w:rPr>
          <w:rFonts w:ascii="Times New Roman" w:eastAsia="Calibri" w:hAnsi="Times New Roman" w:cs="Times New Roman" w:hint="eastAsia"/>
          <w:b/>
          <w:sz w:val="20"/>
          <w:szCs w:val="20"/>
          <w:u w:val="single"/>
          <w:lang w:eastAsia="lv-LV"/>
        </w:rPr>
        <w:t>ē</w:t>
      </w:r>
      <w:r w:rsidRPr="00955A07">
        <w:rPr>
          <w:rFonts w:ascii="Times New Roman" w:eastAsia="Calibri" w:hAnsi="Times New Roman" w:cs="Times New Roman"/>
          <w:b/>
          <w:sz w:val="20"/>
          <w:szCs w:val="20"/>
          <w:u w:val="single"/>
          <w:lang w:eastAsia="lv-LV"/>
        </w:rPr>
        <w:t>.</w:t>
      </w:r>
    </w:p>
    <w:p w14:paraId="39FD0553" w14:textId="77777777" w:rsidR="00F648FE" w:rsidRPr="003A04C2" w:rsidRDefault="00F648FE" w:rsidP="00F648FE">
      <w:pPr>
        <w:pStyle w:val="Textbody"/>
        <w:shd w:val="clear" w:color="auto" w:fill="auto"/>
        <w:spacing w:before="240"/>
        <w:rPr>
          <w:rFonts w:ascii="Times New Roman" w:eastAsia="Calibri" w:hAnsi="Times New Roman"/>
          <w:color w:val="auto"/>
          <w:kern w:val="0"/>
          <w:sz w:val="20"/>
          <w:szCs w:val="20"/>
          <w:lang w:eastAsia="lv-LV"/>
        </w:rPr>
      </w:pPr>
      <w:r w:rsidRPr="003A04C2">
        <w:rPr>
          <w:rFonts w:ascii="Times New Roman" w:eastAsia="Calibri" w:hAnsi="Times New Roman"/>
          <w:color w:val="auto"/>
          <w:kern w:val="0"/>
          <w:sz w:val="20"/>
          <w:szCs w:val="20"/>
          <w:lang w:eastAsia="lv-LV"/>
        </w:rPr>
        <w:t>Sabiedr</w:t>
      </w:r>
      <w:r w:rsidRPr="003A04C2">
        <w:rPr>
          <w:rFonts w:ascii="Times New Roman" w:eastAsia="Calibri" w:hAnsi="Times New Roman" w:hint="eastAsia"/>
          <w:color w:val="auto"/>
          <w:kern w:val="0"/>
          <w:sz w:val="20"/>
          <w:szCs w:val="20"/>
          <w:lang w:eastAsia="lv-LV"/>
        </w:rPr>
        <w:t>ī</w:t>
      </w:r>
      <w:r w:rsidRPr="003A04C2">
        <w:rPr>
          <w:rFonts w:ascii="Times New Roman" w:eastAsia="Calibri" w:hAnsi="Times New Roman"/>
          <w:color w:val="auto"/>
          <w:kern w:val="0"/>
          <w:sz w:val="20"/>
          <w:szCs w:val="20"/>
          <w:lang w:eastAsia="lv-LV"/>
        </w:rPr>
        <w:t>bai nav inform</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cijas par nelabv</w:t>
      </w:r>
      <w:r w:rsidRPr="003A04C2">
        <w:rPr>
          <w:rFonts w:ascii="Times New Roman" w:eastAsia="Calibri" w:hAnsi="Times New Roman" w:hint="eastAsia"/>
          <w:color w:val="auto"/>
          <w:kern w:val="0"/>
          <w:sz w:val="20"/>
          <w:szCs w:val="20"/>
          <w:lang w:eastAsia="lv-LV"/>
        </w:rPr>
        <w:t>ē</w:t>
      </w:r>
      <w:r w:rsidRPr="003A04C2">
        <w:rPr>
          <w:rFonts w:ascii="Times New Roman" w:eastAsia="Calibri" w:hAnsi="Times New Roman"/>
          <w:color w:val="auto"/>
          <w:kern w:val="0"/>
          <w:sz w:val="20"/>
          <w:szCs w:val="20"/>
          <w:lang w:eastAsia="lv-LV"/>
        </w:rPr>
        <w:t>l</w:t>
      </w:r>
      <w:r w:rsidRPr="003A04C2">
        <w:rPr>
          <w:rFonts w:ascii="Times New Roman" w:eastAsia="Calibri" w:hAnsi="Times New Roman" w:hint="eastAsia"/>
          <w:color w:val="auto"/>
          <w:kern w:val="0"/>
          <w:sz w:val="20"/>
          <w:szCs w:val="20"/>
          <w:lang w:eastAsia="lv-LV"/>
        </w:rPr>
        <w:t>ī</w:t>
      </w:r>
      <w:r w:rsidRPr="003A04C2">
        <w:rPr>
          <w:rFonts w:ascii="Times New Roman" w:eastAsia="Calibri" w:hAnsi="Times New Roman"/>
          <w:color w:val="auto"/>
          <w:kern w:val="0"/>
          <w:sz w:val="20"/>
          <w:szCs w:val="20"/>
          <w:lang w:eastAsia="lv-LV"/>
        </w:rPr>
        <w:t>giem vai labv</w:t>
      </w:r>
      <w:r w:rsidRPr="003A04C2">
        <w:rPr>
          <w:rFonts w:ascii="Times New Roman" w:eastAsia="Calibri" w:hAnsi="Times New Roman" w:hint="eastAsia"/>
          <w:color w:val="auto"/>
          <w:kern w:val="0"/>
          <w:sz w:val="20"/>
          <w:szCs w:val="20"/>
          <w:lang w:eastAsia="lv-LV"/>
        </w:rPr>
        <w:t>ē</w:t>
      </w:r>
      <w:r w:rsidRPr="003A04C2">
        <w:rPr>
          <w:rFonts w:ascii="Times New Roman" w:eastAsia="Calibri" w:hAnsi="Times New Roman"/>
          <w:color w:val="auto"/>
          <w:kern w:val="0"/>
          <w:sz w:val="20"/>
          <w:szCs w:val="20"/>
          <w:lang w:eastAsia="lv-LV"/>
        </w:rPr>
        <w:t>l</w:t>
      </w:r>
      <w:r w:rsidRPr="003A04C2">
        <w:rPr>
          <w:rFonts w:ascii="Times New Roman" w:eastAsia="Calibri" w:hAnsi="Times New Roman" w:hint="eastAsia"/>
          <w:color w:val="auto"/>
          <w:kern w:val="0"/>
          <w:sz w:val="20"/>
          <w:szCs w:val="20"/>
          <w:lang w:eastAsia="lv-LV"/>
        </w:rPr>
        <w:t>ī</w:t>
      </w:r>
      <w:r w:rsidRPr="003A04C2">
        <w:rPr>
          <w:rFonts w:ascii="Times New Roman" w:eastAsia="Calibri" w:hAnsi="Times New Roman"/>
          <w:color w:val="auto"/>
          <w:kern w:val="0"/>
          <w:sz w:val="20"/>
          <w:szCs w:val="20"/>
          <w:lang w:eastAsia="lv-LV"/>
        </w:rPr>
        <w:t>giem notikumiem, kas neattiecas uz p</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rskata gadu, bet var b</w:t>
      </w:r>
      <w:r w:rsidRPr="003A04C2">
        <w:rPr>
          <w:rFonts w:ascii="Times New Roman" w:eastAsia="Calibri" w:hAnsi="Times New Roman" w:hint="eastAsia"/>
          <w:color w:val="auto"/>
          <w:kern w:val="0"/>
          <w:sz w:val="20"/>
          <w:szCs w:val="20"/>
          <w:lang w:eastAsia="lv-LV"/>
        </w:rPr>
        <w:t>ū</w:t>
      </w:r>
      <w:r w:rsidRPr="003A04C2">
        <w:rPr>
          <w:rFonts w:ascii="Times New Roman" w:eastAsia="Calibri" w:hAnsi="Times New Roman"/>
          <w:color w:val="auto"/>
          <w:kern w:val="0"/>
          <w:sz w:val="20"/>
          <w:szCs w:val="20"/>
          <w:lang w:eastAsia="lv-LV"/>
        </w:rPr>
        <w:t>tiski ietekm</w:t>
      </w:r>
      <w:r w:rsidRPr="003A04C2">
        <w:rPr>
          <w:rFonts w:ascii="Times New Roman" w:eastAsia="Calibri" w:hAnsi="Times New Roman" w:hint="eastAsia"/>
          <w:color w:val="auto"/>
          <w:kern w:val="0"/>
          <w:sz w:val="20"/>
          <w:szCs w:val="20"/>
          <w:lang w:eastAsia="lv-LV"/>
        </w:rPr>
        <w:t>ē</w:t>
      </w:r>
      <w:r w:rsidRPr="003A04C2">
        <w:rPr>
          <w:rFonts w:ascii="Times New Roman" w:eastAsia="Calibri" w:hAnsi="Times New Roman"/>
          <w:color w:val="auto"/>
          <w:kern w:val="0"/>
          <w:sz w:val="20"/>
          <w:szCs w:val="20"/>
          <w:lang w:eastAsia="lv-LV"/>
        </w:rPr>
        <w:t>t gada p</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rskata lietot</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ju nov</w:t>
      </w:r>
      <w:r w:rsidRPr="003A04C2">
        <w:rPr>
          <w:rFonts w:ascii="Times New Roman" w:eastAsia="Calibri" w:hAnsi="Times New Roman" w:hint="eastAsia"/>
          <w:color w:val="auto"/>
          <w:kern w:val="0"/>
          <w:sz w:val="20"/>
          <w:szCs w:val="20"/>
          <w:lang w:eastAsia="lv-LV"/>
        </w:rPr>
        <w:t>ē</w:t>
      </w:r>
      <w:r w:rsidRPr="003A04C2">
        <w:rPr>
          <w:rFonts w:ascii="Times New Roman" w:eastAsia="Calibri" w:hAnsi="Times New Roman"/>
          <w:color w:val="auto"/>
          <w:kern w:val="0"/>
          <w:sz w:val="20"/>
          <w:szCs w:val="20"/>
          <w:lang w:eastAsia="lv-LV"/>
        </w:rPr>
        <w:t>rt</w:t>
      </w:r>
      <w:r w:rsidRPr="003A04C2">
        <w:rPr>
          <w:rFonts w:ascii="Times New Roman" w:eastAsia="Calibri" w:hAnsi="Times New Roman" w:hint="eastAsia"/>
          <w:color w:val="auto"/>
          <w:kern w:val="0"/>
          <w:sz w:val="20"/>
          <w:szCs w:val="20"/>
          <w:lang w:eastAsia="lv-LV"/>
        </w:rPr>
        <w:t>ē</w:t>
      </w:r>
      <w:r w:rsidRPr="003A04C2">
        <w:rPr>
          <w:rFonts w:ascii="Times New Roman" w:eastAsia="Calibri" w:hAnsi="Times New Roman"/>
          <w:color w:val="auto"/>
          <w:kern w:val="0"/>
          <w:sz w:val="20"/>
          <w:szCs w:val="20"/>
          <w:lang w:eastAsia="lv-LV"/>
        </w:rPr>
        <w:t>jumu attiec</w:t>
      </w:r>
      <w:r w:rsidRPr="003A04C2">
        <w:rPr>
          <w:rFonts w:ascii="Times New Roman" w:eastAsia="Calibri" w:hAnsi="Times New Roman" w:hint="eastAsia"/>
          <w:color w:val="auto"/>
          <w:kern w:val="0"/>
          <w:sz w:val="20"/>
          <w:szCs w:val="20"/>
          <w:lang w:eastAsia="lv-LV"/>
        </w:rPr>
        <w:t>ī</w:t>
      </w:r>
      <w:r w:rsidRPr="003A04C2">
        <w:rPr>
          <w:rFonts w:ascii="Times New Roman" w:eastAsia="Calibri" w:hAnsi="Times New Roman"/>
          <w:color w:val="auto"/>
          <w:kern w:val="0"/>
          <w:sz w:val="20"/>
          <w:szCs w:val="20"/>
          <w:lang w:eastAsia="lv-LV"/>
        </w:rPr>
        <w:t>b</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 xml:space="preserve"> uz Sabiedr</w:t>
      </w:r>
      <w:r w:rsidRPr="003A04C2">
        <w:rPr>
          <w:rFonts w:ascii="Times New Roman" w:eastAsia="Calibri" w:hAnsi="Times New Roman" w:hint="eastAsia"/>
          <w:color w:val="auto"/>
          <w:kern w:val="0"/>
          <w:sz w:val="20"/>
          <w:szCs w:val="20"/>
          <w:lang w:eastAsia="lv-LV"/>
        </w:rPr>
        <w:t>ī</w:t>
      </w:r>
      <w:r w:rsidRPr="003A04C2">
        <w:rPr>
          <w:rFonts w:ascii="Times New Roman" w:eastAsia="Calibri" w:hAnsi="Times New Roman"/>
          <w:color w:val="auto"/>
          <w:kern w:val="0"/>
          <w:sz w:val="20"/>
          <w:szCs w:val="20"/>
          <w:lang w:eastAsia="lv-LV"/>
        </w:rPr>
        <w:t>bas l</w:t>
      </w:r>
      <w:r w:rsidRPr="003A04C2">
        <w:rPr>
          <w:rFonts w:ascii="Times New Roman" w:eastAsia="Calibri" w:hAnsi="Times New Roman" w:hint="eastAsia"/>
          <w:color w:val="auto"/>
          <w:kern w:val="0"/>
          <w:sz w:val="20"/>
          <w:szCs w:val="20"/>
          <w:lang w:eastAsia="lv-LV"/>
        </w:rPr>
        <w:t>ī</w:t>
      </w:r>
      <w:r w:rsidRPr="003A04C2">
        <w:rPr>
          <w:rFonts w:ascii="Times New Roman" w:eastAsia="Calibri" w:hAnsi="Times New Roman"/>
          <w:color w:val="auto"/>
          <w:kern w:val="0"/>
          <w:sz w:val="20"/>
          <w:szCs w:val="20"/>
          <w:lang w:eastAsia="lv-LV"/>
        </w:rPr>
        <w:t>dzek</w:t>
      </w:r>
      <w:r w:rsidRPr="003A04C2">
        <w:rPr>
          <w:rFonts w:ascii="Times New Roman" w:eastAsia="Calibri" w:hAnsi="Times New Roman" w:hint="cs"/>
          <w:color w:val="auto"/>
          <w:kern w:val="0"/>
          <w:sz w:val="20"/>
          <w:szCs w:val="20"/>
          <w:lang w:eastAsia="lv-LV"/>
        </w:rPr>
        <w:t>ļ</w:t>
      </w:r>
      <w:r w:rsidRPr="003A04C2">
        <w:rPr>
          <w:rFonts w:ascii="Times New Roman" w:eastAsia="Calibri" w:hAnsi="Times New Roman"/>
          <w:color w:val="auto"/>
          <w:kern w:val="0"/>
          <w:sz w:val="20"/>
          <w:szCs w:val="20"/>
          <w:lang w:eastAsia="lv-LV"/>
        </w:rPr>
        <w:t>iem, saist</w:t>
      </w:r>
      <w:r w:rsidRPr="003A04C2">
        <w:rPr>
          <w:rFonts w:ascii="Times New Roman" w:eastAsia="Calibri" w:hAnsi="Times New Roman" w:hint="eastAsia"/>
          <w:color w:val="auto"/>
          <w:kern w:val="0"/>
          <w:sz w:val="20"/>
          <w:szCs w:val="20"/>
          <w:lang w:eastAsia="lv-LV"/>
        </w:rPr>
        <w:t>ī</w:t>
      </w:r>
      <w:r w:rsidRPr="003A04C2">
        <w:rPr>
          <w:rFonts w:ascii="Times New Roman" w:eastAsia="Calibri" w:hAnsi="Times New Roman"/>
          <w:color w:val="auto"/>
          <w:kern w:val="0"/>
          <w:sz w:val="20"/>
          <w:szCs w:val="20"/>
          <w:lang w:eastAsia="lv-LV"/>
        </w:rPr>
        <w:t>b</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m, finansi</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lo st</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vokli, pe</w:t>
      </w:r>
      <w:r w:rsidRPr="003A04C2">
        <w:rPr>
          <w:rFonts w:ascii="Times New Roman" w:eastAsia="Calibri" w:hAnsi="Times New Roman" w:hint="cs"/>
          <w:color w:val="auto"/>
          <w:kern w:val="0"/>
          <w:sz w:val="20"/>
          <w:szCs w:val="20"/>
          <w:lang w:eastAsia="lv-LV"/>
        </w:rPr>
        <w:t>ļņ</w:t>
      </w:r>
      <w:r w:rsidRPr="003A04C2">
        <w:rPr>
          <w:rFonts w:ascii="Times New Roman" w:eastAsia="Calibri" w:hAnsi="Times New Roman"/>
          <w:color w:val="auto"/>
          <w:kern w:val="0"/>
          <w:sz w:val="20"/>
          <w:szCs w:val="20"/>
          <w:lang w:eastAsia="lv-LV"/>
        </w:rPr>
        <w:t>u vai zaud</w:t>
      </w:r>
      <w:r w:rsidRPr="003A04C2">
        <w:rPr>
          <w:rFonts w:ascii="Times New Roman" w:eastAsia="Calibri" w:hAnsi="Times New Roman" w:hint="eastAsia"/>
          <w:color w:val="auto"/>
          <w:kern w:val="0"/>
          <w:sz w:val="20"/>
          <w:szCs w:val="20"/>
          <w:lang w:eastAsia="lv-LV"/>
        </w:rPr>
        <w:t>ē</w:t>
      </w:r>
      <w:r w:rsidRPr="003A04C2">
        <w:rPr>
          <w:rFonts w:ascii="Times New Roman" w:eastAsia="Calibri" w:hAnsi="Times New Roman"/>
          <w:color w:val="auto"/>
          <w:kern w:val="0"/>
          <w:sz w:val="20"/>
          <w:szCs w:val="20"/>
          <w:lang w:eastAsia="lv-LV"/>
        </w:rPr>
        <w:t>jumiem un naudas pl</w:t>
      </w:r>
      <w:r w:rsidRPr="003A04C2">
        <w:rPr>
          <w:rFonts w:ascii="Times New Roman" w:eastAsia="Calibri" w:hAnsi="Times New Roman" w:hint="eastAsia"/>
          <w:color w:val="auto"/>
          <w:kern w:val="0"/>
          <w:sz w:val="20"/>
          <w:szCs w:val="20"/>
          <w:lang w:eastAsia="lv-LV"/>
        </w:rPr>
        <w:t>ū</w:t>
      </w:r>
      <w:r w:rsidRPr="003A04C2">
        <w:rPr>
          <w:rFonts w:ascii="Times New Roman" w:eastAsia="Calibri" w:hAnsi="Times New Roman"/>
          <w:color w:val="auto"/>
          <w:kern w:val="0"/>
          <w:sz w:val="20"/>
          <w:szCs w:val="20"/>
          <w:lang w:eastAsia="lv-LV"/>
        </w:rPr>
        <w:t>smu vai l</w:t>
      </w:r>
      <w:r w:rsidRPr="003A04C2">
        <w:rPr>
          <w:rFonts w:ascii="Times New Roman" w:eastAsia="Calibri" w:hAnsi="Times New Roman" w:hint="eastAsia"/>
          <w:color w:val="auto"/>
          <w:kern w:val="0"/>
          <w:sz w:val="20"/>
          <w:szCs w:val="20"/>
          <w:lang w:eastAsia="lv-LV"/>
        </w:rPr>
        <w:t>ē</w:t>
      </w:r>
      <w:r w:rsidRPr="003A04C2">
        <w:rPr>
          <w:rFonts w:ascii="Times New Roman" w:eastAsia="Calibri" w:hAnsi="Times New Roman"/>
          <w:color w:val="auto"/>
          <w:kern w:val="0"/>
          <w:sz w:val="20"/>
          <w:szCs w:val="20"/>
          <w:lang w:eastAsia="lv-LV"/>
        </w:rPr>
        <w:t>mumu pie</w:t>
      </w:r>
      <w:r w:rsidRPr="003A04C2">
        <w:rPr>
          <w:rFonts w:ascii="Times New Roman" w:eastAsia="Calibri" w:hAnsi="Times New Roman" w:hint="cs"/>
          <w:color w:val="auto"/>
          <w:kern w:val="0"/>
          <w:sz w:val="20"/>
          <w:szCs w:val="20"/>
          <w:lang w:eastAsia="lv-LV"/>
        </w:rPr>
        <w:t>ņ</w:t>
      </w:r>
      <w:r w:rsidRPr="003A04C2">
        <w:rPr>
          <w:rFonts w:ascii="Times New Roman" w:eastAsia="Calibri" w:hAnsi="Times New Roman"/>
          <w:color w:val="auto"/>
          <w:kern w:val="0"/>
          <w:sz w:val="20"/>
          <w:szCs w:val="20"/>
          <w:lang w:eastAsia="lv-LV"/>
        </w:rPr>
        <w:t>em</w:t>
      </w:r>
      <w:r w:rsidRPr="003A04C2">
        <w:rPr>
          <w:rFonts w:ascii="Times New Roman" w:eastAsia="Calibri" w:hAnsi="Times New Roman" w:hint="eastAsia"/>
          <w:color w:val="auto"/>
          <w:kern w:val="0"/>
          <w:sz w:val="20"/>
          <w:szCs w:val="20"/>
          <w:lang w:eastAsia="lv-LV"/>
        </w:rPr>
        <w:t>š</w:t>
      </w:r>
      <w:r w:rsidRPr="003A04C2">
        <w:rPr>
          <w:rFonts w:ascii="Times New Roman" w:eastAsia="Calibri" w:hAnsi="Times New Roman"/>
          <w:color w:val="auto"/>
          <w:kern w:val="0"/>
          <w:sz w:val="20"/>
          <w:szCs w:val="20"/>
          <w:lang w:eastAsia="lv-LV"/>
        </w:rPr>
        <w:t>anu n</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kotn</w:t>
      </w:r>
      <w:r w:rsidRPr="003A04C2">
        <w:rPr>
          <w:rFonts w:ascii="Times New Roman" w:eastAsia="Calibri" w:hAnsi="Times New Roman" w:hint="eastAsia"/>
          <w:color w:val="auto"/>
          <w:kern w:val="0"/>
          <w:sz w:val="20"/>
          <w:szCs w:val="20"/>
          <w:lang w:eastAsia="lv-LV"/>
        </w:rPr>
        <w:t>ē</w:t>
      </w:r>
      <w:r w:rsidRPr="003A04C2">
        <w:rPr>
          <w:rFonts w:ascii="Times New Roman" w:eastAsia="Calibri" w:hAnsi="Times New Roman"/>
          <w:color w:val="auto"/>
          <w:kern w:val="0"/>
          <w:sz w:val="20"/>
          <w:szCs w:val="20"/>
          <w:lang w:eastAsia="lv-LV"/>
        </w:rPr>
        <w:t>.</w:t>
      </w:r>
    </w:p>
    <w:p w14:paraId="3AC217B2" w14:textId="77777777" w:rsidR="00F648FE" w:rsidRPr="00955A07" w:rsidRDefault="00F648FE" w:rsidP="003A04C2">
      <w:pPr>
        <w:spacing w:before="240" w:after="120" w:line="276" w:lineRule="auto"/>
        <w:jc w:val="both"/>
        <w:rPr>
          <w:rFonts w:ascii="Times New Roman" w:eastAsia="Calibri" w:hAnsi="Times New Roman" w:cs="Times New Roman"/>
          <w:b/>
          <w:sz w:val="20"/>
          <w:szCs w:val="20"/>
          <w:u w:val="single"/>
          <w:lang w:eastAsia="lv-LV"/>
        </w:rPr>
      </w:pPr>
      <w:r w:rsidRPr="00955A07">
        <w:rPr>
          <w:rFonts w:ascii="Times New Roman" w:eastAsia="Calibri" w:hAnsi="Times New Roman" w:cs="Times New Roman"/>
          <w:b/>
          <w:sz w:val="20"/>
          <w:szCs w:val="20"/>
          <w:u w:val="single"/>
          <w:lang w:eastAsia="lv-LV"/>
        </w:rPr>
        <w:t>Skaidrojums par atk</w:t>
      </w:r>
      <w:r w:rsidRPr="00955A07">
        <w:rPr>
          <w:rFonts w:ascii="Times New Roman" w:eastAsia="Calibri" w:hAnsi="Times New Roman" w:cs="Times New Roman" w:hint="eastAsia"/>
          <w:b/>
          <w:sz w:val="20"/>
          <w:szCs w:val="20"/>
          <w:u w:val="single"/>
          <w:lang w:eastAsia="lv-LV"/>
        </w:rPr>
        <w:t>ā</w:t>
      </w:r>
      <w:r w:rsidRPr="00955A07">
        <w:rPr>
          <w:rFonts w:ascii="Times New Roman" w:eastAsia="Calibri" w:hAnsi="Times New Roman" w:cs="Times New Roman"/>
          <w:b/>
          <w:sz w:val="20"/>
          <w:szCs w:val="20"/>
          <w:u w:val="single"/>
          <w:lang w:eastAsia="lv-LV"/>
        </w:rPr>
        <w:t>p</w:t>
      </w:r>
      <w:r w:rsidRPr="00955A07">
        <w:rPr>
          <w:rFonts w:ascii="Times New Roman" w:eastAsia="Calibri" w:hAnsi="Times New Roman" w:cs="Times New Roman" w:hint="eastAsia"/>
          <w:b/>
          <w:sz w:val="20"/>
          <w:szCs w:val="20"/>
          <w:u w:val="single"/>
          <w:lang w:eastAsia="lv-LV"/>
        </w:rPr>
        <w:t>š</w:t>
      </w:r>
      <w:r w:rsidRPr="00955A07">
        <w:rPr>
          <w:rFonts w:ascii="Times New Roman" w:eastAsia="Calibri" w:hAnsi="Times New Roman" w:cs="Times New Roman"/>
          <w:b/>
          <w:sz w:val="20"/>
          <w:szCs w:val="20"/>
          <w:u w:val="single"/>
          <w:lang w:eastAsia="lv-LV"/>
        </w:rPr>
        <w:t>anos no k</w:t>
      </w:r>
      <w:r w:rsidRPr="00955A07">
        <w:rPr>
          <w:rFonts w:ascii="Times New Roman" w:eastAsia="Calibri" w:hAnsi="Times New Roman" w:cs="Times New Roman" w:hint="eastAsia"/>
          <w:b/>
          <w:sz w:val="20"/>
          <w:szCs w:val="20"/>
          <w:u w:val="single"/>
          <w:lang w:eastAsia="lv-LV"/>
        </w:rPr>
        <w:t>ā</w:t>
      </w:r>
      <w:r w:rsidRPr="00955A07">
        <w:rPr>
          <w:rFonts w:ascii="Times New Roman" w:eastAsia="Calibri" w:hAnsi="Times New Roman" w:cs="Times New Roman"/>
          <w:b/>
          <w:sz w:val="20"/>
          <w:szCs w:val="20"/>
          <w:u w:val="single"/>
          <w:lang w:eastAsia="lv-LV"/>
        </w:rPr>
        <w:t>da no likum</w:t>
      </w:r>
      <w:r w:rsidRPr="00955A07">
        <w:rPr>
          <w:rFonts w:ascii="Times New Roman" w:eastAsia="Calibri" w:hAnsi="Times New Roman" w:cs="Times New Roman" w:hint="eastAsia"/>
          <w:b/>
          <w:sz w:val="20"/>
          <w:szCs w:val="20"/>
          <w:u w:val="single"/>
          <w:lang w:eastAsia="lv-LV"/>
        </w:rPr>
        <w:t>ā</w:t>
      </w:r>
      <w:r w:rsidRPr="00955A07">
        <w:rPr>
          <w:rFonts w:ascii="Times New Roman" w:eastAsia="Calibri" w:hAnsi="Times New Roman" w:cs="Times New Roman"/>
          <w:b/>
          <w:sz w:val="20"/>
          <w:szCs w:val="20"/>
          <w:u w:val="single"/>
          <w:lang w:eastAsia="lv-LV"/>
        </w:rPr>
        <w:t xml:space="preserve"> noteiktajiem finan</w:t>
      </w:r>
      <w:r w:rsidRPr="00955A07">
        <w:rPr>
          <w:rFonts w:ascii="Times New Roman" w:eastAsia="Calibri" w:hAnsi="Times New Roman" w:cs="Times New Roman" w:hint="eastAsia"/>
          <w:b/>
          <w:sz w:val="20"/>
          <w:szCs w:val="20"/>
          <w:u w:val="single"/>
          <w:lang w:eastAsia="lv-LV"/>
        </w:rPr>
        <w:t>š</w:t>
      </w:r>
      <w:r w:rsidRPr="00955A07">
        <w:rPr>
          <w:rFonts w:ascii="Times New Roman" w:eastAsia="Calibri" w:hAnsi="Times New Roman" w:cs="Times New Roman"/>
          <w:b/>
          <w:sz w:val="20"/>
          <w:szCs w:val="20"/>
          <w:u w:val="single"/>
          <w:lang w:eastAsia="lv-LV"/>
        </w:rPr>
        <w:t>u p</w:t>
      </w:r>
      <w:r w:rsidRPr="00955A07">
        <w:rPr>
          <w:rFonts w:ascii="Times New Roman" w:eastAsia="Calibri" w:hAnsi="Times New Roman" w:cs="Times New Roman" w:hint="eastAsia"/>
          <w:b/>
          <w:sz w:val="20"/>
          <w:szCs w:val="20"/>
          <w:u w:val="single"/>
          <w:lang w:eastAsia="lv-LV"/>
        </w:rPr>
        <w:t>ā</w:t>
      </w:r>
      <w:r w:rsidRPr="00955A07">
        <w:rPr>
          <w:rFonts w:ascii="Times New Roman" w:eastAsia="Calibri" w:hAnsi="Times New Roman" w:cs="Times New Roman"/>
          <w:b/>
          <w:sz w:val="20"/>
          <w:szCs w:val="20"/>
          <w:u w:val="single"/>
          <w:lang w:eastAsia="lv-LV"/>
        </w:rPr>
        <w:t>rskata poste</w:t>
      </w:r>
      <w:r w:rsidRPr="00955A07">
        <w:rPr>
          <w:rFonts w:ascii="Times New Roman" w:eastAsia="Calibri" w:hAnsi="Times New Roman" w:cs="Times New Roman" w:hint="cs"/>
          <w:b/>
          <w:sz w:val="20"/>
          <w:szCs w:val="20"/>
          <w:u w:val="single"/>
          <w:lang w:eastAsia="lv-LV"/>
        </w:rPr>
        <w:t>ņ</w:t>
      </w:r>
      <w:r w:rsidRPr="00955A07">
        <w:rPr>
          <w:rFonts w:ascii="Times New Roman" w:eastAsia="Calibri" w:hAnsi="Times New Roman" w:cs="Times New Roman"/>
          <w:b/>
          <w:sz w:val="20"/>
          <w:szCs w:val="20"/>
          <w:u w:val="single"/>
          <w:lang w:eastAsia="lv-LV"/>
        </w:rPr>
        <w:t>u atz</w:t>
      </w:r>
      <w:r w:rsidRPr="00955A07">
        <w:rPr>
          <w:rFonts w:ascii="Times New Roman" w:eastAsia="Calibri" w:hAnsi="Times New Roman" w:cs="Times New Roman" w:hint="eastAsia"/>
          <w:b/>
          <w:sz w:val="20"/>
          <w:szCs w:val="20"/>
          <w:u w:val="single"/>
          <w:lang w:eastAsia="lv-LV"/>
        </w:rPr>
        <w:t>īš</w:t>
      </w:r>
      <w:r w:rsidRPr="00955A07">
        <w:rPr>
          <w:rFonts w:ascii="Times New Roman" w:eastAsia="Calibri" w:hAnsi="Times New Roman" w:cs="Times New Roman"/>
          <w:b/>
          <w:sz w:val="20"/>
          <w:szCs w:val="20"/>
          <w:u w:val="single"/>
          <w:lang w:eastAsia="lv-LV"/>
        </w:rPr>
        <w:t>anas, nov</w:t>
      </w:r>
      <w:r w:rsidRPr="00955A07">
        <w:rPr>
          <w:rFonts w:ascii="Times New Roman" w:eastAsia="Calibri" w:hAnsi="Times New Roman" w:cs="Times New Roman" w:hint="eastAsia"/>
          <w:b/>
          <w:sz w:val="20"/>
          <w:szCs w:val="20"/>
          <w:u w:val="single"/>
          <w:lang w:eastAsia="lv-LV"/>
        </w:rPr>
        <w:t>ē</w:t>
      </w:r>
      <w:r w:rsidRPr="00955A07">
        <w:rPr>
          <w:rFonts w:ascii="Times New Roman" w:eastAsia="Calibri" w:hAnsi="Times New Roman" w:cs="Times New Roman"/>
          <w:b/>
          <w:sz w:val="20"/>
          <w:szCs w:val="20"/>
          <w:u w:val="single"/>
          <w:lang w:eastAsia="lv-LV"/>
        </w:rPr>
        <w:t>rt</w:t>
      </w:r>
      <w:r w:rsidRPr="00955A07">
        <w:rPr>
          <w:rFonts w:ascii="Times New Roman" w:eastAsia="Calibri" w:hAnsi="Times New Roman" w:cs="Times New Roman" w:hint="eastAsia"/>
          <w:b/>
          <w:sz w:val="20"/>
          <w:szCs w:val="20"/>
          <w:u w:val="single"/>
          <w:lang w:eastAsia="lv-LV"/>
        </w:rPr>
        <w:t>ēš</w:t>
      </w:r>
      <w:r w:rsidRPr="00955A07">
        <w:rPr>
          <w:rFonts w:ascii="Times New Roman" w:eastAsia="Calibri" w:hAnsi="Times New Roman" w:cs="Times New Roman"/>
          <w:b/>
          <w:sz w:val="20"/>
          <w:szCs w:val="20"/>
          <w:u w:val="single"/>
          <w:lang w:eastAsia="lv-LV"/>
        </w:rPr>
        <w:t>anas un nor</w:t>
      </w:r>
      <w:r w:rsidRPr="00955A07">
        <w:rPr>
          <w:rFonts w:ascii="Times New Roman" w:eastAsia="Calibri" w:hAnsi="Times New Roman" w:cs="Times New Roman" w:hint="eastAsia"/>
          <w:b/>
          <w:sz w:val="20"/>
          <w:szCs w:val="20"/>
          <w:u w:val="single"/>
          <w:lang w:eastAsia="lv-LV"/>
        </w:rPr>
        <w:t>ā</w:t>
      </w:r>
      <w:r w:rsidRPr="00955A07">
        <w:rPr>
          <w:rFonts w:ascii="Times New Roman" w:eastAsia="Calibri" w:hAnsi="Times New Roman" w:cs="Times New Roman"/>
          <w:b/>
          <w:sz w:val="20"/>
          <w:szCs w:val="20"/>
          <w:u w:val="single"/>
          <w:lang w:eastAsia="lv-LV"/>
        </w:rPr>
        <w:t>d</w:t>
      </w:r>
      <w:r w:rsidRPr="00955A07">
        <w:rPr>
          <w:rFonts w:ascii="Times New Roman" w:eastAsia="Calibri" w:hAnsi="Times New Roman" w:cs="Times New Roman" w:hint="eastAsia"/>
          <w:b/>
          <w:sz w:val="20"/>
          <w:szCs w:val="20"/>
          <w:u w:val="single"/>
          <w:lang w:eastAsia="lv-LV"/>
        </w:rPr>
        <w:t>īš</w:t>
      </w:r>
      <w:r w:rsidRPr="00955A07">
        <w:rPr>
          <w:rFonts w:ascii="Times New Roman" w:eastAsia="Calibri" w:hAnsi="Times New Roman" w:cs="Times New Roman"/>
          <w:b/>
          <w:sz w:val="20"/>
          <w:szCs w:val="20"/>
          <w:u w:val="single"/>
          <w:lang w:eastAsia="lv-LV"/>
        </w:rPr>
        <w:t>anas principiem vai noteikumiem</w:t>
      </w:r>
    </w:p>
    <w:p w14:paraId="4313D9A3" w14:textId="77777777" w:rsidR="00F648FE" w:rsidRPr="003A04C2" w:rsidRDefault="00F648FE" w:rsidP="003A04C2">
      <w:pPr>
        <w:pStyle w:val="Textbody"/>
        <w:shd w:val="clear" w:color="auto" w:fill="auto"/>
        <w:spacing w:before="240"/>
        <w:rPr>
          <w:rFonts w:ascii="Times New Roman" w:eastAsia="Calibri" w:hAnsi="Times New Roman"/>
          <w:color w:val="auto"/>
          <w:kern w:val="0"/>
          <w:sz w:val="20"/>
          <w:szCs w:val="20"/>
          <w:lang w:eastAsia="lv-LV"/>
        </w:rPr>
      </w:pPr>
      <w:r w:rsidRPr="003A04C2">
        <w:rPr>
          <w:rFonts w:ascii="Times New Roman" w:eastAsia="Calibri" w:hAnsi="Times New Roman"/>
          <w:color w:val="auto"/>
          <w:kern w:val="0"/>
          <w:sz w:val="20"/>
          <w:szCs w:val="20"/>
          <w:lang w:eastAsia="lv-LV"/>
        </w:rPr>
        <w:t>Sabiedr</w:t>
      </w:r>
      <w:r w:rsidRPr="003A04C2">
        <w:rPr>
          <w:rFonts w:ascii="Times New Roman" w:eastAsia="Calibri" w:hAnsi="Times New Roman" w:hint="eastAsia"/>
          <w:color w:val="auto"/>
          <w:kern w:val="0"/>
          <w:sz w:val="20"/>
          <w:szCs w:val="20"/>
          <w:lang w:eastAsia="lv-LV"/>
        </w:rPr>
        <w:t>ī</w:t>
      </w:r>
      <w:r w:rsidRPr="003A04C2">
        <w:rPr>
          <w:rFonts w:ascii="Times New Roman" w:eastAsia="Calibri" w:hAnsi="Times New Roman"/>
          <w:color w:val="auto"/>
          <w:kern w:val="0"/>
          <w:sz w:val="20"/>
          <w:szCs w:val="20"/>
          <w:lang w:eastAsia="lv-LV"/>
        </w:rPr>
        <w:t>ba nav veikusi atk</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p</w:t>
      </w:r>
      <w:r w:rsidRPr="003A04C2">
        <w:rPr>
          <w:rFonts w:ascii="Times New Roman" w:eastAsia="Calibri" w:hAnsi="Times New Roman" w:hint="eastAsia"/>
          <w:color w:val="auto"/>
          <w:kern w:val="0"/>
          <w:sz w:val="20"/>
          <w:szCs w:val="20"/>
          <w:lang w:eastAsia="lv-LV"/>
        </w:rPr>
        <w:t>š</w:t>
      </w:r>
      <w:r w:rsidRPr="003A04C2">
        <w:rPr>
          <w:rFonts w:ascii="Times New Roman" w:eastAsia="Calibri" w:hAnsi="Times New Roman"/>
          <w:color w:val="auto"/>
          <w:kern w:val="0"/>
          <w:sz w:val="20"/>
          <w:szCs w:val="20"/>
          <w:lang w:eastAsia="lv-LV"/>
        </w:rPr>
        <w:t>anos no k</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da no likum</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 xml:space="preserve"> noteiktajiem finan</w:t>
      </w:r>
      <w:r w:rsidRPr="003A04C2">
        <w:rPr>
          <w:rFonts w:ascii="Times New Roman" w:eastAsia="Calibri" w:hAnsi="Times New Roman" w:hint="eastAsia"/>
          <w:color w:val="auto"/>
          <w:kern w:val="0"/>
          <w:sz w:val="20"/>
          <w:szCs w:val="20"/>
          <w:lang w:eastAsia="lv-LV"/>
        </w:rPr>
        <w:t>š</w:t>
      </w:r>
      <w:r w:rsidRPr="003A04C2">
        <w:rPr>
          <w:rFonts w:ascii="Times New Roman" w:eastAsia="Calibri" w:hAnsi="Times New Roman"/>
          <w:color w:val="auto"/>
          <w:kern w:val="0"/>
          <w:sz w:val="20"/>
          <w:szCs w:val="20"/>
          <w:lang w:eastAsia="lv-LV"/>
        </w:rPr>
        <w:t>u p</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rskata poste</w:t>
      </w:r>
      <w:r w:rsidRPr="003A04C2">
        <w:rPr>
          <w:rFonts w:ascii="Times New Roman" w:eastAsia="Calibri" w:hAnsi="Times New Roman" w:hint="cs"/>
          <w:color w:val="auto"/>
          <w:kern w:val="0"/>
          <w:sz w:val="20"/>
          <w:szCs w:val="20"/>
          <w:lang w:eastAsia="lv-LV"/>
        </w:rPr>
        <w:t>ņ</w:t>
      </w:r>
      <w:r w:rsidRPr="003A04C2">
        <w:rPr>
          <w:rFonts w:ascii="Times New Roman" w:eastAsia="Calibri" w:hAnsi="Times New Roman"/>
          <w:color w:val="auto"/>
          <w:kern w:val="0"/>
          <w:sz w:val="20"/>
          <w:szCs w:val="20"/>
          <w:lang w:eastAsia="lv-LV"/>
        </w:rPr>
        <w:t>u atz</w:t>
      </w:r>
      <w:r w:rsidRPr="003A04C2">
        <w:rPr>
          <w:rFonts w:ascii="Times New Roman" w:eastAsia="Calibri" w:hAnsi="Times New Roman" w:hint="eastAsia"/>
          <w:color w:val="auto"/>
          <w:kern w:val="0"/>
          <w:sz w:val="20"/>
          <w:szCs w:val="20"/>
          <w:lang w:eastAsia="lv-LV"/>
        </w:rPr>
        <w:t>īš</w:t>
      </w:r>
      <w:r w:rsidRPr="003A04C2">
        <w:rPr>
          <w:rFonts w:ascii="Times New Roman" w:eastAsia="Calibri" w:hAnsi="Times New Roman"/>
          <w:color w:val="auto"/>
          <w:kern w:val="0"/>
          <w:sz w:val="20"/>
          <w:szCs w:val="20"/>
          <w:lang w:eastAsia="lv-LV"/>
        </w:rPr>
        <w:t>anas, nov</w:t>
      </w:r>
      <w:r w:rsidRPr="003A04C2">
        <w:rPr>
          <w:rFonts w:ascii="Times New Roman" w:eastAsia="Calibri" w:hAnsi="Times New Roman" w:hint="eastAsia"/>
          <w:color w:val="auto"/>
          <w:kern w:val="0"/>
          <w:sz w:val="20"/>
          <w:szCs w:val="20"/>
          <w:lang w:eastAsia="lv-LV"/>
        </w:rPr>
        <w:t>ē</w:t>
      </w:r>
      <w:r w:rsidRPr="003A04C2">
        <w:rPr>
          <w:rFonts w:ascii="Times New Roman" w:eastAsia="Calibri" w:hAnsi="Times New Roman"/>
          <w:color w:val="auto"/>
          <w:kern w:val="0"/>
          <w:sz w:val="20"/>
          <w:szCs w:val="20"/>
          <w:lang w:eastAsia="lv-LV"/>
        </w:rPr>
        <w:t>rt</w:t>
      </w:r>
      <w:r w:rsidRPr="003A04C2">
        <w:rPr>
          <w:rFonts w:ascii="Times New Roman" w:eastAsia="Calibri" w:hAnsi="Times New Roman" w:hint="eastAsia"/>
          <w:color w:val="auto"/>
          <w:kern w:val="0"/>
          <w:sz w:val="20"/>
          <w:szCs w:val="20"/>
          <w:lang w:eastAsia="lv-LV"/>
        </w:rPr>
        <w:t>ēš</w:t>
      </w:r>
      <w:r w:rsidRPr="003A04C2">
        <w:rPr>
          <w:rFonts w:ascii="Times New Roman" w:eastAsia="Calibri" w:hAnsi="Times New Roman"/>
          <w:color w:val="auto"/>
          <w:kern w:val="0"/>
          <w:sz w:val="20"/>
          <w:szCs w:val="20"/>
          <w:lang w:eastAsia="lv-LV"/>
        </w:rPr>
        <w:t>anas un nor</w:t>
      </w:r>
      <w:r w:rsidRPr="003A04C2">
        <w:rPr>
          <w:rFonts w:ascii="Times New Roman" w:eastAsia="Calibri" w:hAnsi="Times New Roman" w:hint="eastAsia"/>
          <w:color w:val="auto"/>
          <w:kern w:val="0"/>
          <w:sz w:val="20"/>
          <w:szCs w:val="20"/>
          <w:lang w:eastAsia="lv-LV"/>
        </w:rPr>
        <w:t>ā</w:t>
      </w:r>
      <w:r w:rsidRPr="003A04C2">
        <w:rPr>
          <w:rFonts w:ascii="Times New Roman" w:eastAsia="Calibri" w:hAnsi="Times New Roman"/>
          <w:color w:val="auto"/>
          <w:kern w:val="0"/>
          <w:sz w:val="20"/>
          <w:szCs w:val="20"/>
          <w:lang w:eastAsia="lv-LV"/>
        </w:rPr>
        <w:t>d</w:t>
      </w:r>
      <w:r w:rsidRPr="003A04C2">
        <w:rPr>
          <w:rFonts w:ascii="Times New Roman" w:eastAsia="Calibri" w:hAnsi="Times New Roman" w:hint="eastAsia"/>
          <w:color w:val="auto"/>
          <w:kern w:val="0"/>
          <w:sz w:val="20"/>
          <w:szCs w:val="20"/>
          <w:lang w:eastAsia="lv-LV"/>
        </w:rPr>
        <w:t>īš</w:t>
      </w:r>
      <w:r w:rsidRPr="003A04C2">
        <w:rPr>
          <w:rFonts w:ascii="Times New Roman" w:eastAsia="Calibri" w:hAnsi="Times New Roman"/>
          <w:color w:val="auto"/>
          <w:kern w:val="0"/>
          <w:sz w:val="20"/>
          <w:szCs w:val="20"/>
          <w:lang w:eastAsia="lv-LV"/>
        </w:rPr>
        <w:t xml:space="preserve">anas principiem vai noteikumiem.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9"/>
        <w:gridCol w:w="1353"/>
        <w:gridCol w:w="1259"/>
      </w:tblGrid>
      <w:tr w:rsidR="001F7E5D" w:rsidRPr="00022A80" w14:paraId="3E6DB049" w14:textId="77777777" w:rsidTr="009C2EBA">
        <w:trPr>
          <w:trHeight w:val="454"/>
        </w:trPr>
        <w:tc>
          <w:tcPr>
            <w:tcW w:w="6319" w:type="dxa"/>
            <w:tcBorders>
              <w:top w:val="nil"/>
              <w:left w:val="nil"/>
              <w:bottom w:val="nil"/>
              <w:right w:val="nil"/>
            </w:tcBorders>
            <w:shd w:val="clear" w:color="auto" w:fill="auto"/>
            <w:vAlign w:val="bottom"/>
          </w:tcPr>
          <w:p w14:paraId="7E5BD31C" w14:textId="3AD563CA" w:rsidR="001F7E5D" w:rsidRPr="00F84D03" w:rsidRDefault="00C34B25" w:rsidP="00205F5B">
            <w:pPr>
              <w:spacing w:before="240" w:after="240" w:line="276" w:lineRule="auto"/>
              <w:rPr>
                <w:rFonts w:ascii="Times New Roman" w:eastAsia="Calibri" w:hAnsi="Times New Roman" w:cs="Times New Roman"/>
                <w:sz w:val="20"/>
                <w:szCs w:val="20"/>
                <w:lang w:eastAsia="lv-LV"/>
              </w:rPr>
            </w:pPr>
            <w:r w:rsidRPr="00261B3A">
              <w:rPr>
                <w:rFonts w:ascii="Times New Roman" w:eastAsia="Times New Roman" w:hAnsi="Times New Roman" w:cs="Times New Roman"/>
                <w:b/>
                <w:lang w:eastAsia="lv-LV"/>
              </w:rPr>
              <w:t>1.</w:t>
            </w:r>
            <w:r w:rsidR="001F7E5D" w:rsidRPr="00F84D03">
              <w:rPr>
                <w:rFonts w:ascii="Times New Roman" w:eastAsia="Times New Roman" w:hAnsi="Times New Roman" w:cs="Times New Roman"/>
                <w:lang w:eastAsia="lv-LV"/>
              </w:rPr>
              <w:t xml:space="preserve"> </w:t>
            </w:r>
            <w:r w:rsidR="001F7E5D" w:rsidRPr="00F84D03">
              <w:rPr>
                <w:rFonts w:ascii="Times New Roman" w:eastAsia="Times New Roman" w:hAnsi="Times New Roman" w:cs="Times New Roman"/>
                <w:b/>
                <w:lang w:eastAsia="lv-LV"/>
              </w:rPr>
              <w:t>Vidējais darb</w:t>
            </w:r>
            <w:r w:rsidR="0020369D">
              <w:rPr>
                <w:rFonts w:ascii="Times New Roman" w:eastAsia="Times New Roman" w:hAnsi="Times New Roman" w:cs="Times New Roman"/>
                <w:b/>
                <w:lang w:eastAsia="lv-LV"/>
              </w:rPr>
              <w:t>a ņēmēju</w:t>
            </w:r>
            <w:r w:rsidR="001F7E5D" w:rsidRPr="00F84D03">
              <w:rPr>
                <w:rFonts w:ascii="Times New Roman" w:eastAsia="Times New Roman" w:hAnsi="Times New Roman" w:cs="Times New Roman"/>
                <w:b/>
                <w:lang w:eastAsia="lv-LV"/>
              </w:rPr>
              <w:t xml:space="preserve"> skaits</w:t>
            </w:r>
          </w:p>
        </w:tc>
        <w:tc>
          <w:tcPr>
            <w:tcW w:w="1353" w:type="dxa"/>
            <w:tcBorders>
              <w:top w:val="nil"/>
              <w:left w:val="nil"/>
              <w:bottom w:val="nil"/>
              <w:right w:val="nil"/>
            </w:tcBorders>
            <w:shd w:val="clear" w:color="auto" w:fill="auto"/>
          </w:tcPr>
          <w:p w14:paraId="0C12BF84" w14:textId="77777777" w:rsidR="00A9016C" w:rsidRDefault="00A9016C" w:rsidP="00BF7798">
            <w:pPr>
              <w:spacing w:before="60" w:after="0" w:line="276" w:lineRule="auto"/>
              <w:jc w:val="right"/>
              <w:rPr>
                <w:rFonts w:ascii="Times New Roman" w:eastAsia="Calibri" w:hAnsi="Times New Roman" w:cs="Times New Roman"/>
                <w:b/>
                <w:bCs/>
                <w:sz w:val="20"/>
                <w:szCs w:val="20"/>
                <w:lang w:eastAsia="lv-LV"/>
              </w:rPr>
            </w:pPr>
          </w:p>
          <w:p w14:paraId="23BED302" w14:textId="783B0A9A" w:rsidR="001F7E5D" w:rsidRPr="00DA24A2" w:rsidRDefault="008331DB" w:rsidP="00BF7798">
            <w:pPr>
              <w:spacing w:before="60" w:after="0" w:line="276" w:lineRule="auto"/>
              <w:jc w:val="right"/>
              <w:rPr>
                <w:rFonts w:ascii="Times New Roman" w:eastAsia="Calibri" w:hAnsi="Times New Roman" w:cs="Times New Roman"/>
                <w:b/>
                <w:bCs/>
                <w:sz w:val="20"/>
                <w:szCs w:val="20"/>
                <w:lang w:eastAsia="lv-LV"/>
              </w:rPr>
            </w:pPr>
            <w:r w:rsidRPr="00DA24A2">
              <w:rPr>
                <w:rFonts w:ascii="Times New Roman" w:eastAsia="Calibri" w:hAnsi="Times New Roman" w:cs="Times New Roman"/>
                <w:b/>
                <w:bCs/>
                <w:sz w:val="20"/>
                <w:szCs w:val="20"/>
                <w:lang w:eastAsia="lv-LV"/>
              </w:rPr>
              <w:t>202</w:t>
            </w:r>
            <w:r w:rsidR="00C75247">
              <w:rPr>
                <w:rFonts w:ascii="Times New Roman" w:eastAsia="Calibri" w:hAnsi="Times New Roman" w:cs="Times New Roman"/>
                <w:b/>
                <w:bCs/>
                <w:sz w:val="20"/>
                <w:szCs w:val="20"/>
                <w:lang w:eastAsia="lv-LV"/>
              </w:rPr>
              <w:t>3</w:t>
            </w:r>
            <w:r w:rsidRPr="00DA24A2">
              <w:rPr>
                <w:rFonts w:ascii="Times New Roman" w:eastAsia="Calibri" w:hAnsi="Times New Roman" w:cs="Times New Roman"/>
                <w:b/>
                <w:bCs/>
                <w:sz w:val="20"/>
                <w:szCs w:val="20"/>
                <w:lang w:eastAsia="lv-LV"/>
              </w:rPr>
              <w:t>.</w:t>
            </w:r>
          </w:p>
        </w:tc>
        <w:tc>
          <w:tcPr>
            <w:tcW w:w="1259" w:type="dxa"/>
            <w:tcBorders>
              <w:top w:val="nil"/>
              <w:left w:val="nil"/>
              <w:bottom w:val="nil"/>
              <w:right w:val="nil"/>
            </w:tcBorders>
            <w:shd w:val="clear" w:color="auto" w:fill="auto"/>
          </w:tcPr>
          <w:p w14:paraId="1DBB530C" w14:textId="77777777" w:rsidR="00A9016C" w:rsidRDefault="00A9016C" w:rsidP="00BF7798">
            <w:pPr>
              <w:spacing w:before="60" w:after="0" w:line="276" w:lineRule="auto"/>
              <w:jc w:val="right"/>
              <w:rPr>
                <w:rFonts w:ascii="Times New Roman" w:eastAsia="Calibri" w:hAnsi="Times New Roman" w:cs="Times New Roman"/>
                <w:b/>
                <w:bCs/>
                <w:sz w:val="20"/>
                <w:szCs w:val="20"/>
                <w:lang w:eastAsia="lv-LV"/>
              </w:rPr>
            </w:pPr>
          </w:p>
          <w:p w14:paraId="6AB1B4B0" w14:textId="4649F150" w:rsidR="001F7E5D" w:rsidRPr="00DA24A2" w:rsidRDefault="001F7E5D" w:rsidP="00BF7798">
            <w:pPr>
              <w:spacing w:before="60" w:after="0" w:line="276" w:lineRule="auto"/>
              <w:jc w:val="right"/>
              <w:rPr>
                <w:rFonts w:ascii="Times New Roman" w:eastAsia="Calibri" w:hAnsi="Times New Roman" w:cs="Times New Roman"/>
                <w:b/>
                <w:bCs/>
                <w:sz w:val="20"/>
                <w:szCs w:val="20"/>
                <w:lang w:eastAsia="lv-LV"/>
              </w:rPr>
            </w:pPr>
            <w:r w:rsidRPr="00DA24A2">
              <w:rPr>
                <w:rFonts w:ascii="Times New Roman" w:eastAsia="Calibri" w:hAnsi="Times New Roman" w:cs="Times New Roman"/>
                <w:b/>
                <w:bCs/>
                <w:sz w:val="20"/>
                <w:szCs w:val="20"/>
                <w:lang w:eastAsia="lv-LV"/>
              </w:rPr>
              <w:t>20</w:t>
            </w:r>
            <w:r w:rsidR="007F0293">
              <w:rPr>
                <w:rFonts w:ascii="Times New Roman" w:eastAsia="Calibri" w:hAnsi="Times New Roman" w:cs="Times New Roman"/>
                <w:b/>
                <w:bCs/>
                <w:sz w:val="20"/>
                <w:szCs w:val="20"/>
                <w:lang w:eastAsia="lv-LV"/>
              </w:rPr>
              <w:t>2</w:t>
            </w:r>
            <w:r w:rsidR="00C75247">
              <w:rPr>
                <w:rFonts w:ascii="Times New Roman" w:eastAsia="Calibri" w:hAnsi="Times New Roman" w:cs="Times New Roman"/>
                <w:b/>
                <w:bCs/>
                <w:sz w:val="20"/>
                <w:szCs w:val="20"/>
                <w:lang w:eastAsia="lv-LV"/>
              </w:rPr>
              <w:t>2</w:t>
            </w:r>
            <w:r w:rsidR="008331DB" w:rsidRPr="00DA24A2">
              <w:rPr>
                <w:rFonts w:ascii="Times New Roman" w:eastAsia="Calibri" w:hAnsi="Times New Roman" w:cs="Times New Roman"/>
                <w:b/>
                <w:bCs/>
                <w:sz w:val="20"/>
                <w:szCs w:val="20"/>
                <w:lang w:eastAsia="lv-LV"/>
              </w:rPr>
              <w:t>.</w:t>
            </w:r>
          </w:p>
        </w:tc>
      </w:tr>
      <w:tr w:rsidR="00101E93" w:rsidRPr="00022A80" w14:paraId="18F7380D" w14:textId="77777777" w:rsidTr="00A9016C">
        <w:trPr>
          <w:trHeight w:val="80"/>
        </w:trPr>
        <w:tc>
          <w:tcPr>
            <w:tcW w:w="6319" w:type="dxa"/>
            <w:tcBorders>
              <w:top w:val="nil"/>
              <w:left w:val="nil"/>
              <w:right w:val="nil"/>
            </w:tcBorders>
            <w:shd w:val="clear" w:color="auto" w:fill="auto"/>
            <w:vAlign w:val="bottom"/>
          </w:tcPr>
          <w:p w14:paraId="2908E07D" w14:textId="10CED251" w:rsidR="00101E93" w:rsidRPr="00F84D03" w:rsidRDefault="00101E93" w:rsidP="00101E93">
            <w:pPr>
              <w:spacing w:before="60" w:after="0" w:line="276" w:lineRule="auto"/>
              <w:rPr>
                <w:rFonts w:ascii="Times New Roman" w:eastAsia="Calibri" w:hAnsi="Times New Roman" w:cs="Times New Roman"/>
                <w:sz w:val="20"/>
                <w:szCs w:val="20"/>
                <w:lang w:eastAsia="lv-LV"/>
              </w:rPr>
            </w:pPr>
          </w:p>
        </w:tc>
        <w:tc>
          <w:tcPr>
            <w:tcW w:w="1353" w:type="dxa"/>
            <w:tcBorders>
              <w:top w:val="nil"/>
              <w:left w:val="nil"/>
              <w:right w:val="nil"/>
            </w:tcBorders>
            <w:shd w:val="clear" w:color="auto" w:fill="auto"/>
            <w:vAlign w:val="center"/>
          </w:tcPr>
          <w:p w14:paraId="5498F6AC" w14:textId="75D53E95" w:rsidR="00101E93" w:rsidRPr="00FB2BA8" w:rsidRDefault="00101E93" w:rsidP="00BF7798">
            <w:pPr>
              <w:spacing w:before="60" w:after="0" w:line="276" w:lineRule="auto"/>
              <w:jc w:val="right"/>
              <w:rPr>
                <w:rFonts w:ascii="Times New Roman" w:eastAsia="Calibri" w:hAnsi="Times New Roman" w:cs="Times New Roman"/>
                <w:b/>
                <w:bCs/>
                <w:sz w:val="20"/>
                <w:szCs w:val="20"/>
                <w:lang w:eastAsia="lv-LV"/>
              </w:rPr>
            </w:pPr>
          </w:p>
        </w:tc>
        <w:tc>
          <w:tcPr>
            <w:tcW w:w="1259" w:type="dxa"/>
            <w:tcBorders>
              <w:top w:val="nil"/>
              <w:left w:val="nil"/>
              <w:right w:val="nil"/>
            </w:tcBorders>
            <w:shd w:val="clear" w:color="auto" w:fill="auto"/>
            <w:vAlign w:val="center"/>
          </w:tcPr>
          <w:p w14:paraId="0B3C0778" w14:textId="1FF42FAA" w:rsidR="00101E93" w:rsidRPr="00FB2BA8" w:rsidRDefault="00101E93" w:rsidP="00BF7798">
            <w:pPr>
              <w:spacing w:before="60" w:after="0" w:line="276" w:lineRule="auto"/>
              <w:jc w:val="right"/>
              <w:rPr>
                <w:rFonts w:ascii="Times New Roman" w:eastAsia="Calibri" w:hAnsi="Times New Roman" w:cs="Times New Roman"/>
                <w:b/>
                <w:bCs/>
                <w:sz w:val="20"/>
                <w:szCs w:val="20"/>
                <w:lang w:eastAsia="lv-LV"/>
              </w:rPr>
            </w:pPr>
          </w:p>
        </w:tc>
      </w:tr>
      <w:tr w:rsidR="00101E93" w:rsidRPr="00022A80" w14:paraId="5BDCFB4E" w14:textId="77777777" w:rsidTr="00040A6D">
        <w:tc>
          <w:tcPr>
            <w:tcW w:w="6319" w:type="dxa"/>
            <w:tcBorders>
              <w:top w:val="nil"/>
              <w:left w:val="nil"/>
              <w:bottom w:val="nil"/>
              <w:right w:val="nil"/>
            </w:tcBorders>
            <w:shd w:val="clear" w:color="auto" w:fill="auto"/>
          </w:tcPr>
          <w:p w14:paraId="1110AD06" w14:textId="57347805" w:rsidR="00101E93" w:rsidRPr="00F84D03" w:rsidRDefault="00A9016C" w:rsidP="00101E93">
            <w:pPr>
              <w:spacing w:after="0" w:line="276" w:lineRule="auto"/>
              <w:rPr>
                <w:rFonts w:ascii="Times New Roman" w:eastAsia="Calibri" w:hAnsi="Times New Roman" w:cs="Times New Roman"/>
                <w:sz w:val="20"/>
                <w:szCs w:val="20"/>
                <w:lang w:eastAsia="lv-LV"/>
              </w:rPr>
            </w:pPr>
            <w:r w:rsidRPr="0020369D">
              <w:rPr>
                <w:rFonts w:ascii="Times New Roman" w:eastAsia="Calibri" w:hAnsi="Times New Roman" w:cs="Times New Roman"/>
                <w:sz w:val="20"/>
                <w:szCs w:val="20"/>
                <w:lang w:eastAsia="lv-LV"/>
              </w:rPr>
              <w:t>Vidējais darba ņēmēju skaits</w:t>
            </w:r>
            <w:r w:rsidRPr="00F84D03">
              <w:rPr>
                <w:rFonts w:ascii="Times New Roman" w:eastAsia="Calibri" w:hAnsi="Times New Roman" w:cs="Times New Roman"/>
                <w:sz w:val="20"/>
                <w:szCs w:val="20"/>
                <w:lang w:eastAsia="lv-LV"/>
              </w:rPr>
              <w:t xml:space="preserve"> </w:t>
            </w:r>
          </w:p>
        </w:tc>
        <w:tc>
          <w:tcPr>
            <w:tcW w:w="1353" w:type="dxa"/>
            <w:tcBorders>
              <w:top w:val="nil"/>
              <w:left w:val="nil"/>
              <w:bottom w:val="nil"/>
              <w:right w:val="nil"/>
            </w:tcBorders>
            <w:shd w:val="clear" w:color="auto" w:fill="auto"/>
          </w:tcPr>
          <w:p w14:paraId="47CA841D" w14:textId="366B7850" w:rsidR="00101E93" w:rsidRPr="00A9016C" w:rsidRDefault="00A9016C" w:rsidP="00BF7798">
            <w:pPr>
              <w:spacing w:after="0" w:line="276" w:lineRule="auto"/>
              <w:jc w:val="right"/>
              <w:rPr>
                <w:rFonts w:ascii="Times New Roman" w:eastAsia="Calibri" w:hAnsi="Times New Roman" w:cs="Times New Roman"/>
                <w:b/>
                <w:bCs/>
                <w:sz w:val="20"/>
                <w:szCs w:val="20"/>
                <w:lang w:eastAsia="lv-LV"/>
              </w:rPr>
            </w:pPr>
            <w:r w:rsidRPr="00A9016C">
              <w:rPr>
                <w:rFonts w:ascii="Times New Roman" w:eastAsia="Calibri" w:hAnsi="Times New Roman" w:cs="Times New Roman"/>
                <w:b/>
                <w:bCs/>
                <w:sz w:val="20"/>
                <w:szCs w:val="20"/>
                <w:lang w:eastAsia="lv-LV"/>
              </w:rPr>
              <w:t>25</w:t>
            </w:r>
            <w:r w:rsidR="00101E93" w:rsidRPr="00A9016C">
              <w:rPr>
                <w:rFonts w:ascii="Times New Roman" w:eastAsia="Calibri" w:hAnsi="Times New Roman" w:cs="Times New Roman"/>
                <w:b/>
                <w:bCs/>
                <w:sz w:val="20"/>
                <w:szCs w:val="20"/>
                <w:lang w:eastAsia="lv-LV"/>
              </w:rPr>
              <w:t xml:space="preserve">    </w:t>
            </w:r>
          </w:p>
        </w:tc>
        <w:tc>
          <w:tcPr>
            <w:tcW w:w="1259" w:type="dxa"/>
            <w:tcBorders>
              <w:top w:val="nil"/>
              <w:left w:val="nil"/>
              <w:bottom w:val="nil"/>
              <w:right w:val="nil"/>
            </w:tcBorders>
            <w:shd w:val="clear" w:color="auto" w:fill="auto"/>
          </w:tcPr>
          <w:p w14:paraId="3F3B2A92" w14:textId="3AF2BC9C" w:rsidR="00101E93" w:rsidRPr="00A9016C" w:rsidRDefault="00A9016C" w:rsidP="00BF7798">
            <w:pPr>
              <w:spacing w:after="0" w:line="276" w:lineRule="auto"/>
              <w:jc w:val="right"/>
              <w:rPr>
                <w:rFonts w:ascii="Times New Roman" w:eastAsia="Calibri" w:hAnsi="Times New Roman" w:cs="Times New Roman"/>
                <w:b/>
                <w:bCs/>
                <w:sz w:val="20"/>
                <w:szCs w:val="20"/>
                <w:lang w:eastAsia="lv-LV"/>
              </w:rPr>
            </w:pPr>
            <w:r w:rsidRPr="00A9016C">
              <w:rPr>
                <w:rFonts w:ascii="Times New Roman" w:eastAsia="Calibri" w:hAnsi="Times New Roman" w:cs="Times New Roman"/>
                <w:b/>
                <w:bCs/>
                <w:sz w:val="20"/>
                <w:szCs w:val="20"/>
                <w:lang w:eastAsia="lv-LV"/>
              </w:rPr>
              <w:t>25</w:t>
            </w:r>
          </w:p>
        </w:tc>
      </w:tr>
      <w:tr w:rsidR="00101E93" w:rsidRPr="00022A80" w14:paraId="22EB9EA4" w14:textId="77777777" w:rsidTr="00040A6D">
        <w:tc>
          <w:tcPr>
            <w:tcW w:w="6319" w:type="dxa"/>
            <w:tcBorders>
              <w:top w:val="nil"/>
              <w:left w:val="nil"/>
              <w:bottom w:val="nil"/>
              <w:right w:val="nil"/>
            </w:tcBorders>
            <w:shd w:val="clear" w:color="auto" w:fill="auto"/>
          </w:tcPr>
          <w:p w14:paraId="47A1B820" w14:textId="136BC262" w:rsidR="00101E93" w:rsidRPr="00F84D03" w:rsidRDefault="00761C65" w:rsidP="00101E93">
            <w:pPr>
              <w:spacing w:after="0" w:line="276"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t.sk. </w:t>
            </w:r>
            <w:r w:rsidR="00B625A7">
              <w:rPr>
                <w:rFonts w:ascii="Times New Roman" w:eastAsia="Calibri" w:hAnsi="Times New Roman" w:cs="Times New Roman"/>
                <w:sz w:val="20"/>
                <w:szCs w:val="20"/>
                <w:lang w:eastAsia="lv-LV"/>
              </w:rPr>
              <w:t>v</w:t>
            </w:r>
            <w:r w:rsidR="00101E93" w:rsidRPr="00F84D03">
              <w:rPr>
                <w:rFonts w:ascii="Times New Roman" w:eastAsia="Calibri" w:hAnsi="Times New Roman" w:cs="Times New Roman"/>
                <w:sz w:val="20"/>
                <w:szCs w:val="20"/>
                <w:lang w:eastAsia="lv-LV"/>
              </w:rPr>
              <w:t>aldes loceklis</w:t>
            </w:r>
          </w:p>
        </w:tc>
        <w:tc>
          <w:tcPr>
            <w:tcW w:w="1353" w:type="dxa"/>
            <w:tcBorders>
              <w:top w:val="nil"/>
              <w:left w:val="nil"/>
              <w:bottom w:val="nil"/>
              <w:right w:val="nil"/>
            </w:tcBorders>
            <w:shd w:val="clear" w:color="auto" w:fill="auto"/>
          </w:tcPr>
          <w:p w14:paraId="222186D5" w14:textId="77777777" w:rsidR="00101E93" w:rsidRPr="00F84D03" w:rsidRDefault="00101E93" w:rsidP="00BF7798">
            <w:pPr>
              <w:spacing w:after="0" w:line="276" w:lineRule="auto"/>
              <w:jc w:val="right"/>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 xml:space="preserve">    1</w:t>
            </w:r>
          </w:p>
        </w:tc>
        <w:tc>
          <w:tcPr>
            <w:tcW w:w="1259" w:type="dxa"/>
            <w:tcBorders>
              <w:top w:val="nil"/>
              <w:left w:val="nil"/>
              <w:bottom w:val="nil"/>
              <w:right w:val="nil"/>
            </w:tcBorders>
            <w:shd w:val="clear" w:color="auto" w:fill="auto"/>
          </w:tcPr>
          <w:p w14:paraId="7B3E5FBC" w14:textId="77777777" w:rsidR="00101E93" w:rsidRPr="00F84D03" w:rsidRDefault="00101E93" w:rsidP="00BF7798">
            <w:pPr>
              <w:spacing w:after="0" w:line="276" w:lineRule="auto"/>
              <w:jc w:val="right"/>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1</w:t>
            </w:r>
          </w:p>
        </w:tc>
      </w:tr>
      <w:tr w:rsidR="00101E93" w:rsidRPr="00022A80" w14:paraId="59966C94" w14:textId="77777777" w:rsidTr="00040A6D">
        <w:tc>
          <w:tcPr>
            <w:tcW w:w="6319" w:type="dxa"/>
            <w:tcBorders>
              <w:top w:val="nil"/>
              <w:left w:val="nil"/>
              <w:bottom w:val="nil"/>
              <w:right w:val="nil"/>
            </w:tcBorders>
            <w:shd w:val="clear" w:color="auto" w:fill="auto"/>
          </w:tcPr>
          <w:p w14:paraId="4431D06C" w14:textId="2F555CE0" w:rsidR="00101E93" w:rsidRPr="00F84D03" w:rsidRDefault="00761C65" w:rsidP="00101E93">
            <w:pPr>
              <w:spacing w:after="0" w:line="276"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w:t>
            </w:r>
            <w:r w:rsidR="00B625A7">
              <w:rPr>
                <w:rFonts w:ascii="Times New Roman" w:eastAsia="Calibri" w:hAnsi="Times New Roman" w:cs="Times New Roman"/>
                <w:sz w:val="20"/>
                <w:szCs w:val="20"/>
                <w:lang w:eastAsia="lv-LV"/>
              </w:rPr>
              <w:t>d</w:t>
            </w:r>
            <w:r w:rsidR="00101E93" w:rsidRPr="00F84D03">
              <w:rPr>
                <w:rFonts w:ascii="Times New Roman" w:eastAsia="Calibri" w:hAnsi="Times New Roman" w:cs="Times New Roman"/>
                <w:sz w:val="20"/>
                <w:szCs w:val="20"/>
                <w:lang w:eastAsia="lv-LV"/>
              </w:rPr>
              <w:t>arbinieki</w:t>
            </w:r>
          </w:p>
        </w:tc>
        <w:tc>
          <w:tcPr>
            <w:tcW w:w="1353" w:type="dxa"/>
            <w:tcBorders>
              <w:top w:val="nil"/>
              <w:left w:val="nil"/>
              <w:bottom w:val="nil"/>
              <w:right w:val="nil"/>
            </w:tcBorders>
            <w:shd w:val="clear" w:color="auto" w:fill="auto"/>
          </w:tcPr>
          <w:p w14:paraId="461586B7" w14:textId="2ABD6116" w:rsidR="00101E93" w:rsidRPr="00F84D03" w:rsidRDefault="00101E93" w:rsidP="00BF7798">
            <w:pPr>
              <w:spacing w:after="0" w:line="276" w:lineRule="auto"/>
              <w:jc w:val="right"/>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 xml:space="preserve">    </w:t>
            </w:r>
            <w:r>
              <w:rPr>
                <w:rFonts w:ascii="Times New Roman" w:eastAsia="Calibri" w:hAnsi="Times New Roman" w:cs="Times New Roman"/>
                <w:sz w:val="20"/>
                <w:szCs w:val="20"/>
                <w:lang w:eastAsia="lv-LV"/>
              </w:rPr>
              <w:t>24</w:t>
            </w:r>
          </w:p>
        </w:tc>
        <w:tc>
          <w:tcPr>
            <w:tcW w:w="1259" w:type="dxa"/>
            <w:tcBorders>
              <w:top w:val="nil"/>
              <w:left w:val="nil"/>
              <w:bottom w:val="nil"/>
              <w:right w:val="nil"/>
            </w:tcBorders>
            <w:shd w:val="clear" w:color="auto" w:fill="auto"/>
          </w:tcPr>
          <w:p w14:paraId="42DDFF42" w14:textId="0A7AE8CC" w:rsidR="00101E93" w:rsidRPr="00F84D03" w:rsidRDefault="00101E93" w:rsidP="00BF7798">
            <w:pPr>
              <w:spacing w:after="0" w:line="276" w:lineRule="auto"/>
              <w:jc w:val="right"/>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2</w:t>
            </w:r>
            <w:r w:rsidR="007F0293">
              <w:rPr>
                <w:rFonts w:ascii="Times New Roman" w:eastAsia="Calibri" w:hAnsi="Times New Roman" w:cs="Times New Roman"/>
                <w:sz w:val="20"/>
                <w:szCs w:val="20"/>
                <w:lang w:eastAsia="lv-LV"/>
              </w:rPr>
              <w:t>4</w:t>
            </w:r>
          </w:p>
        </w:tc>
      </w:tr>
    </w:tbl>
    <w:p w14:paraId="7AD04F4A" w14:textId="53E1FBAA" w:rsidR="001F7E5D" w:rsidRPr="00F84D03" w:rsidRDefault="00C34B25" w:rsidP="004D7221">
      <w:pPr>
        <w:spacing w:before="360" w:after="20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2.</w:t>
      </w:r>
      <w:r w:rsidR="00042D4F">
        <w:rPr>
          <w:rFonts w:ascii="Times New Roman" w:eastAsia="Times New Roman" w:hAnsi="Times New Roman" w:cs="Times New Roman"/>
          <w:b/>
          <w:lang w:eastAsia="lv-LV"/>
        </w:rPr>
        <w:t xml:space="preserve"> </w:t>
      </w:r>
      <w:r w:rsidR="001F7E5D" w:rsidRPr="00F84D03">
        <w:rPr>
          <w:rFonts w:ascii="Times New Roman" w:eastAsia="Times New Roman" w:hAnsi="Times New Roman" w:cs="Times New Roman"/>
          <w:b/>
          <w:lang w:eastAsia="lv-LV"/>
        </w:rPr>
        <w:t xml:space="preserve">Personāla izmaksas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1"/>
        <w:gridCol w:w="1357"/>
        <w:gridCol w:w="1263"/>
      </w:tblGrid>
      <w:tr w:rsidR="00101E93" w:rsidRPr="00F84D03" w14:paraId="5EFEEE95" w14:textId="77777777" w:rsidTr="00101E93">
        <w:tc>
          <w:tcPr>
            <w:tcW w:w="6311" w:type="dxa"/>
            <w:tcBorders>
              <w:top w:val="nil"/>
              <w:left w:val="nil"/>
              <w:bottom w:val="nil"/>
              <w:right w:val="nil"/>
            </w:tcBorders>
            <w:shd w:val="clear" w:color="auto" w:fill="auto"/>
            <w:vAlign w:val="bottom"/>
          </w:tcPr>
          <w:p w14:paraId="247ECECF" w14:textId="77777777" w:rsidR="00101E93" w:rsidRPr="00022A80" w:rsidRDefault="00101E93" w:rsidP="00101E93">
            <w:pPr>
              <w:spacing w:before="60" w:after="0" w:line="276" w:lineRule="auto"/>
              <w:rPr>
                <w:rFonts w:ascii="Times New Roman" w:eastAsia="Calibri" w:hAnsi="Times New Roman" w:cs="Times New Roman"/>
                <w:sz w:val="18"/>
                <w:szCs w:val="18"/>
                <w:lang w:eastAsia="lv-LV"/>
              </w:rPr>
            </w:pPr>
          </w:p>
        </w:tc>
        <w:tc>
          <w:tcPr>
            <w:tcW w:w="1357" w:type="dxa"/>
            <w:tcBorders>
              <w:top w:val="nil"/>
              <w:left w:val="nil"/>
              <w:bottom w:val="nil"/>
              <w:right w:val="nil"/>
            </w:tcBorders>
            <w:shd w:val="clear" w:color="auto" w:fill="auto"/>
          </w:tcPr>
          <w:p w14:paraId="2FD097AB" w14:textId="70E5435E" w:rsidR="00101E93" w:rsidRPr="00DA24A2" w:rsidRDefault="00101E93" w:rsidP="00BF7798">
            <w:pPr>
              <w:spacing w:before="60" w:after="0" w:line="276" w:lineRule="auto"/>
              <w:jc w:val="right"/>
              <w:rPr>
                <w:rFonts w:ascii="Times New Roman" w:eastAsia="Calibri" w:hAnsi="Times New Roman" w:cs="Times New Roman"/>
                <w:b/>
                <w:bCs/>
                <w:sz w:val="20"/>
                <w:szCs w:val="20"/>
                <w:lang w:eastAsia="lv-LV"/>
              </w:rPr>
            </w:pPr>
            <w:r w:rsidRPr="00DA24A2">
              <w:rPr>
                <w:rFonts w:ascii="Times New Roman" w:eastAsia="Calibri" w:hAnsi="Times New Roman" w:cs="Times New Roman"/>
                <w:b/>
                <w:bCs/>
                <w:sz w:val="20"/>
                <w:szCs w:val="20"/>
                <w:lang w:eastAsia="lv-LV"/>
              </w:rPr>
              <w:t>202</w:t>
            </w:r>
            <w:r w:rsidR="00C75247">
              <w:rPr>
                <w:rFonts w:ascii="Times New Roman" w:eastAsia="Calibri" w:hAnsi="Times New Roman" w:cs="Times New Roman"/>
                <w:b/>
                <w:bCs/>
                <w:sz w:val="20"/>
                <w:szCs w:val="20"/>
                <w:lang w:eastAsia="lv-LV"/>
              </w:rPr>
              <w:t>3</w:t>
            </w:r>
            <w:r w:rsidRPr="00DA24A2">
              <w:rPr>
                <w:rFonts w:ascii="Times New Roman" w:eastAsia="Calibri" w:hAnsi="Times New Roman" w:cs="Times New Roman"/>
                <w:b/>
                <w:bCs/>
                <w:sz w:val="20"/>
                <w:szCs w:val="20"/>
                <w:lang w:eastAsia="lv-LV"/>
              </w:rPr>
              <w:t>.</w:t>
            </w:r>
          </w:p>
        </w:tc>
        <w:tc>
          <w:tcPr>
            <w:tcW w:w="1263" w:type="dxa"/>
            <w:tcBorders>
              <w:top w:val="nil"/>
              <w:left w:val="nil"/>
              <w:bottom w:val="nil"/>
              <w:right w:val="nil"/>
            </w:tcBorders>
            <w:shd w:val="clear" w:color="auto" w:fill="auto"/>
          </w:tcPr>
          <w:p w14:paraId="705744FF" w14:textId="5B9CD3A7" w:rsidR="00101E93" w:rsidRPr="00DA24A2" w:rsidRDefault="00101E93" w:rsidP="00BF7798">
            <w:pPr>
              <w:spacing w:before="60" w:after="0" w:line="276" w:lineRule="auto"/>
              <w:jc w:val="right"/>
              <w:rPr>
                <w:rFonts w:ascii="Times New Roman" w:eastAsia="Calibri" w:hAnsi="Times New Roman" w:cs="Times New Roman"/>
                <w:b/>
                <w:bCs/>
                <w:sz w:val="20"/>
                <w:szCs w:val="20"/>
                <w:lang w:eastAsia="lv-LV"/>
              </w:rPr>
            </w:pPr>
            <w:r w:rsidRPr="00DA24A2">
              <w:rPr>
                <w:rFonts w:ascii="Times New Roman" w:eastAsia="Calibri" w:hAnsi="Times New Roman" w:cs="Times New Roman"/>
                <w:b/>
                <w:bCs/>
                <w:sz w:val="20"/>
                <w:szCs w:val="20"/>
                <w:lang w:eastAsia="lv-LV"/>
              </w:rPr>
              <w:t>20</w:t>
            </w:r>
            <w:r w:rsidR="007F0293">
              <w:rPr>
                <w:rFonts w:ascii="Times New Roman" w:eastAsia="Calibri" w:hAnsi="Times New Roman" w:cs="Times New Roman"/>
                <w:b/>
                <w:bCs/>
                <w:sz w:val="20"/>
                <w:szCs w:val="20"/>
                <w:lang w:eastAsia="lv-LV"/>
              </w:rPr>
              <w:t>2</w:t>
            </w:r>
            <w:r w:rsidR="00C75247">
              <w:rPr>
                <w:rFonts w:ascii="Times New Roman" w:eastAsia="Calibri" w:hAnsi="Times New Roman" w:cs="Times New Roman"/>
                <w:b/>
                <w:bCs/>
                <w:sz w:val="20"/>
                <w:szCs w:val="20"/>
                <w:lang w:eastAsia="lv-LV"/>
              </w:rPr>
              <w:t>2</w:t>
            </w:r>
            <w:r w:rsidRPr="00DA24A2">
              <w:rPr>
                <w:rFonts w:ascii="Times New Roman" w:eastAsia="Calibri" w:hAnsi="Times New Roman" w:cs="Times New Roman"/>
                <w:b/>
                <w:bCs/>
                <w:sz w:val="20"/>
                <w:szCs w:val="20"/>
                <w:lang w:eastAsia="lv-LV"/>
              </w:rPr>
              <w:t>.</w:t>
            </w:r>
          </w:p>
        </w:tc>
      </w:tr>
      <w:tr w:rsidR="00101E93" w:rsidRPr="00F84D03" w14:paraId="145C5DCA" w14:textId="77777777" w:rsidTr="00101E93">
        <w:tc>
          <w:tcPr>
            <w:tcW w:w="6311" w:type="dxa"/>
            <w:tcBorders>
              <w:top w:val="nil"/>
              <w:left w:val="nil"/>
              <w:right w:val="nil"/>
            </w:tcBorders>
            <w:shd w:val="clear" w:color="auto" w:fill="auto"/>
            <w:vAlign w:val="bottom"/>
          </w:tcPr>
          <w:p w14:paraId="7294F706" w14:textId="77777777" w:rsidR="00101E93" w:rsidRPr="00022A80" w:rsidRDefault="00101E93" w:rsidP="00101E93">
            <w:pPr>
              <w:spacing w:before="60" w:after="0" w:line="276" w:lineRule="auto"/>
              <w:rPr>
                <w:rFonts w:ascii="Times New Roman" w:eastAsia="Calibri" w:hAnsi="Times New Roman" w:cs="Times New Roman"/>
                <w:sz w:val="18"/>
                <w:szCs w:val="18"/>
                <w:lang w:eastAsia="lv-LV"/>
              </w:rPr>
            </w:pPr>
          </w:p>
        </w:tc>
        <w:tc>
          <w:tcPr>
            <w:tcW w:w="1357" w:type="dxa"/>
            <w:tcBorders>
              <w:top w:val="nil"/>
              <w:left w:val="nil"/>
              <w:right w:val="nil"/>
            </w:tcBorders>
            <w:shd w:val="clear" w:color="auto" w:fill="auto"/>
            <w:vAlign w:val="center"/>
          </w:tcPr>
          <w:p w14:paraId="57D58EB9" w14:textId="06A0498A" w:rsidR="00101E93" w:rsidRPr="00FB2BA8" w:rsidRDefault="00101E93" w:rsidP="00BF7798">
            <w:pPr>
              <w:spacing w:before="60" w:after="0" w:line="276" w:lineRule="auto"/>
              <w:jc w:val="right"/>
              <w:rPr>
                <w:rFonts w:ascii="Times New Roman" w:eastAsia="Calibri" w:hAnsi="Times New Roman" w:cs="Times New Roman"/>
                <w:b/>
                <w:bCs/>
                <w:sz w:val="20"/>
                <w:szCs w:val="20"/>
                <w:lang w:eastAsia="lv-LV"/>
              </w:rPr>
            </w:pPr>
            <w:r w:rsidRPr="00FB2BA8">
              <w:rPr>
                <w:rFonts w:ascii="Times New Roman" w:eastAsia="Times New Roman" w:hAnsi="Times New Roman" w:cs="Times New Roman"/>
                <w:b/>
                <w:bCs/>
                <w:color w:val="000000"/>
                <w:sz w:val="20"/>
                <w:szCs w:val="20"/>
                <w:lang w:eastAsia="lv-LV"/>
              </w:rPr>
              <w:t>EUR</w:t>
            </w:r>
          </w:p>
        </w:tc>
        <w:tc>
          <w:tcPr>
            <w:tcW w:w="1263" w:type="dxa"/>
            <w:tcBorders>
              <w:top w:val="nil"/>
              <w:left w:val="nil"/>
              <w:right w:val="nil"/>
            </w:tcBorders>
            <w:shd w:val="clear" w:color="auto" w:fill="auto"/>
            <w:vAlign w:val="center"/>
          </w:tcPr>
          <w:p w14:paraId="36D13EA0" w14:textId="4E31F525" w:rsidR="00101E93" w:rsidRPr="00FB2BA8" w:rsidRDefault="00101E93" w:rsidP="00BF7798">
            <w:pPr>
              <w:spacing w:before="60" w:after="0" w:line="276" w:lineRule="auto"/>
              <w:jc w:val="right"/>
              <w:rPr>
                <w:rFonts w:ascii="Times New Roman" w:eastAsia="Calibri" w:hAnsi="Times New Roman" w:cs="Times New Roman"/>
                <w:b/>
                <w:bCs/>
                <w:sz w:val="20"/>
                <w:szCs w:val="20"/>
                <w:lang w:eastAsia="lv-LV"/>
              </w:rPr>
            </w:pPr>
            <w:r w:rsidRPr="00FB2BA8">
              <w:rPr>
                <w:rFonts w:ascii="Times New Roman" w:eastAsia="Times New Roman" w:hAnsi="Times New Roman" w:cs="Times New Roman"/>
                <w:b/>
                <w:bCs/>
                <w:color w:val="000000"/>
                <w:sz w:val="20"/>
                <w:szCs w:val="20"/>
                <w:lang w:eastAsia="lv-LV"/>
              </w:rPr>
              <w:t>EUR</w:t>
            </w:r>
          </w:p>
        </w:tc>
      </w:tr>
      <w:tr w:rsidR="001F7E5D" w:rsidRPr="00022A80" w14:paraId="7C04E9E0" w14:textId="77777777" w:rsidTr="00040A6D">
        <w:tc>
          <w:tcPr>
            <w:tcW w:w="6311" w:type="dxa"/>
            <w:tcBorders>
              <w:top w:val="nil"/>
              <w:left w:val="nil"/>
              <w:bottom w:val="nil"/>
              <w:right w:val="nil"/>
            </w:tcBorders>
            <w:shd w:val="clear" w:color="auto" w:fill="auto"/>
          </w:tcPr>
          <w:p w14:paraId="7513C562" w14:textId="77777777" w:rsidR="001F7E5D" w:rsidRPr="00F84D03" w:rsidRDefault="001F7E5D" w:rsidP="007D0B14">
            <w:pPr>
              <w:spacing w:after="0" w:line="276" w:lineRule="auto"/>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Darba alga</w:t>
            </w:r>
          </w:p>
        </w:tc>
        <w:tc>
          <w:tcPr>
            <w:tcW w:w="1357" w:type="dxa"/>
            <w:tcBorders>
              <w:top w:val="nil"/>
              <w:left w:val="nil"/>
              <w:bottom w:val="nil"/>
              <w:right w:val="nil"/>
            </w:tcBorders>
            <w:shd w:val="clear" w:color="auto" w:fill="auto"/>
          </w:tcPr>
          <w:p w14:paraId="12883917" w14:textId="73AE79DD" w:rsidR="001F7E5D" w:rsidRPr="00F84D03" w:rsidRDefault="00051608" w:rsidP="00BF7798">
            <w:pPr>
              <w:spacing w:after="0" w:line="276" w:lineRule="auto"/>
              <w:jc w:val="right"/>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 xml:space="preserve">    </w:t>
            </w:r>
            <w:r w:rsidR="004C7043">
              <w:rPr>
                <w:rFonts w:ascii="Times New Roman" w:eastAsia="Calibri" w:hAnsi="Times New Roman" w:cs="Times New Roman"/>
                <w:sz w:val="20"/>
                <w:szCs w:val="20"/>
                <w:lang w:eastAsia="lv-LV"/>
              </w:rPr>
              <w:t>236</w:t>
            </w:r>
            <w:r w:rsidR="00D33141">
              <w:rPr>
                <w:rFonts w:ascii="Times New Roman" w:eastAsia="Calibri" w:hAnsi="Times New Roman" w:cs="Times New Roman"/>
                <w:sz w:val="20"/>
                <w:szCs w:val="20"/>
                <w:lang w:eastAsia="lv-LV"/>
              </w:rPr>
              <w:t xml:space="preserve"> </w:t>
            </w:r>
            <w:r w:rsidR="004C7043">
              <w:rPr>
                <w:rFonts w:ascii="Times New Roman" w:eastAsia="Calibri" w:hAnsi="Times New Roman" w:cs="Times New Roman"/>
                <w:sz w:val="20"/>
                <w:szCs w:val="20"/>
                <w:lang w:eastAsia="lv-LV"/>
              </w:rPr>
              <w:t>100</w:t>
            </w:r>
          </w:p>
        </w:tc>
        <w:tc>
          <w:tcPr>
            <w:tcW w:w="1263" w:type="dxa"/>
            <w:tcBorders>
              <w:top w:val="nil"/>
              <w:left w:val="nil"/>
              <w:bottom w:val="nil"/>
              <w:right w:val="nil"/>
            </w:tcBorders>
            <w:shd w:val="clear" w:color="auto" w:fill="auto"/>
          </w:tcPr>
          <w:p w14:paraId="0F02DDD5" w14:textId="29CE6488" w:rsidR="001F7E5D" w:rsidRPr="00F84D03" w:rsidRDefault="00C75247" w:rsidP="00BF7798">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199</w:t>
            </w:r>
            <w:r w:rsidR="00764E84">
              <w:rPr>
                <w:rFonts w:ascii="Times New Roman" w:eastAsia="Calibri" w:hAnsi="Times New Roman" w:cs="Times New Roman"/>
                <w:sz w:val="20"/>
                <w:szCs w:val="20"/>
                <w:lang w:eastAsia="lv-LV"/>
              </w:rPr>
              <w:t xml:space="preserve"> </w:t>
            </w:r>
            <w:r>
              <w:rPr>
                <w:rFonts w:ascii="Times New Roman" w:eastAsia="Calibri" w:hAnsi="Times New Roman" w:cs="Times New Roman"/>
                <w:sz w:val="20"/>
                <w:szCs w:val="20"/>
                <w:lang w:eastAsia="lv-LV"/>
              </w:rPr>
              <w:t>282</w:t>
            </w:r>
          </w:p>
        </w:tc>
      </w:tr>
      <w:tr w:rsidR="001F7E5D" w:rsidRPr="00022A80" w14:paraId="6BBBD658" w14:textId="77777777" w:rsidTr="00040A6D">
        <w:tc>
          <w:tcPr>
            <w:tcW w:w="6311" w:type="dxa"/>
            <w:tcBorders>
              <w:top w:val="nil"/>
              <w:left w:val="nil"/>
              <w:bottom w:val="nil"/>
              <w:right w:val="nil"/>
            </w:tcBorders>
            <w:shd w:val="clear" w:color="auto" w:fill="auto"/>
          </w:tcPr>
          <w:p w14:paraId="638D2ABD" w14:textId="77777777" w:rsidR="001F7E5D" w:rsidRPr="00F84D03" w:rsidRDefault="001F7E5D" w:rsidP="007D0B14">
            <w:pPr>
              <w:spacing w:after="0" w:line="276" w:lineRule="auto"/>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Valsts sociālās apdrošināšanas obligātās iemaksas</w:t>
            </w:r>
          </w:p>
        </w:tc>
        <w:tc>
          <w:tcPr>
            <w:tcW w:w="1357" w:type="dxa"/>
            <w:tcBorders>
              <w:top w:val="nil"/>
              <w:left w:val="nil"/>
              <w:bottom w:val="nil"/>
              <w:right w:val="nil"/>
            </w:tcBorders>
            <w:shd w:val="clear" w:color="auto" w:fill="auto"/>
          </w:tcPr>
          <w:p w14:paraId="39AD71F2" w14:textId="4D987292" w:rsidR="001F7E5D" w:rsidRPr="00F84D03" w:rsidRDefault="00051608" w:rsidP="00BF7798">
            <w:pPr>
              <w:spacing w:after="0" w:line="276" w:lineRule="auto"/>
              <w:jc w:val="right"/>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 xml:space="preserve">      </w:t>
            </w:r>
            <w:r w:rsidR="001372E1">
              <w:rPr>
                <w:rFonts w:ascii="Times New Roman" w:eastAsia="Calibri" w:hAnsi="Times New Roman" w:cs="Times New Roman"/>
                <w:sz w:val="20"/>
                <w:szCs w:val="20"/>
                <w:lang w:eastAsia="lv-LV"/>
              </w:rPr>
              <w:t>54</w:t>
            </w:r>
            <w:r w:rsidR="00764E84">
              <w:rPr>
                <w:rFonts w:ascii="Times New Roman" w:eastAsia="Calibri" w:hAnsi="Times New Roman" w:cs="Times New Roman"/>
                <w:sz w:val="20"/>
                <w:szCs w:val="20"/>
                <w:lang w:eastAsia="lv-LV"/>
              </w:rPr>
              <w:t xml:space="preserve"> </w:t>
            </w:r>
            <w:r w:rsidR="001372E1">
              <w:rPr>
                <w:rFonts w:ascii="Times New Roman" w:eastAsia="Calibri" w:hAnsi="Times New Roman" w:cs="Times New Roman"/>
                <w:sz w:val="20"/>
                <w:szCs w:val="20"/>
                <w:lang w:eastAsia="lv-LV"/>
              </w:rPr>
              <w:t>673</w:t>
            </w:r>
          </w:p>
        </w:tc>
        <w:tc>
          <w:tcPr>
            <w:tcW w:w="1263" w:type="dxa"/>
            <w:tcBorders>
              <w:top w:val="nil"/>
              <w:left w:val="nil"/>
              <w:bottom w:val="nil"/>
              <w:right w:val="nil"/>
            </w:tcBorders>
            <w:shd w:val="clear" w:color="auto" w:fill="auto"/>
          </w:tcPr>
          <w:p w14:paraId="4DF93039" w14:textId="096DF840" w:rsidR="001F7E5D" w:rsidRPr="00F84D03" w:rsidRDefault="00057E72" w:rsidP="00BF7798">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4</w:t>
            </w:r>
            <w:r w:rsidR="00C75247">
              <w:rPr>
                <w:rFonts w:ascii="Times New Roman" w:eastAsia="Calibri" w:hAnsi="Times New Roman" w:cs="Times New Roman"/>
                <w:sz w:val="20"/>
                <w:szCs w:val="20"/>
                <w:lang w:eastAsia="lv-LV"/>
              </w:rPr>
              <w:t>6</w:t>
            </w:r>
            <w:r w:rsidR="00764E84">
              <w:rPr>
                <w:rFonts w:ascii="Times New Roman" w:eastAsia="Calibri" w:hAnsi="Times New Roman" w:cs="Times New Roman"/>
                <w:sz w:val="20"/>
                <w:szCs w:val="20"/>
                <w:lang w:eastAsia="lv-LV"/>
              </w:rPr>
              <w:t xml:space="preserve"> </w:t>
            </w:r>
            <w:r w:rsidR="00C75247">
              <w:rPr>
                <w:rFonts w:ascii="Times New Roman" w:eastAsia="Calibri" w:hAnsi="Times New Roman" w:cs="Times New Roman"/>
                <w:sz w:val="20"/>
                <w:szCs w:val="20"/>
                <w:lang w:eastAsia="lv-LV"/>
              </w:rPr>
              <w:t>476</w:t>
            </w:r>
          </w:p>
        </w:tc>
      </w:tr>
      <w:tr w:rsidR="001F7E5D" w:rsidRPr="00022A80" w14:paraId="1A522DA2" w14:textId="77777777" w:rsidTr="00040A6D">
        <w:tc>
          <w:tcPr>
            <w:tcW w:w="6311" w:type="dxa"/>
            <w:tcBorders>
              <w:top w:val="nil"/>
              <w:left w:val="nil"/>
              <w:bottom w:val="nil"/>
              <w:right w:val="nil"/>
            </w:tcBorders>
            <w:shd w:val="clear" w:color="auto" w:fill="auto"/>
          </w:tcPr>
          <w:p w14:paraId="201ACD6E" w14:textId="77777777" w:rsidR="001F7E5D" w:rsidRPr="00F84D03" w:rsidRDefault="001F7E5D" w:rsidP="007D0B14">
            <w:pPr>
              <w:spacing w:after="0" w:line="276" w:lineRule="auto"/>
              <w:rPr>
                <w:rFonts w:ascii="Times New Roman" w:eastAsia="Calibri" w:hAnsi="Times New Roman" w:cs="Times New Roman"/>
                <w:sz w:val="20"/>
                <w:szCs w:val="20"/>
                <w:lang w:eastAsia="lv-LV"/>
              </w:rPr>
            </w:pPr>
          </w:p>
        </w:tc>
        <w:tc>
          <w:tcPr>
            <w:tcW w:w="1357" w:type="dxa"/>
            <w:tcBorders>
              <w:top w:val="nil"/>
              <w:left w:val="nil"/>
              <w:bottom w:val="nil"/>
              <w:right w:val="nil"/>
            </w:tcBorders>
            <w:shd w:val="clear" w:color="auto" w:fill="auto"/>
          </w:tcPr>
          <w:p w14:paraId="3F47B852" w14:textId="77777777" w:rsidR="001F7E5D" w:rsidRPr="00F84D03" w:rsidRDefault="001F7E5D" w:rsidP="00BF7798">
            <w:pPr>
              <w:spacing w:after="0" w:line="276" w:lineRule="auto"/>
              <w:jc w:val="right"/>
              <w:rPr>
                <w:rFonts w:ascii="Times New Roman" w:eastAsia="Calibri" w:hAnsi="Times New Roman" w:cs="Times New Roman"/>
                <w:color w:val="FF0000"/>
                <w:sz w:val="20"/>
                <w:szCs w:val="20"/>
                <w:lang w:eastAsia="lv-LV"/>
              </w:rPr>
            </w:pPr>
          </w:p>
        </w:tc>
        <w:tc>
          <w:tcPr>
            <w:tcW w:w="1263" w:type="dxa"/>
            <w:tcBorders>
              <w:top w:val="nil"/>
              <w:left w:val="nil"/>
              <w:bottom w:val="nil"/>
              <w:right w:val="nil"/>
            </w:tcBorders>
            <w:shd w:val="clear" w:color="auto" w:fill="auto"/>
          </w:tcPr>
          <w:p w14:paraId="3D7706F1" w14:textId="77777777" w:rsidR="001F7E5D" w:rsidRPr="00F84D03" w:rsidRDefault="001F7E5D" w:rsidP="00BF7798">
            <w:pPr>
              <w:spacing w:after="0" w:line="276" w:lineRule="auto"/>
              <w:jc w:val="right"/>
              <w:rPr>
                <w:rFonts w:ascii="Times New Roman" w:eastAsia="Calibri" w:hAnsi="Times New Roman" w:cs="Times New Roman"/>
                <w:sz w:val="20"/>
                <w:szCs w:val="20"/>
                <w:lang w:eastAsia="lv-LV"/>
              </w:rPr>
            </w:pPr>
          </w:p>
        </w:tc>
      </w:tr>
      <w:tr w:rsidR="001F7E5D" w:rsidRPr="00022A80" w14:paraId="420C9BEE" w14:textId="77777777" w:rsidTr="00040A6D">
        <w:tc>
          <w:tcPr>
            <w:tcW w:w="6311" w:type="dxa"/>
            <w:tcBorders>
              <w:top w:val="nil"/>
              <w:left w:val="nil"/>
              <w:bottom w:val="nil"/>
              <w:right w:val="nil"/>
            </w:tcBorders>
            <w:shd w:val="clear" w:color="auto" w:fill="auto"/>
          </w:tcPr>
          <w:p w14:paraId="5DAD70C6" w14:textId="77777777" w:rsidR="001F7E5D" w:rsidRPr="00F84D03" w:rsidRDefault="001F7E5D" w:rsidP="007D0B14">
            <w:pPr>
              <w:spacing w:after="0" w:line="276" w:lineRule="auto"/>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tajā skaitā atlīdzība valdei:</w:t>
            </w:r>
          </w:p>
        </w:tc>
        <w:tc>
          <w:tcPr>
            <w:tcW w:w="1357" w:type="dxa"/>
            <w:tcBorders>
              <w:top w:val="nil"/>
              <w:left w:val="nil"/>
              <w:bottom w:val="nil"/>
              <w:right w:val="nil"/>
            </w:tcBorders>
            <w:shd w:val="clear" w:color="auto" w:fill="auto"/>
          </w:tcPr>
          <w:p w14:paraId="61CC3C5C" w14:textId="39F605A4" w:rsidR="001F7E5D" w:rsidRPr="00F84D03" w:rsidRDefault="00051608" w:rsidP="00BF7798">
            <w:pPr>
              <w:spacing w:after="0" w:line="276" w:lineRule="auto"/>
              <w:jc w:val="right"/>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 xml:space="preserve">    </w:t>
            </w:r>
            <w:r w:rsidR="00B4617D">
              <w:rPr>
                <w:rFonts w:ascii="Times New Roman" w:eastAsia="Calibri" w:hAnsi="Times New Roman" w:cs="Times New Roman"/>
                <w:sz w:val="20"/>
                <w:szCs w:val="20"/>
                <w:lang w:eastAsia="lv-LV"/>
              </w:rPr>
              <w:t>1</w:t>
            </w:r>
            <w:r w:rsidR="001372E1">
              <w:rPr>
                <w:rFonts w:ascii="Times New Roman" w:eastAsia="Calibri" w:hAnsi="Times New Roman" w:cs="Times New Roman"/>
                <w:sz w:val="20"/>
                <w:szCs w:val="20"/>
                <w:lang w:eastAsia="lv-LV"/>
              </w:rPr>
              <w:t>9</w:t>
            </w:r>
            <w:r w:rsidR="00764E84">
              <w:rPr>
                <w:rFonts w:ascii="Times New Roman" w:eastAsia="Calibri" w:hAnsi="Times New Roman" w:cs="Times New Roman"/>
                <w:sz w:val="20"/>
                <w:szCs w:val="20"/>
                <w:lang w:eastAsia="lv-LV"/>
              </w:rPr>
              <w:t xml:space="preserve"> </w:t>
            </w:r>
            <w:r w:rsidR="001372E1">
              <w:rPr>
                <w:rFonts w:ascii="Times New Roman" w:eastAsia="Calibri" w:hAnsi="Times New Roman" w:cs="Times New Roman"/>
                <w:sz w:val="20"/>
                <w:szCs w:val="20"/>
                <w:lang w:eastAsia="lv-LV"/>
              </w:rPr>
              <w:t>50</w:t>
            </w:r>
            <w:r w:rsidR="002E6856">
              <w:rPr>
                <w:rFonts w:ascii="Times New Roman" w:eastAsia="Calibri" w:hAnsi="Times New Roman" w:cs="Times New Roman"/>
                <w:sz w:val="20"/>
                <w:szCs w:val="20"/>
                <w:lang w:eastAsia="lv-LV"/>
              </w:rPr>
              <w:t>0</w:t>
            </w:r>
          </w:p>
        </w:tc>
        <w:tc>
          <w:tcPr>
            <w:tcW w:w="1263" w:type="dxa"/>
            <w:tcBorders>
              <w:top w:val="nil"/>
              <w:left w:val="nil"/>
              <w:bottom w:val="nil"/>
              <w:right w:val="nil"/>
            </w:tcBorders>
            <w:shd w:val="clear" w:color="auto" w:fill="auto"/>
          </w:tcPr>
          <w:p w14:paraId="73348CDB" w14:textId="611C7E22" w:rsidR="001F7E5D" w:rsidRPr="00F84D03" w:rsidRDefault="00B4617D" w:rsidP="00BF7798">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1</w:t>
            </w:r>
            <w:r w:rsidR="00057E72">
              <w:rPr>
                <w:rFonts w:ascii="Times New Roman" w:eastAsia="Calibri" w:hAnsi="Times New Roman" w:cs="Times New Roman"/>
                <w:sz w:val="20"/>
                <w:szCs w:val="20"/>
                <w:lang w:eastAsia="lv-LV"/>
              </w:rPr>
              <w:t>6</w:t>
            </w:r>
            <w:r w:rsidR="00764E84">
              <w:rPr>
                <w:rFonts w:ascii="Times New Roman" w:eastAsia="Calibri" w:hAnsi="Times New Roman" w:cs="Times New Roman"/>
                <w:sz w:val="20"/>
                <w:szCs w:val="20"/>
                <w:lang w:eastAsia="lv-LV"/>
              </w:rPr>
              <w:t xml:space="preserve"> </w:t>
            </w:r>
            <w:r w:rsidR="00C75247">
              <w:rPr>
                <w:rFonts w:ascii="Times New Roman" w:eastAsia="Calibri" w:hAnsi="Times New Roman" w:cs="Times New Roman"/>
                <w:sz w:val="20"/>
                <w:szCs w:val="20"/>
                <w:lang w:eastAsia="lv-LV"/>
              </w:rPr>
              <w:t>25</w:t>
            </w:r>
            <w:r w:rsidR="00057E72">
              <w:rPr>
                <w:rFonts w:ascii="Times New Roman" w:eastAsia="Calibri" w:hAnsi="Times New Roman" w:cs="Times New Roman"/>
                <w:sz w:val="20"/>
                <w:szCs w:val="20"/>
                <w:lang w:eastAsia="lv-LV"/>
              </w:rPr>
              <w:t>0</w:t>
            </w:r>
          </w:p>
        </w:tc>
      </w:tr>
      <w:tr w:rsidR="001F7E5D" w:rsidRPr="00022A80" w14:paraId="623BB65A" w14:textId="77777777" w:rsidTr="00040A6D">
        <w:tc>
          <w:tcPr>
            <w:tcW w:w="6311" w:type="dxa"/>
            <w:tcBorders>
              <w:top w:val="nil"/>
              <w:left w:val="nil"/>
              <w:bottom w:val="nil"/>
              <w:right w:val="nil"/>
            </w:tcBorders>
            <w:shd w:val="clear" w:color="auto" w:fill="auto"/>
          </w:tcPr>
          <w:p w14:paraId="78C6C25D" w14:textId="77777777" w:rsidR="001F7E5D" w:rsidRPr="00F84D03" w:rsidRDefault="001F7E5D" w:rsidP="007D0B14">
            <w:pPr>
              <w:spacing w:after="0" w:line="276" w:lineRule="auto"/>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tajā skaitā valsts sociālās apdrošināšanas obligātās iemaksas valdei:</w:t>
            </w:r>
          </w:p>
        </w:tc>
        <w:tc>
          <w:tcPr>
            <w:tcW w:w="1357" w:type="dxa"/>
            <w:tcBorders>
              <w:top w:val="nil"/>
              <w:left w:val="nil"/>
              <w:bottom w:val="nil"/>
              <w:right w:val="nil"/>
            </w:tcBorders>
            <w:shd w:val="clear" w:color="auto" w:fill="auto"/>
          </w:tcPr>
          <w:p w14:paraId="7C1B5FDE" w14:textId="780CE440" w:rsidR="001F7E5D" w:rsidRPr="00F84D03" w:rsidRDefault="00000BC5" w:rsidP="00BF7798">
            <w:pPr>
              <w:spacing w:after="0" w:line="276" w:lineRule="auto"/>
              <w:jc w:val="right"/>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 xml:space="preserve">  </w:t>
            </w:r>
            <w:r w:rsidR="00E040E3" w:rsidRPr="00F84D03">
              <w:rPr>
                <w:rFonts w:ascii="Times New Roman" w:eastAsia="Calibri" w:hAnsi="Times New Roman" w:cs="Times New Roman"/>
                <w:sz w:val="20"/>
                <w:szCs w:val="20"/>
                <w:lang w:eastAsia="lv-LV"/>
              </w:rPr>
              <w:t xml:space="preserve"> </w:t>
            </w:r>
            <w:r w:rsidRPr="00F84D03">
              <w:rPr>
                <w:rFonts w:ascii="Times New Roman" w:eastAsia="Calibri" w:hAnsi="Times New Roman" w:cs="Times New Roman"/>
                <w:sz w:val="20"/>
                <w:szCs w:val="20"/>
                <w:lang w:eastAsia="lv-LV"/>
              </w:rPr>
              <w:t xml:space="preserve">   </w:t>
            </w:r>
            <w:r w:rsidR="001372E1">
              <w:rPr>
                <w:rFonts w:ascii="Times New Roman" w:eastAsia="Calibri" w:hAnsi="Times New Roman" w:cs="Times New Roman"/>
                <w:sz w:val="20"/>
                <w:szCs w:val="20"/>
                <w:lang w:eastAsia="lv-LV"/>
              </w:rPr>
              <w:t>4</w:t>
            </w:r>
            <w:r w:rsidR="00764E84">
              <w:rPr>
                <w:rFonts w:ascii="Times New Roman" w:eastAsia="Calibri" w:hAnsi="Times New Roman" w:cs="Times New Roman"/>
                <w:sz w:val="20"/>
                <w:szCs w:val="20"/>
                <w:lang w:eastAsia="lv-LV"/>
              </w:rPr>
              <w:t xml:space="preserve"> </w:t>
            </w:r>
            <w:r w:rsidR="001372E1">
              <w:rPr>
                <w:rFonts w:ascii="Times New Roman" w:eastAsia="Calibri" w:hAnsi="Times New Roman" w:cs="Times New Roman"/>
                <w:sz w:val="20"/>
                <w:szCs w:val="20"/>
                <w:lang w:eastAsia="lv-LV"/>
              </w:rPr>
              <w:t>600</w:t>
            </w:r>
          </w:p>
        </w:tc>
        <w:tc>
          <w:tcPr>
            <w:tcW w:w="1263" w:type="dxa"/>
            <w:tcBorders>
              <w:top w:val="nil"/>
              <w:left w:val="nil"/>
              <w:bottom w:val="nil"/>
              <w:right w:val="nil"/>
            </w:tcBorders>
            <w:shd w:val="clear" w:color="auto" w:fill="auto"/>
          </w:tcPr>
          <w:p w14:paraId="4139D20B" w14:textId="4EA35805" w:rsidR="001F7E5D" w:rsidRPr="00F84D03" w:rsidRDefault="00E040E3" w:rsidP="00BF7798">
            <w:pPr>
              <w:spacing w:after="0" w:line="276" w:lineRule="auto"/>
              <w:jc w:val="right"/>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 xml:space="preserve"> </w:t>
            </w:r>
            <w:r w:rsidR="00057E72">
              <w:rPr>
                <w:rFonts w:ascii="Times New Roman" w:eastAsia="Calibri" w:hAnsi="Times New Roman" w:cs="Times New Roman"/>
                <w:sz w:val="20"/>
                <w:szCs w:val="20"/>
                <w:lang w:eastAsia="lv-LV"/>
              </w:rPr>
              <w:t>3</w:t>
            </w:r>
            <w:r w:rsidR="00764E84">
              <w:rPr>
                <w:rFonts w:ascii="Times New Roman" w:eastAsia="Calibri" w:hAnsi="Times New Roman" w:cs="Times New Roman"/>
                <w:sz w:val="20"/>
                <w:szCs w:val="20"/>
                <w:lang w:eastAsia="lv-LV"/>
              </w:rPr>
              <w:t xml:space="preserve"> </w:t>
            </w:r>
            <w:r w:rsidR="00C75247">
              <w:rPr>
                <w:rFonts w:ascii="Times New Roman" w:eastAsia="Calibri" w:hAnsi="Times New Roman" w:cs="Times New Roman"/>
                <w:sz w:val="20"/>
                <w:szCs w:val="20"/>
                <w:lang w:eastAsia="lv-LV"/>
              </w:rPr>
              <w:t>833</w:t>
            </w:r>
          </w:p>
        </w:tc>
      </w:tr>
      <w:tr w:rsidR="00101E93" w:rsidRPr="00022A80" w14:paraId="3F44E7DB" w14:textId="77777777" w:rsidTr="00DA24A2">
        <w:tc>
          <w:tcPr>
            <w:tcW w:w="6311" w:type="dxa"/>
            <w:tcBorders>
              <w:top w:val="nil"/>
              <w:left w:val="nil"/>
              <w:bottom w:val="nil"/>
              <w:right w:val="nil"/>
            </w:tcBorders>
            <w:shd w:val="clear" w:color="auto" w:fill="auto"/>
          </w:tcPr>
          <w:p w14:paraId="35346FCB" w14:textId="77777777" w:rsidR="00101E93" w:rsidRPr="00F84D03" w:rsidRDefault="00101E93" w:rsidP="007D0B14">
            <w:pPr>
              <w:spacing w:after="0" w:line="276" w:lineRule="auto"/>
              <w:rPr>
                <w:rFonts w:ascii="Times New Roman" w:eastAsia="Calibri" w:hAnsi="Times New Roman" w:cs="Times New Roman"/>
                <w:sz w:val="20"/>
                <w:szCs w:val="20"/>
                <w:lang w:eastAsia="lv-LV"/>
              </w:rPr>
            </w:pPr>
          </w:p>
        </w:tc>
        <w:tc>
          <w:tcPr>
            <w:tcW w:w="1357" w:type="dxa"/>
            <w:tcBorders>
              <w:top w:val="nil"/>
              <w:left w:val="nil"/>
              <w:bottom w:val="nil"/>
              <w:right w:val="nil"/>
            </w:tcBorders>
            <w:shd w:val="clear" w:color="auto" w:fill="auto"/>
          </w:tcPr>
          <w:p w14:paraId="37B18076" w14:textId="77777777" w:rsidR="00101E93" w:rsidRPr="00F84D03" w:rsidRDefault="00101E93" w:rsidP="00BF7798">
            <w:pPr>
              <w:spacing w:after="0" w:line="276" w:lineRule="auto"/>
              <w:jc w:val="right"/>
              <w:rPr>
                <w:rFonts w:ascii="Times New Roman" w:eastAsia="Calibri" w:hAnsi="Times New Roman" w:cs="Times New Roman"/>
                <w:sz w:val="20"/>
                <w:szCs w:val="20"/>
                <w:lang w:eastAsia="lv-LV"/>
              </w:rPr>
            </w:pPr>
          </w:p>
        </w:tc>
        <w:tc>
          <w:tcPr>
            <w:tcW w:w="1263" w:type="dxa"/>
            <w:tcBorders>
              <w:top w:val="nil"/>
              <w:left w:val="nil"/>
              <w:bottom w:val="nil"/>
              <w:right w:val="nil"/>
            </w:tcBorders>
            <w:shd w:val="clear" w:color="auto" w:fill="auto"/>
          </w:tcPr>
          <w:p w14:paraId="2F99EDCF" w14:textId="77777777" w:rsidR="00101E93" w:rsidRPr="00F84D03" w:rsidRDefault="00101E93" w:rsidP="00BF7798">
            <w:pPr>
              <w:spacing w:after="0" w:line="276" w:lineRule="auto"/>
              <w:jc w:val="right"/>
              <w:rPr>
                <w:rFonts w:ascii="Times New Roman" w:eastAsia="Calibri" w:hAnsi="Times New Roman" w:cs="Times New Roman"/>
                <w:sz w:val="20"/>
                <w:szCs w:val="20"/>
                <w:lang w:eastAsia="lv-LV"/>
              </w:rPr>
            </w:pPr>
          </w:p>
        </w:tc>
      </w:tr>
      <w:tr w:rsidR="00101E93" w:rsidRPr="00022A80" w14:paraId="35196E32" w14:textId="77777777" w:rsidTr="00DA24A2">
        <w:tc>
          <w:tcPr>
            <w:tcW w:w="6311" w:type="dxa"/>
            <w:tcBorders>
              <w:top w:val="nil"/>
              <w:left w:val="nil"/>
              <w:bottom w:val="nil"/>
              <w:right w:val="nil"/>
            </w:tcBorders>
            <w:shd w:val="clear" w:color="auto" w:fill="auto"/>
          </w:tcPr>
          <w:p w14:paraId="7CF9F5AB" w14:textId="7F3B5334" w:rsidR="00101E93" w:rsidRPr="00F84D03" w:rsidRDefault="00101E93" w:rsidP="007D0B14">
            <w:pPr>
              <w:spacing w:after="0" w:line="276" w:lineRule="auto"/>
              <w:rPr>
                <w:rFonts w:ascii="Times New Roman" w:eastAsia="Calibri" w:hAnsi="Times New Roman" w:cs="Times New Roman"/>
                <w:sz w:val="20"/>
                <w:szCs w:val="20"/>
                <w:lang w:eastAsia="lv-LV"/>
              </w:rPr>
            </w:pPr>
            <w:r w:rsidRPr="00F84D03">
              <w:rPr>
                <w:rFonts w:ascii="Times New Roman" w:eastAsia="Calibri" w:hAnsi="Times New Roman" w:cs="Times New Roman"/>
                <w:b/>
                <w:i/>
                <w:sz w:val="20"/>
                <w:szCs w:val="20"/>
                <w:lang w:eastAsia="lv-LV"/>
              </w:rPr>
              <w:t>Pamatdarbībā nodarbināto darba samaksa</w:t>
            </w:r>
          </w:p>
        </w:tc>
        <w:tc>
          <w:tcPr>
            <w:tcW w:w="1357" w:type="dxa"/>
            <w:tcBorders>
              <w:top w:val="nil"/>
              <w:left w:val="nil"/>
              <w:bottom w:val="nil"/>
              <w:right w:val="nil"/>
            </w:tcBorders>
            <w:shd w:val="clear" w:color="auto" w:fill="auto"/>
          </w:tcPr>
          <w:p w14:paraId="1C52A3E0" w14:textId="73E795F9" w:rsidR="00101E93" w:rsidRPr="00DA24A2" w:rsidRDefault="00101E93" w:rsidP="00BF7798">
            <w:pPr>
              <w:spacing w:after="0" w:line="276" w:lineRule="auto"/>
              <w:jc w:val="right"/>
              <w:rPr>
                <w:rFonts w:ascii="Times New Roman" w:eastAsia="Calibri" w:hAnsi="Times New Roman" w:cs="Times New Roman"/>
                <w:b/>
                <w:bCs/>
                <w:sz w:val="20"/>
                <w:szCs w:val="20"/>
                <w:lang w:eastAsia="lv-LV"/>
              </w:rPr>
            </w:pPr>
            <w:r w:rsidRPr="00DA24A2">
              <w:rPr>
                <w:rFonts w:ascii="Times New Roman" w:eastAsia="Calibri" w:hAnsi="Times New Roman" w:cs="Times New Roman"/>
                <w:b/>
                <w:bCs/>
                <w:sz w:val="20"/>
                <w:szCs w:val="20"/>
                <w:lang w:eastAsia="lv-LV"/>
              </w:rPr>
              <w:t>202</w:t>
            </w:r>
            <w:r w:rsidR="00C75247">
              <w:rPr>
                <w:rFonts w:ascii="Times New Roman" w:eastAsia="Calibri" w:hAnsi="Times New Roman" w:cs="Times New Roman"/>
                <w:b/>
                <w:bCs/>
                <w:sz w:val="20"/>
                <w:szCs w:val="20"/>
                <w:lang w:eastAsia="lv-LV"/>
              </w:rPr>
              <w:t>3</w:t>
            </w:r>
            <w:r w:rsidRPr="00DA24A2">
              <w:rPr>
                <w:rFonts w:ascii="Times New Roman" w:eastAsia="Calibri" w:hAnsi="Times New Roman" w:cs="Times New Roman"/>
                <w:b/>
                <w:bCs/>
                <w:sz w:val="20"/>
                <w:szCs w:val="20"/>
                <w:lang w:eastAsia="lv-LV"/>
              </w:rPr>
              <w:t>.</w:t>
            </w:r>
          </w:p>
        </w:tc>
        <w:tc>
          <w:tcPr>
            <w:tcW w:w="1263" w:type="dxa"/>
            <w:tcBorders>
              <w:top w:val="nil"/>
              <w:left w:val="nil"/>
              <w:bottom w:val="nil"/>
              <w:right w:val="nil"/>
            </w:tcBorders>
            <w:shd w:val="clear" w:color="auto" w:fill="auto"/>
          </w:tcPr>
          <w:p w14:paraId="29657A81" w14:textId="18D1B5C4" w:rsidR="00101E93" w:rsidRPr="00DA24A2" w:rsidRDefault="00101E93" w:rsidP="00BF7798">
            <w:pPr>
              <w:spacing w:after="0" w:line="276" w:lineRule="auto"/>
              <w:jc w:val="right"/>
              <w:rPr>
                <w:rFonts w:ascii="Times New Roman" w:eastAsia="Calibri" w:hAnsi="Times New Roman" w:cs="Times New Roman"/>
                <w:b/>
                <w:bCs/>
                <w:sz w:val="20"/>
                <w:szCs w:val="20"/>
                <w:lang w:eastAsia="lv-LV"/>
              </w:rPr>
            </w:pPr>
            <w:r w:rsidRPr="00DA24A2">
              <w:rPr>
                <w:rFonts w:ascii="Times New Roman" w:eastAsia="Calibri" w:hAnsi="Times New Roman" w:cs="Times New Roman"/>
                <w:b/>
                <w:bCs/>
                <w:sz w:val="20"/>
                <w:szCs w:val="20"/>
                <w:lang w:eastAsia="lv-LV"/>
              </w:rPr>
              <w:t>20</w:t>
            </w:r>
            <w:r w:rsidR="007F0293">
              <w:rPr>
                <w:rFonts w:ascii="Times New Roman" w:eastAsia="Calibri" w:hAnsi="Times New Roman" w:cs="Times New Roman"/>
                <w:b/>
                <w:bCs/>
                <w:sz w:val="20"/>
                <w:szCs w:val="20"/>
                <w:lang w:eastAsia="lv-LV"/>
              </w:rPr>
              <w:t>2</w:t>
            </w:r>
            <w:r w:rsidR="00C75247">
              <w:rPr>
                <w:rFonts w:ascii="Times New Roman" w:eastAsia="Calibri" w:hAnsi="Times New Roman" w:cs="Times New Roman"/>
                <w:b/>
                <w:bCs/>
                <w:sz w:val="20"/>
                <w:szCs w:val="20"/>
                <w:lang w:eastAsia="lv-LV"/>
              </w:rPr>
              <w:t>2</w:t>
            </w:r>
            <w:r w:rsidRPr="00DA24A2">
              <w:rPr>
                <w:rFonts w:ascii="Times New Roman" w:eastAsia="Calibri" w:hAnsi="Times New Roman" w:cs="Times New Roman"/>
                <w:b/>
                <w:bCs/>
                <w:sz w:val="20"/>
                <w:szCs w:val="20"/>
                <w:lang w:eastAsia="lv-LV"/>
              </w:rPr>
              <w:t>.</w:t>
            </w:r>
          </w:p>
        </w:tc>
      </w:tr>
      <w:tr w:rsidR="00DA24A2" w:rsidRPr="00022A80" w14:paraId="414D99E5" w14:textId="77777777" w:rsidTr="00820266">
        <w:tc>
          <w:tcPr>
            <w:tcW w:w="6311" w:type="dxa"/>
            <w:tcBorders>
              <w:top w:val="nil"/>
              <w:left w:val="nil"/>
              <w:bottom w:val="single" w:sz="4" w:space="0" w:color="auto"/>
              <w:right w:val="nil"/>
            </w:tcBorders>
            <w:shd w:val="clear" w:color="auto" w:fill="auto"/>
          </w:tcPr>
          <w:p w14:paraId="4070ED28" w14:textId="77777777" w:rsidR="00DA24A2" w:rsidRPr="00F84D03" w:rsidRDefault="00DA24A2" w:rsidP="00DA24A2">
            <w:pPr>
              <w:spacing w:after="0" w:line="276" w:lineRule="auto"/>
              <w:rPr>
                <w:rFonts w:ascii="Times New Roman" w:eastAsia="Calibri" w:hAnsi="Times New Roman" w:cs="Times New Roman"/>
                <w:b/>
                <w:i/>
                <w:sz w:val="20"/>
                <w:szCs w:val="20"/>
                <w:lang w:eastAsia="lv-LV"/>
              </w:rPr>
            </w:pPr>
          </w:p>
        </w:tc>
        <w:tc>
          <w:tcPr>
            <w:tcW w:w="1357" w:type="dxa"/>
            <w:tcBorders>
              <w:top w:val="nil"/>
              <w:left w:val="nil"/>
              <w:bottom w:val="single" w:sz="4" w:space="0" w:color="auto"/>
              <w:right w:val="nil"/>
            </w:tcBorders>
            <w:shd w:val="clear" w:color="auto" w:fill="auto"/>
            <w:vAlign w:val="center"/>
          </w:tcPr>
          <w:p w14:paraId="4746E77B" w14:textId="1E84D400" w:rsidR="00DA24A2" w:rsidRPr="00FB2BA8" w:rsidRDefault="00DA24A2" w:rsidP="00BF7798">
            <w:pPr>
              <w:spacing w:after="0" w:line="276" w:lineRule="auto"/>
              <w:jc w:val="right"/>
              <w:rPr>
                <w:rFonts w:ascii="Times New Roman" w:eastAsia="Calibri" w:hAnsi="Times New Roman" w:cs="Times New Roman"/>
                <w:b/>
                <w:bCs/>
                <w:sz w:val="20"/>
                <w:szCs w:val="20"/>
                <w:lang w:eastAsia="lv-LV"/>
              </w:rPr>
            </w:pPr>
            <w:r w:rsidRPr="00FB2BA8">
              <w:rPr>
                <w:rFonts w:ascii="Times New Roman" w:eastAsia="Times New Roman" w:hAnsi="Times New Roman" w:cs="Times New Roman"/>
                <w:b/>
                <w:bCs/>
                <w:color w:val="000000"/>
                <w:sz w:val="20"/>
                <w:szCs w:val="20"/>
                <w:lang w:eastAsia="lv-LV"/>
              </w:rPr>
              <w:t>EUR</w:t>
            </w:r>
          </w:p>
        </w:tc>
        <w:tc>
          <w:tcPr>
            <w:tcW w:w="1263" w:type="dxa"/>
            <w:tcBorders>
              <w:top w:val="nil"/>
              <w:left w:val="nil"/>
              <w:bottom w:val="single" w:sz="4" w:space="0" w:color="auto"/>
              <w:right w:val="nil"/>
            </w:tcBorders>
            <w:shd w:val="clear" w:color="auto" w:fill="auto"/>
            <w:vAlign w:val="center"/>
          </w:tcPr>
          <w:p w14:paraId="062B2C42" w14:textId="68C5B680" w:rsidR="00DA24A2" w:rsidRPr="00FB2BA8" w:rsidRDefault="00DA24A2" w:rsidP="00BF7798">
            <w:pPr>
              <w:spacing w:after="0" w:line="276" w:lineRule="auto"/>
              <w:jc w:val="right"/>
              <w:rPr>
                <w:rFonts w:ascii="Times New Roman" w:eastAsia="Calibri" w:hAnsi="Times New Roman" w:cs="Times New Roman"/>
                <w:b/>
                <w:bCs/>
                <w:sz w:val="20"/>
                <w:szCs w:val="20"/>
                <w:lang w:eastAsia="lv-LV"/>
              </w:rPr>
            </w:pPr>
            <w:r w:rsidRPr="00FB2BA8">
              <w:rPr>
                <w:rFonts w:ascii="Times New Roman" w:eastAsia="Times New Roman" w:hAnsi="Times New Roman" w:cs="Times New Roman"/>
                <w:b/>
                <w:bCs/>
                <w:color w:val="000000"/>
                <w:sz w:val="20"/>
                <w:szCs w:val="20"/>
                <w:lang w:eastAsia="lv-LV"/>
              </w:rPr>
              <w:t>EUR</w:t>
            </w:r>
          </w:p>
        </w:tc>
      </w:tr>
      <w:tr w:rsidR="00DA24A2" w:rsidRPr="00022A80" w14:paraId="57034515" w14:textId="77777777" w:rsidTr="00101E93">
        <w:tc>
          <w:tcPr>
            <w:tcW w:w="6311" w:type="dxa"/>
            <w:tcBorders>
              <w:top w:val="single" w:sz="4" w:space="0" w:color="auto"/>
              <w:left w:val="nil"/>
              <w:bottom w:val="nil"/>
              <w:right w:val="nil"/>
            </w:tcBorders>
            <w:shd w:val="clear" w:color="auto" w:fill="auto"/>
          </w:tcPr>
          <w:p w14:paraId="76B94D99" w14:textId="1E449304" w:rsidR="00DA24A2" w:rsidRPr="00F84D03" w:rsidRDefault="00DA24A2" w:rsidP="00DA24A2">
            <w:pPr>
              <w:spacing w:after="0" w:line="276" w:lineRule="auto"/>
              <w:rPr>
                <w:rFonts w:ascii="Times New Roman" w:eastAsia="Calibri" w:hAnsi="Times New Roman" w:cs="Times New Roman"/>
                <w:b/>
                <w:i/>
                <w:sz w:val="20"/>
                <w:szCs w:val="20"/>
                <w:lang w:eastAsia="lv-LV"/>
              </w:rPr>
            </w:pPr>
            <w:r w:rsidRPr="00F84D03">
              <w:rPr>
                <w:rFonts w:ascii="Times New Roman" w:eastAsia="Calibri" w:hAnsi="Times New Roman" w:cs="Times New Roman"/>
                <w:sz w:val="20"/>
                <w:szCs w:val="20"/>
                <w:lang w:eastAsia="lv-LV"/>
              </w:rPr>
              <w:t>Darba alga</w:t>
            </w:r>
          </w:p>
        </w:tc>
        <w:tc>
          <w:tcPr>
            <w:tcW w:w="1357" w:type="dxa"/>
            <w:tcBorders>
              <w:top w:val="single" w:sz="4" w:space="0" w:color="auto"/>
              <w:left w:val="nil"/>
              <w:bottom w:val="nil"/>
              <w:right w:val="nil"/>
            </w:tcBorders>
            <w:shd w:val="clear" w:color="auto" w:fill="auto"/>
          </w:tcPr>
          <w:p w14:paraId="3DE2EE0E" w14:textId="0B4835E0" w:rsidR="00DA24A2" w:rsidRDefault="00DA24A2" w:rsidP="00BF7798">
            <w:pPr>
              <w:spacing w:after="0" w:line="276" w:lineRule="auto"/>
              <w:jc w:val="right"/>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 xml:space="preserve">      </w:t>
            </w:r>
            <w:r>
              <w:rPr>
                <w:rFonts w:ascii="Times New Roman" w:eastAsia="Calibri" w:hAnsi="Times New Roman" w:cs="Times New Roman"/>
                <w:sz w:val="20"/>
                <w:szCs w:val="20"/>
                <w:lang w:eastAsia="lv-LV"/>
              </w:rPr>
              <w:t>1</w:t>
            </w:r>
            <w:r w:rsidR="0064114A">
              <w:rPr>
                <w:rFonts w:ascii="Times New Roman" w:eastAsia="Calibri" w:hAnsi="Times New Roman" w:cs="Times New Roman"/>
                <w:sz w:val="20"/>
                <w:szCs w:val="20"/>
                <w:lang w:eastAsia="lv-LV"/>
              </w:rPr>
              <w:t>99</w:t>
            </w:r>
            <w:r w:rsidR="00764E84">
              <w:rPr>
                <w:rFonts w:ascii="Times New Roman" w:eastAsia="Calibri" w:hAnsi="Times New Roman" w:cs="Times New Roman"/>
                <w:sz w:val="20"/>
                <w:szCs w:val="20"/>
                <w:lang w:eastAsia="lv-LV"/>
              </w:rPr>
              <w:t xml:space="preserve"> </w:t>
            </w:r>
            <w:r w:rsidR="0064114A">
              <w:rPr>
                <w:rFonts w:ascii="Times New Roman" w:eastAsia="Calibri" w:hAnsi="Times New Roman" w:cs="Times New Roman"/>
                <w:sz w:val="20"/>
                <w:szCs w:val="20"/>
                <w:lang w:eastAsia="lv-LV"/>
              </w:rPr>
              <w:t>858</w:t>
            </w:r>
          </w:p>
        </w:tc>
        <w:tc>
          <w:tcPr>
            <w:tcW w:w="1263" w:type="dxa"/>
            <w:tcBorders>
              <w:top w:val="single" w:sz="4" w:space="0" w:color="auto"/>
              <w:left w:val="nil"/>
              <w:bottom w:val="nil"/>
              <w:right w:val="nil"/>
            </w:tcBorders>
            <w:shd w:val="clear" w:color="auto" w:fill="auto"/>
          </w:tcPr>
          <w:p w14:paraId="45D35226" w14:textId="6EAEB00C" w:rsidR="00DA24A2" w:rsidRDefault="00DA24A2" w:rsidP="00BF7798">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w:t>
            </w:r>
            <w:r w:rsidRPr="00F84D03">
              <w:rPr>
                <w:rFonts w:ascii="Times New Roman" w:eastAsia="Calibri" w:hAnsi="Times New Roman" w:cs="Times New Roman"/>
                <w:sz w:val="20"/>
                <w:szCs w:val="20"/>
                <w:lang w:eastAsia="lv-LV"/>
              </w:rPr>
              <w:t>1</w:t>
            </w:r>
            <w:r w:rsidR="00C75247">
              <w:rPr>
                <w:rFonts w:ascii="Times New Roman" w:eastAsia="Calibri" w:hAnsi="Times New Roman" w:cs="Times New Roman"/>
                <w:sz w:val="20"/>
                <w:szCs w:val="20"/>
                <w:lang w:eastAsia="lv-LV"/>
              </w:rPr>
              <w:t>61</w:t>
            </w:r>
            <w:r w:rsidR="003D7921">
              <w:rPr>
                <w:rFonts w:ascii="Times New Roman" w:eastAsia="Calibri" w:hAnsi="Times New Roman" w:cs="Times New Roman"/>
                <w:sz w:val="20"/>
                <w:szCs w:val="20"/>
                <w:lang w:eastAsia="lv-LV"/>
              </w:rPr>
              <w:t xml:space="preserve"> </w:t>
            </w:r>
            <w:r w:rsidR="00C75247">
              <w:rPr>
                <w:rFonts w:ascii="Times New Roman" w:eastAsia="Calibri" w:hAnsi="Times New Roman" w:cs="Times New Roman"/>
                <w:sz w:val="20"/>
                <w:szCs w:val="20"/>
                <w:lang w:eastAsia="lv-LV"/>
              </w:rPr>
              <w:t>087</w:t>
            </w:r>
          </w:p>
        </w:tc>
      </w:tr>
      <w:tr w:rsidR="00DA24A2" w:rsidRPr="00022A80" w14:paraId="157AA4ED" w14:textId="77777777" w:rsidTr="009C4617">
        <w:tc>
          <w:tcPr>
            <w:tcW w:w="6311" w:type="dxa"/>
            <w:tcBorders>
              <w:top w:val="nil"/>
              <w:left w:val="nil"/>
              <w:bottom w:val="single" w:sz="4" w:space="0" w:color="auto"/>
              <w:right w:val="nil"/>
            </w:tcBorders>
            <w:shd w:val="clear" w:color="auto" w:fill="auto"/>
          </w:tcPr>
          <w:p w14:paraId="51218004" w14:textId="75E3F728" w:rsidR="00DA24A2" w:rsidRPr="00F84D03" w:rsidRDefault="00DA24A2" w:rsidP="00DA24A2">
            <w:pPr>
              <w:spacing w:after="0" w:line="276" w:lineRule="auto"/>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Valsts sociālās apdrošināšanas obligātās iemaksas</w:t>
            </w:r>
          </w:p>
        </w:tc>
        <w:tc>
          <w:tcPr>
            <w:tcW w:w="1357" w:type="dxa"/>
            <w:tcBorders>
              <w:top w:val="nil"/>
              <w:left w:val="nil"/>
              <w:bottom w:val="single" w:sz="4" w:space="0" w:color="auto"/>
              <w:right w:val="nil"/>
            </w:tcBorders>
            <w:shd w:val="clear" w:color="auto" w:fill="auto"/>
          </w:tcPr>
          <w:p w14:paraId="0D38FED6" w14:textId="4CBB5DC1" w:rsidR="00DA24A2" w:rsidRPr="00F84D03" w:rsidRDefault="00E55EBC" w:rsidP="00BF7798">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46</w:t>
            </w:r>
            <w:r w:rsidR="00764E84">
              <w:rPr>
                <w:rFonts w:ascii="Times New Roman" w:eastAsia="Calibri" w:hAnsi="Times New Roman" w:cs="Times New Roman"/>
                <w:sz w:val="20"/>
                <w:szCs w:val="20"/>
                <w:lang w:eastAsia="lv-LV"/>
              </w:rPr>
              <w:t xml:space="preserve"> </w:t>
            </w:r>
            <w:r>
              <w:rPr>
                <w:rFonts w:ascii="Times New Roman" w:eastAsia="Calibri" w:hAnsi="Times New Roman" w:cs="Times New Roman"/>
                <w:sz w:val="20"/>
                <w:szCs w:val="20"/>
                <w:lang w:eastAsia="lv-LV"/>
              </w:rPr>
              <w:t>158</w:t>
            </w:r>
          </w:p>
        </w:tc>
        <w:tc>
          <w:tcPr>
            <w:tcW w:w="1263" w:type="dxa"/>
            <w:tcBorders>
              <w:top w:val="nil"/>
              <w:left w:val="nil"/>
              <w:bottom w:val="single" w:sz="4" w:space="0" w:color="auto"/>
              <w:right w:val="nil"/>
            </w:tcBorders>
            <w:shd w:val="clear" w:color="auto" w:fill="auto"/>
          </w:tcPr>
          <w:p w14:paraId="5E950200" w14:textId="780BCB35" w:rsidR="00DA24A2" w:rsidRDefault="007F0293" w:rsidP="00BF7798">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3</w:t>
            </w:r>
            <w:r w:rsidR="00C75247">
              <w:rPr>
                <w:rFonts w:ascii="Times New Roman" w:eastAsia="Calibri" w:hAnsi="Times New Roman" w:cs="Times New Roman"/>
                <w:sz w:val="20"/>
                <w:szCs w:val="20"/>
                <w:lang w:eastAsia="lv-LV"/>
              </w:rPr>
              <w:t>7</w:t>
            </w:r>
            <w:r w:rsidR="00764E84">
              <w:rPr>
                <w:rFonts w:ascii="Times New Roman" w:eastAsia="Calibri" w:hAnsi="Times New Roman" w:cs="Times New Roman"/>
                <w:sz w:val="20"/>
                <w:szCs w:val="20"/>
                <w:lang w:eastAsia="lv-LV"/>
              </w:rPr>
              <w:t xml:space="preserve"> </w:t>
            </w:r>
            <w:r w:rsidR="00C75247">
              <w:rPr>
                <w:rFonts w:ascii="Times New Roman" w:eastAsia="Calibri" w:hAnsi="Times New Roman" w:cs="Times New Roman"/>
                <w:sz w:val="20"/>
                <w:szCs w:val="20"/>
                <w:lang w:eastAsia="lv-LV"/>
              </w:rPr>
              <w:t>524</w:t>
            </w:r>
          </w:p>
        </w:tc>
      </w:tr>
      <w:tr w:rsidR="00DA24A2" w:rsidRPr="00022A80" w14:paraId="6244FDCD" w14:textId="77777777" w:rsidTr="009C4617">
        <w:tc>
          <w:tcPr>
            <w:tcW w:w="6311" w:type="dxa"/>
            <w:tcBorders>
              <w:top w:val="single" w:sz="4" w:space="0" w:color="auto"/>
              <w:left w:val="nil"/>
              <w:bottom w:val="nil"/>
              <w:right w:val="nil"/>
            </w:tcBorders>
            <w:shd w:val="clear" w:color="auto" w:fill="auto"/>
          </w:tcPr>
          <w:p w14:paraId="1986CD38" w14:textId="444688CB" w:rsidR="00DA24A2" w:rsidRPr="00F84D03" w:rsidRDefault="00DA24A2" w:rsidP="00DA24A2">
            <w:pPr>
              <w:spacing w:after="0" w:line="276" w:lineRule="auto"/>
              <w:rPr>
                <w:rFonts w:ascii="Times New Roman" w:eastAsia="Calibri" w:hAnsi="Times New Roman" w:cs="Times New Roman"/>
                <w:sz w:val="20"/>
                <w:szCs w:val="20"/>
                <w:lang w:eastAsia="lv-LV"/>
              </w:rPr>
            </w:pPr>
            <w:bookmarkStart w:id="193" w:name="_Hlk67907809"/>
            <w:r w:rsidRPr="00F84D03">
              <w:rPr>
                <w:rFonts w:ascii="Times New Roman" w:eastAsia="Calibri" w:hAnsi="Times New Roman" w:cs="Times New Roman"/>
                <w:b/>
                <w:sz w:val="20"/>
                <w:szCs w:val="20"/>
                <w:lang w:eastAsia="lv-LV"/>
              </w:rPr>
              <w:t>Kopā</w:t>
            </w:r>
          </w:p>
        </w:tc>
        <w:tc>
          <w:tcPr>
            <w:tcW w:w="1357" w:type="dxa"/>
            <w:tcBorders>
              <w:top w:val="single" w:sz="4" w:space="0" w:color="auto"/>
              <w:left w:val="nil"/>
              <w:bottom w:val="double" w:sz="4" w:space="0" w:color="auto"/>
              <w:right w:val="nil"/>
            </w:tcBorders>
            <w:shd w:val="clear" w:color="auto" w:fill="auto"/>
          </w:tcPr>
          <w:p w14:paraId="637B8E0C" w14:textId="6C2D2D39" w:rsidR="00DA24A2" w:rsidRDefault="00E55EBC" w:rsidP="00BF7798">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b/>
                <w:sz w:val="20"/>
                <w:szCs w:val="20"/>
                <w:lang w:eastAsia="lv-LV"/>
              </w:rPr>
              <w:t>246</w:t>
            </w:r>
            <w:r w:rsidR="00764E84">
              <w:rPr>
                <w:rFonts w:ascii="Times New Roman" w:eastAsia="Calibri" w:hAnsi="Times New Roman" w:cs="Times New Roman"/>
                <w:b/>
                <w:sz w:val="20"/>
                <w:szCs w:val="20"/>
                <w:lang w:eastAsia="lv-LV"/>
              </w:rPr>
              <w:t xml:space="preserve"> </w:t>
            </w:r>
            <w:r>
              <w:rPr>
                <w:rFonts w:ascii="Times New Roman" w:eastAsia="Calibri" w:hAnsi="Times New Roman" w:cs="Times New Roman"/>
                <w:b/>
                <w:sz w:val="20"/>
                <w:szCs w:val="20"/>
                <w:lang w:eastAsia="lv-LV"/>
              </w:rPr>
              <w:t>016</w:t>
            </w:r>
          </w:p>
        </w:tc>
        <w:tc>
          <w:tcPr>
            <w:tcW w:w="1263" w:type="dxa"/>
            <w:tcBorders>
              <w:top w:val="single" w:sz="4" w:space="0" w:color="auto"/>
              <w:left w:val="nil"/>
              <w:bottom w:val="double" w:sz="4" w:space="0" w:color="auto"/>
              <w:right w:val="nil"/>
            </w:tcBorders>
            <w:shd w:val="clear" w:color="auto" w:fill="auto"/>
          </w:tcPr>
          <w:p w14:paraId="16053EC0" w14:textId="43420B2E" w:rsidR="00DA24A2" w:rsidRPr="00F84D03" w:rsidRDefault="00DA24A2" w:rsidP="00BF7798">
            <w:pPr>
              <w:spacing w:after="0" w:line="276" w:lineRule="auto"/>
              <w:jc w:val="right"/>
              <w:rPr>
                <w:rFonts w:ascii="Times New Roman" w:eastAsia="Calibri" w:hAnsi="Times New Roman" w:cs="Times New Roman"/>
                <w:sz w:val="20"/>
                <w:szCs w:val="20"/>
                <w:lang w:eastAsia="lv-LV"/>
              </w:rPr>
            </w:pPr>
            <w:r w:rsidRPr="00F84D03">
              <w:rPr>
                <w:rFonts w:ascii="Times New Roman" w:eastAsia="Calibri" w:hAnsi="Times New Roman" w:cs="Times New Roman"/>
                <w:b/>
                <w:sz w:val="20"/>
                <w:szCs w:val="20"/>
                <w:lang w:eastAsia="lv-LV"/>
              </w:rPr>
              <w:t>1</w:t>
            </w:r>
            <w:r w:rsidR="00C75247">
              <w:rPr>
                <w:rFonts w:ascii="Times New Roman" w:eastAsia="Calibri" w:hAnsi="Times New Roman" w:cs="Times New Roman"/>
                <w:b/>
                <w:sz w:val="20"/>
                <w:szCs w:val="20"/>
                <w:lang w:eastAsia="lv-LV"/>
              </w:rPr>
              <w:t>98</w:t>
            </w:r>
            <w:r w:rsidR="00764E84">
              <w:rPr>
                <w:rFonts w:ascii="Times New Roman" w:eastAsia="Calibri" w:hAnsi="Times New Roman" w:cs="Times New Roman"/>
                <w:b/>
                <w:sz w:val="20"/>
                <w:szCs w:val="20"/>
                <w:lang w:eastAsia="lv-LV"/>
              </w:rPr>
              <w:t xml:space="preserve"> </w:t>
            </w:r>
            <w:r w:rsidR="00057E72">
              <w:rPr>
                <w:rFonts w:ascii="Times New Roman" w:eastAsia="Calibri" w:hAnsi="Times New Roman" w:cs="Times New Roman"/>
                <w:b/>
                <w:sz w:val="20"/>
                <w:szCs w:val="20"/>
                <w:lang w:eastAsia="lv-LV"/>
              </w:rPr>
              <w:t>611</w:t>
            </w:r>
          </w:p>
        </w:tc>
      </w:tr>
      <w:tr w:rsidR="00DA24A2" w:rsidRPr="00022A80" w14:paraId="09DA8311" w14:textId="77777777" w:rsidTr="009C4617">
        <w:tc>
          <w:tcPr>
            <w:tcW w:w="6311" w:type="dxa"/>
            <w:tcBorders>
              <w:top w:val="nil"/>
              <w:left w:val="nil"/>
              <w:bottom w:val="nil"/>
              <w:right w:val="nil"/>
            </w:tcBorders>
            <w:shd w:val="clear" w:color="auto" w:fill="auto"/>
          </w:tcPr>
          <w:p w14:paraId="42EDA7E8" w14:textId="77777777" w:rsidR="00DA24A2" w:rsidRPr="00F84D03" w:rsidRDefault="00DA24A2" w:rsidP="00DA24A2">
            <w:pPr>
              <w:spacing w:after="0" w:line="276" w:lineRule="auto"/>
              <w:rPr>
                <w:rFonts w:ascii="Times New Roman" w:eastAsia="Calibri" w:hAnsi="Times New Roman" w:cs="Times New Roman"/>
                <w:b/>
                <w:sz w:val="20"/>
                <w:szCs w:val="20"/>
                <w:lang w:eastAsia="lv-LV"/>
              </w:rPr>
            </w:pPr>
          </w:p>
        </w:tc>
        <w:tc>
          <w:tcPr>
            <w:tcW w:w="1357" w:type="dxa"/>
            <w:tcBorders>
              <w:top w:val="double" w:sz="4" w:space="0" w:color="auto"/>
              <w:left w:val="nil"/>
              <w:bottom w:val="nil"/>
              <w:right w:val="nil"/>
            </w:tcBorders>
            <w:shd w:val="clear" w:color="auto" w:fill="auto"/>
          </w:tcPr>
          <w:p w14:paraId="324F558F" w14:textId="77777777" w:rsidR="00DA24A2" w:rsidRDefault="00DA24A2" w:rsidP="00BF7798">
            <w:pPr>
              <w:spacing w:after="0" w:line="276" w:lineRule="auto"/>
              <w:jc w:val="right"/>
              <w:rPr>
                <w:rFonts w:ascii="Times New Roman" w:eastAsia="Calibri" w:hAnsi="Times New Roman" w:cs="Times New Roman"/>
                <w:b/>
                <w:sz w:val="20"/>
                <w:szCs w:val="20"/>
                <w:lang w:eastAsia="lv-LV"/>
              </w:rPr>
            </w:pPr>
          </w:p>
        </w:tc>
        <w:tc>
          <w:tcPr>
            <w:tcW w:w="1263" w:type="dxa"/>
            <w:tcBorders>
              <w:top w:val="double" w:sz="4" w:space="0" w:color="auto"/>
              <w:left w:val="nil"/>
              <w:bottom w:val="nil"/>
              <w:right w:val="nil"/>
            </w:tcBorders>
            <w:shd w:val="clear" w:color="auto" w:fill="auto"/>
          </w:tcPr>
          <w:p w14:paraId="28922678" w14:textId="77777777" w:rsidR="00DA24A2" w:rsidRPr="00F84D03" w:rsidRDefault="00DA24A2" w:rsidP="00BF7798">
            <w:pPr>
              <w:spacing w:after="0" w:line="276" w:lineRule="auto"/>
              <w:jc w:val="right"/>
              <w:rPr>
                <w:rFonts w:ascii="Times New Roman" w:eastAsia="Calibri" w:hAnsi="Times New Roman" w:cs="Times New Roman"/>
                <w:b/>
                <w:sz w:val="20"/>
                <w:szCs w:val="20"/>
                <w:lang w:eastAsia="lv-LV"/>
              </w:rPr>
            </w:pPr>
          </w:p>
        </w:tc>
      </w:tr>
      <w:bookmarkEnd w:id="193"/>
      <w:tr w:rsidR="00DA24A2" w:rsidRPr="00022A80" w14:paraId="2647255F" w14:textId="77777777" w:rsidTr="009C4617">
        <w:tc>
          <w:tcPr>
            <w:tcW w:w="6311" w:type="dxa"/>
            <w:tcBorders>
              <w:top w:val="nil"/>
              <w:left w:val="nil"/>
              <w:bottom w:val="nil"/>
              <w:right w:val="nil"/>
            </w:tcBorders>
            <w:shd w:val="clear" w:color="auto" w:fill="auto"/>
          </w:tcPr>
          <w:p w14:paraId="5890AFC2" w14:textId="55D5F789" w:rsidR="00DA24A2" w:rsidRPr="00F84D03" w:rsidRDefault="00DA24A2" w:rsidP="00DA24A2">
            <w:pPr>
              <w:spacing w:after="0" w:line="276" w:lineRule="auto"/>
              <w:rPr>
                <w:rFonts w:ascii="Times New Roman" w:eastAsia="Calibri" w:hAnsi="Times New Roman" w:cs="Times New Roman"/>
                <w:b/>
                <w:sz w:val="20"/>
                <w:szCs w:val="20"/>
                <w:lang w:eastAsia="lv-LV"/>
              </w:rPr>
            </w:pPr>
            <w:r w:rsidRPr="00F84D03">
              <w:rPr>
                <w:rFonts w:ascii="Times New Roman" w:eastAsia="Calibri" w:hAnsi="Times New Roman" w:cs="Times New Roman"/>
                <w:b/>
                <w:i/>
                <w:sz w:val="20"/>
                <w:szCs w:val="20"/>
                <w:lang w:eastAsia="lv-LV"/>
              </w:rPr>
              <w:t>Administrācijas darba samaksa</w:t>
            </w:r>
            <w:r>
              <w:rPr>
                <w:rFonts w:ascii="Times New Roman" w:eastAsia="Calibri" w:hAnsi="Times New Roman" w:cs="Times New Roman"/>
                <w:b/>
                <w:i/>
                <w:sz w:val="20"/>
                <w:szCs w:val="20"/>
                <w:lang w:eastAsia="lv-LV"/>
              </w:rPr>
              <w:t xml:space="preserve">      </w:t>
            </w:r>
          </w:p>
        </w:tc>
        <w:tc>
          <w:tcPr>
            <w:tcW w:w="1357" w:type="dxa"/>
            <w:tcBorders>
              <w:top w:val="nil"/>
              <w:left w:val="nil"/>
              <w:bottom w:val="nil"/>
              <w:right w:val="nil"/>
            </w:tcBorders>
            <w:shd w:val="clear" w:color="auto" w:fill="auto"/>
          </w:tcPr>
          <w:p w14:paraId="41B38DC7" w14:textId="2408CC94" w:rsidR="00DA24A2" w:rsidRPr="00DA24A2" w:rsidRDefault="00DA24A2" w:rsidP="00BF7798">
            <w:pPr>
              <w:spacing w:after="0" w:line="276" w:lineRule="auto"/>
              <w:jc w:val="right"/>
              <w:rPr>
                <w:rFonts w:ascii="Times New Roman" w:eastAsia="Calibri" w:hAnsi="Times New Roman" w:cs="Times New Roman"/>
                <w:b/>
                <w:bCs/>
                <w:sz w:val="20"/>
                <w:szCs w:val="20"/>
                <w:lang w:eastAsia="lv-LV"/>
              </w:rPr>
            </w:pPr>
            <w:r w:rsidRPr="00DA24A2">
              <w:rPr>
                <w:rFonts w:ascii="Times New Roman" w:eastAsia="Calibri" w:hAnsi="Times New Roman" w:cs="Times New Roman"/>
                <w:b/>
                <w:bCs/>
                <w:sz w:val="20"/>
                <w:szCs w:val="20"/>
                <w:lang w:eastAsia="lv-LV"/>
              </w:rPr>
              <w:t>202</w:t>
            </w:r>
            <w:r w:rsidR="00C75247">
              <w:rPr>
                <w:rFonts w:ascii="Times New Roman" w:eastAsia="Calibri" w:hAnsi="Times New Roman" w:cs="Times New Roman"/>
                <w:b/>
                <w:bCs/>
                <w:sz w:val="20"/>
                <w:szCs w:val="20"/>
                <w:lang w:eastAsia="lv-LV"/>
              </w:rPr>
              <w:t>3</w:t>
            </w:r>
            <w:r w:rsidRPr="00DA24A2">
              <w:rPr>
                <w:rFonts w:ascii="Times New Roman" w:eastAsia="Calibri" w:hAnsi="Times New Roman" w:cs="Times New Roman"/>
                <w:b/>
                <w:bCs/>
                <w:sz w:val="20"/>
                <w:szCs w:val="20"/>
                <w:lang w:eastAsia="lv-LV"/>
              </w:rPr>
              <w:t>.</w:t>
            </w:r>
          </w:p>
        </w:tc>
        <w:tc>
          <w:tcPr>
            <w:tcW w:w="1263" w:type="dxa"/>
            <w:tcBorders>
              <w:top w:val="nil"/>
              <w:left w:val="nil"/>
              <w:bottom w:val="nil"/>
              <w:right w:val="nil"/>
            </w:tcBorders>
            <w:shd w:val="clear" w:color="auto" w:fill="auto"/>
          </w:tcPr>
          <w:p w14:paraId="2052DF24" w14:textId="2688AD33" w:rsidR="00DA24A2" w:rsidRPr="00DA24A2" w:rsidRDefault="00DA24A2" w:rsidP="00BF7798">
            <w:pPr>
              <w:spacing w:after="0" w:line="276" w:lineRule="auto"/>
              <w:jc w:val="right"/>
              <w:rPr>
                <w:rFonts w:ascii="Times New Roman" w:eastAsia="Calibri" w:hAnsi="Times New Roman" w:cs="Times New Roman"/>
                <w:b/>
                <w:bCs/>
                <w:sz w:val="20"/>
                <w:szCs w:val="20"/>
                <w:lang w:eastAsia="lv-LV"/>
              </w:rPr>
            </w:pPr>
            <w:r w:rsidRPr="00DA24A2">
              <w:rPr>
                <w:rFonts w:ascii="Times New Roman" w:eastAsia="Calibri" w:hAnsi="Times New Roman" w:cs="Times New Roman"/>
                <w:b/>
                <w:bCs/>
                <w:sz w:val="20"/>
                <w:szCs w:val="20"/>
                <w:lang w:eastAsia="lv-LV"/>
              </w:rPr>
              <w:t>20</w:t>
            </w:r>
            <w:r w:rsidR="007F0293">
              <w:rPr>
                <w:rFonts w:ascii="Times New Roman" w:eastAsia="Calibri" w:hAnsi="Times New Roman" w:cs="Times New Roman"/>
                <w:b/>
                <w:bCs/>
                <w:sz w:val="20"/>
                <w:szCs w:val="20"/>
                <w:lang w:eastAsia="lv-LV"/>
              </w:rPr>
              <w:t>2</w:t>
            </w:r>
            <w:r w:rsidR="00C75247">
              <w:rPr>
                <w:rFonts w:ascii="Times New Roman" w:eastAsia="Calibri" w:hAnsi="Times New Roman" w:cs="Times New Roman"/>
                <w:b/>
                <w:bCs/>
                <w:sz w:val="20"/>
                <w:szCs w:val="20"/>
                <w:lang w:eastAsia="lv-LV"/>
              </w:rPr>
              <w:t>2</w:t>
            </w:r>
            <w:r w:rsidRPr="00DA24A2">
              <w:rPr>
                <w:rFonts w:ascii="Times New Roman" w:eastAsia="Calibri" w:hAnsi="Times New Roman" w:cs="Times New Roman"/>
                <w:b/>
                <w:bCs/>
                <w:sz w:val="20"/>
                <w:szCs w:val="20"/>
                <w:lang w:eastAsia="lv-LV"/>
              </w:rPr>
              <w:t>.</w:t>
            </w:r>
          </w:p>
        </w:tc>
      </w:tr>
      <w:tr w:rsidR="00DA24A2" w:rsidRPr="00FB2BA8" w14:paraId="0682A3F3" w14:textId="77777777" w:rsidTr="009C4617">
        <w:tc>
          <w:tcPr>
            <w:tcW w:w="6311" w:type="dxa"/>
            <w:tcBorders>
              <w:top w:val="nil"/>
              <w:left w:val="nil"/>
              <w:bottom w:val="single" w:sz="4" w:space="0" w:color="auto"/>
              <w:right w:val="nil"/>
            </w:tcBorders>
            <w:shd w:val="clear" w:color="auto" w:fill="auto"/>
          </w:tcPr>
          <w:p w14:paraId="4166FB52" w14:textId="77777777" w:rsidR="00DA24A2" w:rsidRPr="00F84D03" w:rsidRDefault="00DA24A2" w:rsidP="00DA24A2">
            <w:pPr>
              <w:spacing w:after="0" w:line="276" w:lineRule="auto"/>
              <w:rPr>
                <w:rFonts w:ascii="Times New Roman" w:eastAsia="Calibri" w:hAnsi="Times New Roman" w:cs="Times New Roman"/>
                <w:b/>
                <w:i/>
                <w:sz w:val="20"/>
                <w:szCs w:val="20"/>
                <w:lang w:eastAsia="lv-LV"/>
              </w:rPr>
            </w:pPr>
          </w:p>
        </w:tc>
        <w:tc>
          <w:tcPr>
            <w:tcW w:w="1357" w:type="dxa"/>
            <w:tcBorders>
              <w:top w:val="nil"/>
              <w:left w:val="nil"/>
              <w:bottom w:val="single" w:sz="4" w:space="0" w:color="auto"/>
              <w:right w:val="nil"/>
            </w:tcBorders>
            <w:shd w:val="clear" w:color="auto" w:fill="auto"/>
          </w:tcPr>
          <w:p w14:paraId="26C43FAC" w14:textId="08D324A1" w:rsidR="00DA24A2" w:rsidRPr="00FB2BA8" w:rsidRDefault="00DA24A2" w:rsidP="00BF7798">
            <w:pPr>
              <w:spacing w:after="0" w:line="276"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c>
          <w:tcPr>
            <w:tcW w:w="1263" w:type="dxa"/>
            <w:tcBorders>
              <w:top w:val="nil"/>
              <w:left w:val="nil"/>
              <w:bottom w:val="single" w:sz="4" w:space="0" w:color="auto"/>
              <w:right w:val="nil"/>
            </w:tcBorders>
            <w:shd w:val="clear" w:color="auto" w:fill="auto"/>
          </w:tcPr>
          <w:p w14:paraId="51CB7CE1" w14:textId="3FC1C1C5" w:rsidR="00DA24A2" w:rsidRPr="00FB2BA8" w:rsidRDefault="00DA24A2" w:rsidP="00BF7798">
            <w:pPr>
              <w:spacing w:after="0" w:line="276"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r>
      <w:tr w:rsidR="00DA24A2" w:rsidRPr="00022A80" w14:paraId="5E352926" w14:textId="77777777" w:rsidTr="009C4617">
        <w:tc>
          <w:tcPr>
            <w:tcW w:w="6311" w:type="dxa"/>
            <w:tcBorders>
              <w:top w:val="single" w:sz="4" w:space="0" w:color="auto"/>
              <w:left w:val="nil"/>
              <w:bottom w:val="nil"/>
              <w:right w:val="nil"/>
            </w:tcBorders>
            <w:shd w:val="clear" w:color="auto" w:fill="auto"/>
          </w:tcPr>
          <w:p w14:paraId="2CF542BD" w14:textId="60C38544" w:rsidR="00DA24A2" w:rsidRPr="00F84D03" w:rsidRDefault="00DA24A2" w:rsidP="00DA24A2">
            <w:pPr>
              <w:spacing w:after="0" w:line="276" w:lineRule="auto"/>
              <w:rPr>
                <w:rFonts w:ascii="Times New Roman" w:eastAsia="Calibri" w:hAnsi="Times New Roman" w:cs="Times New Roman"/>
                <w:b/>
                <w:i/>
                <w:sz w:val="20"/>
                <w:szCs w:val="20"/>
                <w:lang w:eastAsia="lv-LV"/>
              </w:rPr>
            </w:pPr>
            <w:r w:rsidRPr="00F84D03">
              <w:rPr>
                <w:rFonts w:ascii="Times New Roman" w:eastAsia="Calibri" w:hAnsi="Times New Roman" w:cs="Times New Roman"/>
                <w:sz w:val="20"/>
                <w:szCs w:val="20"/>
                <w:lang w:eastAsia="lv-LV"/>
              </w:rPr>
              <w:t>Darba alga</w:t>
            </w:r>
          </w:p>
        </w:tc>
        <w:tc>
          <w:tcPr>
            <w:tcW w:w="1357" w:type="dxa"/>
            <w:tcBorders>
              <w:top w:val="single" w:sz="4" w:space="0" w:color="auto"/>
              <w:left w:val="nil"/>
              <w:bottom w:val="nil"/>
              <w:right w:val="nil"/>
            </w:tcBorders>
            <w:shd w:val="clear" w:color="auto" w:fill="auto"/>
          </w:tcPr>
          <w:p w14:paraId="580E1D0F" w14:textId="1D322C05" w:rsidR="00DA24A2" w:rsidRPr="009C4617" w:rsidRDefault="00DA24A2" w:rsidP="00BF7798">
            <w:pPr>
              <w:spacing w:after="0" w:line="276" w:lineRule="auto"/>
              <w:jc w:val="right"/>
              <w:rPr>
                <w:rFonts w:ascii="Times New Roman" w:eastAsia="Calibri" w:hAnsi="Times New Roman" w:cs="Times New Roman"/>
                <w:sz w:val="20"/>
                <w:szCs w:val="20"/>
                <w:highlight w:val="green"/>
                <w:lang w:eastAsia="lv-LV"/>
              </w:rPr>
            </w:pPr>
            <w:r w:rsidRPr="00F84D03">
              <w:rPr>
                <w:rFonts w:ascii="Times New Roman" w:eastAsia="Calibri" w:hAnsi="Times New Roman" w:cs="Times New Roman"/>
                <w:sz w:val="20"/>
                <w:szCs w:val="20"/>
                <w:lang w:eastAsia="lv-LV"/>
              </w:rPr>
              <w:t xml:space="preserve">     </w:t>
            </w:r>
            <w:r w:rsidR="001B24BB">
              <w:rPr>
                <w:rFonts w:ascii="Times New Roman" w:eastAsia="Calibri" w:hAnsi="Times New Roman" w:cs="Times New Roman"/>
                <w:sz w:val="20"/>
                <w:szCs w:val="20"/>
                <w:lang w:eastAsia="lv-LV"/>
              </w:rPr>
              <w:t>3</w:t>
            </w:r>
            <w:r w:rsidR="00E55EBC">
              <w:rPr>
                <w:rFonts w:ascii="Times New Roman" w:eastAsia="Calibri" w:hAnsi="Times New Roman" w:cs="Times New Roman"/>
                <w:sz w:val="20"/>
                <w:szCs w:val="20"/>
                <w:lang w:eastAsia="lv-LV"/>
              </w:rPr>
              <w:t>6</w:t>
            </w:r>
            <w:r w:rsidR="00764E84">
              <w:rPr>
                <w:rFonts w:ascii="Times New Roman" w:eastAsia="Calibri" w:hAnsi="Times New Roman" w:cs="Times New Roman"/>
                <w:sz w:val="20"/>
                <w:szCs w:val="20"/>
                <w:lang w:eastAsia="lv-LV"/>
              </w:rPr>
              <w:t xml:space="preserve"> </w:t>
            </w:r>
            <w:r w:rsidR="00E55EBC">
              <w:rPr>
                <w:rFonts w:ascii="Times New Roman" w:eastAsia="Calibri" w:hAnsi="Times New Roman" w:cs="Times New Roman"/>
                <w:sz w:val="20"/>
                <w:szCs w:val="20"/>
                <w:lang w:eastAsia="lv-LV"/>
              </w:rPr>
              <w:t>242</w:t>
            </w:r>
          </w:p>
        </w:tc>
        <w:tc>
          <w:tcPr>
            <w:tcW w:w="1263" w:type="dxa"/>
            <w:tcBorders>
              <w:top w:val="single" w:sz="4" w:space="0" w:color="auto"/>
              <w:left w:val="nil"/>
              <w:bottom w:val="nil"/>
              <w:right w:val="nil"/>
            </w:tcBorders>
            <w:shd w:val="clear" w:color="auto" w:fill="auto"/>
          </w:tcPr>
          <w:p w14:paraId="307D9E78" w14:textId="1691DC71" w:rsidR="00DA24A2" w:rsidRPr="009C4617" w:rsidRDefault="00DA24A2" w:rsidP="00BF7798">
            <w:pPr>
              <w:spacing w:after="0" w:line="276" w:lineRule="auto"/>
              <w:jc w:val="right"/>
              <w:rPr>
                <w:rFonts w:ascii="Times New Roman" w:eastAsia="Calibri" w:hAnsi="Times New Roman" w:cs="Times New Roman"/>
                <w:sz w:val="20"/>
                <w:szCs w:val="20"/>
                <w:highlight w:val="green"/>
                <w:lang w:eastAsia="lv-LV"/>
              </w:rPr>
            </w:pPr>
            <w:r>
              <w:rPr>
                <w:rFonts w:ascii="Times New Roman" w:eastAsia="Calibri" w:hAnsi="Times New Roman" w:cs="Times New Roman"/>
                <w:sz w:val="20"/>
                <w:szCs w:val="20"/>
                <w:lang w:eastAsia="lv-LV"/>
              </w:rPr>
              <w:t xml:space="preserve">   </w:t>
            </w:r>
            <w:r w:rsidR="00057E72">
              <w:rPr>
                <w:rFonts w:ascii="Times New Roman" w:eastAsia="Calibri" w:hAnsi="Times New Roman" w:cs="Times New Roman"/>
                <w:sz w:val="20"/>
                <w:szCs w:val="20"/>
                <w:lang w:eastAsia="lv-LV"/>
              </w:rPr>
              <w:t>38</w:t>
            </w:r>
            <w:r w:rsidR="00764E84">
              <w:rPr>
                <w:rFonts w:ascii="Times New Roman" w:eastAsia="Calibri" w:hAnsi="Times New Roman" w:cs="Times New Roman"/>
                <w:sz w:val="20"/>
                <w:szCs w:val="20"/>
                <w:lang w:eastAsia="lv-LV"/>
              </w:rPr>
              <w:t xml:space="preserve"> </w:t>
            </w:r>
            <w:r w:rsidR="00C75247">
              <w:rPr>
                <w:rFonts w:ascii="Times New Roman" w:eastAsia="Calibri" w:hAnsi="Times New Roman" w:cs="Times New Roman"/>
                <w:sz w:val="20"/>
                <w:szCs w:val="20"/>
                <w:lang w:eastAsia="lv-LV"/>
              </w:rPr>
              <w:t>195</w:t>
            </w:r>
          </w:p>
        </w:tc>
      </w:tr>
      <w:tr w:rsidR="00DA24A2" w:rsidRPr="00022A80" w14:paraId="25F763F1" w14:textId="77777777" w:rsidTr="009C4617">
        <w:tc>
          <w:tcPr>
            <w:tcW w:w="6311" w:type="dxa"/>
            <w:tcBorders>
              <w:top w:val="nil"/>
              <w:left w:val="nil"/>
              <w:bottom w:val="single" w:sz="4" w:space="0" w:color="auto"/>
              <w:right w:val="nil"/>
            </w:tcBorders>
            <w:shd w:val="clear" w:color="auto" w:fill="auto"/>
          </w:tcPr>
          <w:p w14:paraId="62B0772A" w14:textId="399CBE31" w:rsidR="00DA24A2" w:rsidRPr="00F84D03" w:rsidRDefault="00DA24A2" w:rsidP="00DA24A2">
            <w:pPr>
              <w:spacing w:after="0" w:line="276" w:lineRule="auto"/>
              <w:rPr>
                <w:rFonts w:ascii="Times New Roman" w:eastAsia="Calibri" w:hAnsi="Times New Roman" w:cs="Times New Roman"/>
                <w:sz w:val="20"/>
                <w:szCs w:val="20"/>
                <w:lang w:eastAsia="lv-LV"/>
              </w:rPr>
            </w:pPr>
            <w:r w:rsidRPr="00F84D03">
              <w:rPr>
                <w:rFonts w:ascii="Times New Roman" w:eastAsia="Calibri" w:hAnsi="Times New Roman" w:cs="Times New Roman"/>
                <w:sz w:val="20"/>
                <w:szCs w:val="20"/>
                <w:lang w:eastAsia="lv-LV"/>
              </w:rPr>
              <w:t>Valsts sociālās apdrošināšanas obligātās iemaksas</w:t>
            </w:r>
          </w:p>
        </w:tc>
        <w:tc>
          <w:tcPr>
            <w:tcW w:w="1357" w:type="dxa"/>
            <w:tcBorders>
              <w:top w:val="nil"/>
              <w:left w:val="nil"/>
              <w:bottom w:val="single" w:sz="4" w:space="0" w:color="auto"/>
              <w:right w:val="nil"/>
            </w:tcBorders>
            <w:shd w:val="clear" w:color="auto" w:fill="auto"/>
          </w:tcPr>
          <w:p w14:paraId="26D880B1" w14:textId="2C92D69C" w:rsidR="00DA24A2" w:rsidRPr="00F84D03" w:rsidRDefault="00D33141" w:rsidP="00BF7798">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8</w:t>
            </w:r>
            <w:r w:rsidR="00764E84">
              <w:rPr>
                <w:rFonts w:ascii="Times New Roman" w:eastAsia="Calibri" w:hAnsi="Times New Roman" w:cs="Times New Roman"/>
                <w:sz w:val="20"/>
                <w:szCs w:val="20"/>
                <w:lang w:eastAsia="lv-LV"/>
              </w:rPr>
              <w:t xml:space="preserve"> </w:t>
            </w:r>
            <w:r w:rsidR="00E55EBC">
              <w:rPr>
                <w:rFonts w:ascii="Times New Roman" w:eastAsia="Calibri" w:hAnsi="Times New Roman" w:cs="Times New Roman"/>
                <w:sz w:val="20"/>
                <w:szCs w:val="20"/>
                <w:lang w:eastAsia="lv-LV"/>
              </w:rPr>
              <w:t>515</w:t>
            </w:r>
          </w:p>
        </w:tc>
        <w:tc>
          <w:tcPr>
            <w:tcW w:w="1263" w:type="dxa"/>
            <w:tcBorders>
              <w:top w:val="nil"/>
              <w:left w:val="nil"/>
              <w:bottom w:val="single" w:sz="4" w:space="0" w:color="auto"/>
              <w:right w:val="nil"/>
            </w:tcBorders>
            <w:shd w:val="clear" w:color="auto" w:fill="auto"/>
          </w:tcPr>
          <w:p w14:paraId="5ACDD87F" w14:textId="238E6129" w:rsidR="00DA24A2" w:rsidRDefault="00DA24A2" w:rsidP="00BF7798">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w:t>
            </w:r>
            <w:r w:rsidR="00C75247">
              <w:rPr>
                <w:rFonts w:ascii="Times New Roman" w:eastAsia="Calibri" w:hAnsi="Times New Roman" w:cs="Times New Roman"/>
                <w:sz w:val="20"/>
                <w:szCs w:val="20"/>
                <w:lang w:eastAsia="lv-LV"/>
              </w:rPr>
              <w:t>8</w:t>
            </w:r>
            <w:r w:rsidR="00764E84">
              <w:rPr>
                <w:rFonts w:ascii="Times New Roman" w:eastAsia="Calibri" w:hAnsi="Times New Roman" w:cs="Times New Roman"/>
                <w:sz w:val="20"/>
                <w:szCs w:val="20"/>
                <w:lang w:eastAsia="lv-LV"/>
              </w:rPr>
              <w:t xml:space="preserve"> </w:t>
            </w:r>
            <w:r w:rsidR="00C75247">
              <w:rPr>
                <w:rFonts w:ascii="Times New Roman" w:eastAsia="Calibri" w:hAnsi="Times New Roman" w:cs="Times New Roman"/>
                <w:sz w:val="20"/>
                <w:szCs w:val="20"/>
                <w:lang w:eastAsia="lv-LV"/>
              </w:rPr>
              <w:t>952</w:t>
            </w:r>
          </w:p>
        </w:tc>
      </w:tr>
      <w:tr w:rsidR="000929BC" w:rsidRPr="00F84D03" w14:paraId="0531AC54" w14:textId="77777777" w:rsidTr="00134A40">
        <w:tc>
          <w:tcPr>
            <w:tcW w:w="6311" w:type="dxa"/>
            <w:tcBorders>
              <w:top w:val="single" w:sz="4" w:space="0" w:color="auto"/>
              <w:left w:val="nil"/>
              <w:bottom w:val="nil"/>
              <w:right w:val="nil"/>
            </w:tcBorders>
            <w:shd w:val="clear" w:color="auto" w:fill="auto"/>
          </w:tcPr>
          <w:p w14:paraId="25C30908" w14:textId="77777777" w:rsidR="000929BC" w:rsidRPr="00F84D03" w:rsidRDefault="000929BC" w:rsidP="00134A40">
            <w:pPr>
              <w:spacing w:after="0" w:line="276" w:lineRule="auto"/>
              <w:rPr>
                <w:rFonts w:ascii="Times New Roman" w:eastAsia="Calibri" w:hAnsi="Times New Roman" w:cs="Times New Roman"/>
                <w:sz w:val="20"/>
                <w:szCs w:val="20"/>
                <w:lang w:eastAsia="lv-LV"/>
              </w:rPr>
            </w:pPr>
            <w:bookmarkStart w:id="194" w:name="_Hlk67907966"/>
            <w:r w:rsidRPr="00F84D03">
              <w:rPr>
                <w:rFonts w:ascii="Times New Roman" w:eastAsia="Calibri" w:hAnsi="Times New Roman" w:cs="Times New Roman"/>
                <w:b/>
                <w:sz w:val="20"/>
                <w:szCs w:val="20"/>
                <w:lang w:eastAsia="lv-LV"/>
              </w:rPr>
              <w:t>Kopā</w:t>
            </w:r>
          </w:p>
        </w:tc>
        <w:tc>
          <w:tcPr>
            <w:tcW w:w="1357" w:type="dxa"/>
            <w:tcBorders>
              <w:top w:val="single" w:sz="4" w:space="0" w:color="auto"/>
              <w:left w:val="nil"/>
              <w:bottom w:val="double" w:sz="4" w:space="0" w:color="auto"/>
              <w:right w:val="nil"/>
            </w:tcBorders>
            <w:shd w:val="clear" w:color="auto" w:fill="auto"/>
          </w:tcPr>
          <w:p w14:paraId="463E3293" w14:textId="1B184B9B" w:rsidR="000929BC" w:rsidRPr="000929BC" w:rsidRDefault="001B24BB" w:rsidP="00134A40">
            <w:pPr>
              <w:spacing w:after="0" w:line="276" w:lineRule="auto"/>
              <w:jc w:val="right"/>
              <w:rPr>
                <w:rFonts w:ascii="Times New Roman" w:eastAsia="Calibri" w:hAnsi="Times New Roman" w:cs="Times New Roman"/>
                <w:b/>
                <w:bCs/>
                <w:sz w:val="20"/>
                <w:szCs w:val="20"/>
                <w:lang w:eastAsia="lv-LV"/>
              </w:rPr>
            </w:pPr>
            <w:r>
              <w:rPr>
                <w:rFonts w:ascii="Times New Roman" w:eastAsia="Calibri" w:hAnsi="Times New Roman" w:cs="Times New Roman"/>
                <w:b/>
                <w:bCs/>
                <w:sz w:val="20"/>
                <w:szCs w:val="20"/>
                <w:lang w:eastAsia="lv-LV"/>
              </w:rPr>
              <w:t>4</w:t>
            </w:r>
            <w:r w:rsidR="00E55EBC">
              <w:rPr>
                <w:rFonts w:ascii="Times New Roman" w:eastAsia="Calibri" w:hAnsi="Times New Roman" w:cs="Times New Roman"/>
                <w:b/>
                <w:bCs/>
                <w:sz w:val="20"/>
                <w:szCs w:val="20"/>
                <w:lang w:eastAsia="lv-LV"/>
              </w:rPr>
              <w:t>4</w:t>
            </w:r>
            <w:r w:rsidR="00764E84">
              <w:rPr>
                <w:rFonts w:ascii="Times New Roman" w:eastAsia="Calibri" w:hAnsi="Times New Roman" w:cs="Times New Roman"/>
                <w:b/>
                <w:bCs/>
                <w:sz w:val="20"/>
                <w:szCs w:val="20"/>
                <w:lang w:eastAsia="lv-LV"/>
              </w:rPr>
              <w:t xml:space="preserve"> </w:t>
            </w:r>
            <w:r w:rsidR="00E55EBC">
              <w:rPr>
                <w:rFonts w:ascii="Times New Roman" w:eastAsia="Calibri" w:hAnsi="Times New Roman" w:cs="Times New Roman"/>
                <w:b/>
                <w:bCs/>
                <w:sz w:val="20"/>
                <w:szCs w:val="20"/>
                <w:lang w:eastAsia="lv-LV"/>
              </w:rPr>
              <w:t>75</w:t>
            </w:r>
            <w:r w:rsidR="00D33141">
              <w:rPr>
                <w:rFonts w:ascii="Times New Roman" w:eastAsia="Calibri" w:hAnsi="Times New Roman" w:cs="Times New Roman"/>
                <w:b/>
                <w:bCs/>
                <w:sz w:val="20"/>
                <w:szCs w:val="20"/>
                <w:lang w:eastAsia="lv-LV"/>
              </w:rPr>
              <w:t>7</w:t>
            </w:r>
          </w:p>
        </w:tc>
        <w:tc>
          <w:tcPr>
            <w:tcW w:w="1263" w:type="dxa"/>
            <w:tcBorders>
              <w:top w:val="single" w:sz="4" w:space="0" w:color="auto"/>
              <w:left w:val="nil"/>
              <w:bottom w:val="double" w:sz="4" w:space="0" w:color="auto"/>
              <w:right w:val="nil"/>
            </w:tcBorders>
            <w:shd w:val="clear" w:color="auto" w:fill="auto"/>
          </w:tcPr>
          <w:p w14:paraId="5B2713DB" w14:textId="7CF95925" w:rsidR="000929BC" w:rsidRPr="000929BC" w:rsidRDefault="00057E72" w:rsidP="00134A40">
            <w:pPr>
              <w:spacing w:after="0" w:line="276" w:lineRule="auto"/>
              <w:jc w:val="right"/>
              <w:rPr>
                <w:rFonts w:ascii="Times New Roman" w:eastAsia="Calibri" w:hAnsi="Times New Roman" w:cs="Times New Roman"/>
                <w:b/>
                <w:bCs/>
                <w:sz w:val="20"/>
                <w:szCs w:val="20"/>
                <w:lang w:eastAsia="lv-LV"/>
              </w:rPr>
            </w:pPr>
            <w:r>
              <w:rPr>
                <w:rFonts w:ascii="Times New Roman" w:eastAsia="Calibri" w:hAnsi="Times New Roman" w:cs="Times New Roman"/>
                <w:b/>
                <w:bCs/>
                <w:sz w:val="20"/>
                <w:szCs w:val="20"/>
                <w:lang w:eastAsia="lv-LV"/>
              </w:rPr>
              <w:t>47</w:t>
            </w:r>
            <w:r w:rsidR="00764E84">
              <w:rPr>
                <w:rFonts w:ascii="Times New Roman" w:eastAsia="Calibri" w:hAnsi="Times New Roman" w:cs="Times New Roman"/>
                <w:b/>
                <w:bCs/>
                <w:sz w:val="20"/>
                <w:szCs w:val="20"/>
                <w:lang w:eastAsia="lv-LV"/>
              </w:rPr>
              <w:t xml:space="preserve"> </w:t>
            </w:r>
            <w:r w:rsidR="00C75247">
              <w:rPr>
                <w:rFonts w:ascii="Times New Roman" w:eastAsia="Calibri" w:hAnsi="Times New Roman" w:cs="Times New Roman"/>
                <w:b/>
                <w:bCs/>
                <w:sz w:val="20"/>
                <w:szCs w:val="20"/>
                <w:lang w:eastAsia="lv-LV"/>
              </w:rPr>
              <w:t>147</w:t>
            </w:r>
          </w:p>
        </w:tc>
      </w:tr>
      <w:tr w:rsidR="000929BC" w:rsidRPr="00F84D03" w14:paraId="54D6F3A5" w14:textId="77777777" w:rsidTr="00134A40">
        <w:tc>
          <w:tcPr>
            <w:tcW w:w="6311" w:type="dxa"/>
            <w:tcBorders>
              <w:top w:val="nil"/>
              <w:left w:val="nil"/>
              <w:bottom w:val="nil"/>
              <w:right w:val="nil"/>
            </w:tcBorders>
            <w:shd w:val="clear" w:color="auto" w:fill="auto"/>
          </w:tcPr>
          <w:p w14:paraId="5DACB7FA" w14:textId="77777777" w:rsidR="000929BC" w:rsidRPr="00F84D03" w:rsidRDefault="000929BC" w:rsidP="00134A40">
            <w:pPr>
              <w:spacing w:after="0" w:line="276" w:lineRule="auto"/>
              <w:rPr>
                <w:rFonts w:ascii="Times New Roman" w:eastAsia="Calibri" w:hAnsi="Times New Roman" w:cs="Times New Roman"/>
                <w:b/>
                <w:sz w:val="20"/>
                <w:szCs w:val="20"/>
                <w:lang w:eastAsia="lv-LV"/>
              </w:rPr>
            </w:pPr>
          </w:p>
        </w:tc>
        <w:tc>
          <w:tcPr>
            <w:tcW w:w="1357" w:type="dxa"/>
            <w:tcBorders>
              <w:top w:val="double" w:sz="4" w:space="0" w:color="auto"/>
              <w:left w:val="nil"/>
              <w:bottom w:val="nil"/>
              <w:right w:val="nil"/>
            </w:tcBorders>
            <w:shd w:val="clear" w:color="auto" w:fill="auto"/>
          </w:tcPr>
          <w:p w14:paraId="461AEB21" w14:textId="77777777" w:rsidR="000929BC" w:rsidRDefault="000929BC" w:rsidP="00134A40">
            <w:pPr>
              <w:spacing w:after="0" w:line="276" w:lineRule="auto"/>
              <w:jc w:val="right"/>
              <w:rPr>
                <w:rFonts w:ascii="Times New Roman" w:eastAsia="Calibri" w:hAnsi="Times New Roman" w:cs="Times New Roman"/>
                <w:b/>
                <w:sz w:val="20"/>
                <w:szCs w:val="20"/>
                <w:lang w:eastAsia="lv-LV"/>
              </w:rPr>
            </w:pPr>
          </w:p>
        </w:tc>
        <w:tc>
          <w:tcPr>
            <w:tcW w:w="1263" w:type="dxa"/>
            <w:tcBorders>
              <w:top w:val="double" w:sz="4" w:space="0" w:color="auto"/>
              <w:left w:val="nil"/>
              <w:bottom w:val="nil"/>
              <w:right w:val="nil"/>
            </w:tcBorders>
            <w:shd w:val="clear" w:color="auto" w:fill="auto"/>
          </w:tcPr>
          <w:p w14:paraId="11BB2DC1" w14:textId="77777777" w:rsidR="000929BC" w:rsidRPr="00F84D03" w:rsidRDefault="000929BC" w:rsidP="00134A40">
            <w:pPr>
              <w:spacing w:after="0" w:line="276" w:lineRule="auto"/>
              <w:jc w:val="right"/>
              <w:rPr>
                <w:rFonts w:ascii="Times New Roman" w:eastAsia="Calibri" w:hAnsi="Times New Roman" w:cs="Times New Roman"/>
                <w:b/>
                <w:sz w:val="20"/>
                <w:szCs w:val="20"/>
                <w:lang w:eastAsia="lv-LV"/>
              </w:rPr>
            </w:pPr>
          </w:p>
        </w:tc>
      </w:tr>
      <w:bookmarkEnd w:id="194"/>
    </w:tbl>
    <w:p w14:paraId="64B3461B" w14:textId="77777777" w:rsidR="007F0E32" w:rsidRDefault="00186753" w:rsidP="007F3050">
      <w:pPr>
        <w:spacing w:before="120" w:after="120"/>
        <w:rPr>
          <w:rFonts w:ascii="Times New Roman" w:eastAsia="Times New Roman" w:hAnsi="Times New Roman"/>
          <w:b/>
          <w:lang w:eastAsia="lv-LV"/>
        </w:rPr>
      </w:pPr>
      <w:r>
        <w:rPr>
          <w:rFonts w:ascii="Times New Roman" w:eastAsia="Times New Roman" w:hAnsi="Times New Roman"/>
          <w:b/>
          <w:lang w:eastAsia="lv-LV"/>
        </w:rPr>
        <w:br w:type="page"/>
      </w:r>
    </w:p>
    <w:p w14:paraId="1B6B6E4D" w14:textId="77777777" w:rsidR="007F0E32" w:rsidRDefault="007F0E32" w:rsidP="007F3050">
      <w:pPr>
        <w:spacing w:before="120" w:after="120"/>
        <w:rPr>
          <w:rFonts w:ascii="Times New Roman" w:eastAsia="Times New Roman" w:hAnsi="Times New Roman"/>
          <w:b/>
          <w:lang w:eastAsia="lv-LV"/>
        </w:rPr>
      </w:pPr>
    </w:p>
    <w:p w14:paraId="7C159642" w14:textId="77777777" w:rsidR="007F0E32" w:rsidRPr="00822440" w:rsidRDefault="007F0E32" w:rsidP="00796B53">
      <w:pPr>
        <w:spacing w:before="120" w:after="240"/>
        <w:rPr>
          <w:rFonts w:ascii="Times New Roman" w:eastAsia="Times New Roman" w:hAnsi="Times New Roman"/>
          <w:b/>
          <w:lang w:eastAsia="lv-LV"/>
        </w:rPr>
      </w:pPr>
      <w:r>
        <w:rPr>
          <w:rFonts w:ascii="Times New Roman" w:eastAsia="Times New Roman" w:hAnsi="Times New Roman"/>
          <w:b/>
          <w:lang w:eastAsia="lv-LV"/>
        </w:rPr>
        <w:t xml:space="preserve">3. </w:t>
      </w:r>
      <w:r w:rsidRPr="00822440">
        <w:rPr>
          <w:rFonts w:ascii="Times New Roman" w:eastAsia="Times New Roman" w:hAnsi="Times New Roman"/>
          <w:b/>
          <w:lang w:eastAsia="lv-LV"/>
        </w:rPr>
        <w:t>Ilgtermiņa ieguldījumu pārskats</w:t>
      </w:r>
    </w:p>
    <w:p w14:paraId="63325750" w14:textId="77777777" w:rsidR="007F0E32" w:rsidRDefault="007F0E32" w:rsidP="007F0E32">
      <w:pPr>
        <w:spacing w:before="120" w:after="12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 xml:space="preserve"> </w:t>
      </w:r>
      <w:r w:rsidRPr="00B95FFD">
        <w:rPr>
          <w:rFonts w:ascii="Times New Roman" w:eastAsia="Times New Roman" w:hAnsi="Times New Roman" w:cs="Times New Roman"/>
          <w:b/>
          <w:lang w:eastAsia="lv-LV"/>
        </w:rPr>
        <w:t xml:space="preserve">3.1. Nemateriālo ieguldījumu </w:t>
      </w:r>
      <w:r>
        <w:rPr>
          <w:rFonts w:ascii="Times New Roman" w:eastAsia="Times New Roman" w:hAnsi="Times New Roman" w:cs="Times New Roman"/>
          <w:b/>
          <w:lang w:eastAsia="lv-LV"/>
        </w:rPr>
        <w:t xml:space="preserve">kustības </w:t>
      </w:r>
      <w:r w:rsidRPr="00B95FFD">
        <w:rPr>
          <w:rFonts w:ascii="Times New Roman" w:eastAsia="Times New Roman" w:hAnsi="Times New Roman" w:cs="Times New Roman"/>
          <w:b/>
          <w:lang w:eastAsia="lv-LV"/>
        </w:rPr>
        <w:t>pārskats</w:t>
      </w:r>
    </w:p>
    <w:p w14:paraId="1D4C834A" w14:textId="77777777" w:rsidR="007F0E32" w:rsidRPr="00B95FFD" w:rsidRDefault="007F0E32" w:rsidP="007F0E32">
      <w:pPr>
        <w:spacing w:before="120" w:after="120" w:line="240" w:lineRule="auto"/>
        <w:rPr>
          <w:rFonts w:ascii="Times New Roman" w:eastAsia="Times New Roman" w:hAnsi="Times New Roman" w:cs="Times New Roman"/>
          <w:b/>
          <w:lang w:eastAsia="lv-LV"/>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678"/>
        <w:gridCol w:w="1283"/>
        <w:gridCol w:w="114"/>
        <w:gridCol w:w="1176"/>
        <w:gridCol w:w="95"/>
        <w:gridCol w:w="1168"/>
        <w:gridCol w:w="140"/>
      </w:tblGrid>
      <w:tr w:rsidR="007F0E32" w:rsidRPr="00FB2BA8" w14:paraId="27B46AE5" w14:textId="77777777" w:rsidTr="00162E15">
        <w:trPr>
          <w:gridAfter w:val="1"/>
          <w:wAfter w:w="123" w:type="dxa"/>
          <w:trHeight w:val="74"/>
          <w:jc w:val="center"/>
        </w:trPr>
        <w:tc>
          <w:tcPr>
            <w:tcW w:w="6804" w:type="dxa"/>
            <w:gridSpan w:val="4"/>
            <w:tcBorders>
              <w:top w:val="nil"/>
              <w:left w:val="nil"/>
              <w:bottom w:val="nil"/>
              <w:right w:val="nil"/>
            </w:tcBorders>
            <w:shd w:val="clear" w:color="auto" w:fill="auto"/>
            <w:vAlign w:val="bottom"/>
          </w:tcPr>
          <w:p w14:paraId="1B555E97" w14:textId="77777777" w:rsidR="007F0E32" w:rsidRPr="005A5BB1" w:rsidRDefault="007F0E32" w:rsidP="00162E15">
            <w:pPr>
              <w:spacing w:after="0" w:line="276" w:lineRule="auto"/>
              <w:rPr>
                <w:rFonts w:ascii="Times New Roman" w:eastAsia="Calibri" w:hAnsi="Times New Roman" w:cs="Times New Roman"/>
                <w:sz w:val="20"/>
                <w:szCs w:val="20"/>
                <w:lang w:eastAsia="lv-LV"/>
              </w:rPr>
            </w:pPr>
            <w:r w:rsidRPr="00997C9C">
              <w:rPr>
                <w:rFonts w:ascii="Times New Roman" w:eastAsia="Times New Roman" w:hAnsi="Times New Roman" w:cs="Times New Roman"/>
                <w:b/>
                <w:sz w:val="18"/>
                <w:szCs w:val="18"/>
                <w:lang w:eastAsia="lv-LV"/>
              </w:rPr>
              <w:t xml:space="preserve">                                                                                      </w:t>
            </w:r>
          </w:p>
        </w:tc>
        <w:tc>
          <w:tcPr>
            <w:tcW w:w="977" w:type="dxa"/>
            <w:tcBorders>
              <w:top w:val="nil"/>
              <w:left w:val="nil"/>
              <w:bottom w:val="nil"/>
              <w:right w:val="nil"/>
            </w:tcBorders>
            <w:shd w:val="clear" w:color="auto" w:fill="auto"/>
            <w:vAlign w:val="center"/>
          </w:tcPr>
          <w:p w14:paraId="351A7CE1" w14:textId="77777777" w:rsidR="007F0E32" w:rsidRPr="00FB2BA8" w:rsidRDefault="007F0E32" w:rsidP="00162E15">
            <w:pPr>
              <w:spacing w:after="0" w:line="240" w:lineRule="auto"/>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18"/>
                <w:szCs w:val="18"/>
                <w:lang w:eastAsia="lv-LV"/>
              </w:rPr>
              <w:t xml:space="preserve">   </w:t>
            </w:r>
            <w:r w:rsidRPr="00FB2BA8">
              <w:rPr>
                <w:rFonts w:ascii="Times New Roman" w:eastAsia="Times New Roman" w:hAnsi="Times New Roman" w:cs="Times New Roman"/>
                <w:b/>
                <w:bCs/>
                <w:color w:val="000000"/>
                <w:sz w:val="18"/>
                <w:szCs w:val="18"/>
                <w:lang w:eastAsia="lv-LV"/>
              </w:rPr>
              <w:t xml:space="preserve">Citi </w:t>
            </w:r>
            <w:r>
              <w:rPr>
                <w:rFonts w:ascii="Times New Roman" w:eastAsia="Times New Roman" w:hAnsi="Times New Roman" w:cs="Times New Roman"/>
                <w:b/>
                <w:bCs/>
                <w:color w:val="000000"/>
                <w:sz w:val="18"/>
                <w:szCs w:val="18"/>
                <w:lang w:eastAsia="lv-LV"/>
              </w:rPr>
              <w:t xml:space="preserve">  </w:t>
            </w:r>
            <w:r w:rsidRPr="00FB2BA8">
              <w:rPr>
                <w:rFonts w:ascii="Times New Roman" w:eastAsia="Times New Roman" w:hAnsi="Times New Roman" w:cs="Times New Roman"/>
                <w:b/>
                <w:bCs/>
                <w:color w:val="000000"/>
                <w:sz w:val="18"/>
                <w:szCs w:val="18"/>
                <w:lang w:eastAsia="lv-LV"/>
              </w:rPr>
              <w:t>nemateriālie ieguldījumi</w:t>
            </w:r>
          </w:p>
        </w:tc>
        <w:tc>
          <w:tcPr>
            <w:tcW w:w="1276" w:type="dxa"/>
            <w:gridSpan w:val="2"/>
            <w:tcBorders>
              <w:top w:val="nil"/>
              <w:left w:val="nil"/>
              <w:bottom w:val="nil"/>
              <w:right w:val="nil"/>
            </w:tcBorders>
            <w:shd w:val="clear" w:color="auto" w:fill="auto"/>
            <w:vAlign w:val="center"/>
          </w:tcPr>
          <w:p w14:paraId="54359C27" w14:textId="77777777" w:rsidR="007F0E32" w:rsidRPr="00FB2BA8" w:rsidRDefault="007F0E32" w:rsidP="00162E15">
            <w:pPr>
              <w:spacing w:after="0" w:line="240" w:lineRule="auto"/>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 xml:space="preserve">           </w:t>
            </w:r>
            <w:r w:rsidRPr="00FB2BA8">
              <w:rPr>
                <w:rFonts w:ascii="Times New Roman" w:eastAsia="Times New Roman" w:hAnsi="Times New Roman" w:cs="Times New Roman"/>
                <w:b/>
                <w:bCs/>
                <w:color w:val="000000"/>
                <w:sz w:val="20"/>
                <w:szCs w:val="20"/>
                <w:lang w:eastAsia="lv-LV"/>
              </w:rPr>
              <w:t>Kopā</w:t>
            </w:r>
          </w:p>
        </w:tc>
      </w:tr>
      <w:tr w:rsidR="007F0E32" w:rsidRPr="00FB2BA8" w14:paraId="01B88FCD" w14:textId="77777777" w:rsidTr="00162E15">
        <w:trPr>
          <w:gridAfter w:val="1"/>
          <w:wAfter w:w="123" w:type="dxa"/>
          <w:trHeight w:val="74"/>
          <w:jc w:val="center"/>
        </w:trPr>
        <w:tc>
          <w:tcPr>
            <w:tcW w:w="6804" w:type="dxa"/>
            <w:gridSpan w:val="4"/>
            <w:tcBorders>
              <w:top w:val="nil"/>
              <w:left w:val="nil"/>
              <w:bottom w:val="single" w:sz="4" w:space="0" w:color="auto"/>
              <w:right w:val="nil"/>
            </w:tcBorders>
            <w:shd w:val="clear" w:color="auto" w:fill="auto"/>
            <w:vAlign w:val="bottom"/>
          </w:tcPr>
          <w:p w14:paraId="4F75AE27" w14:textId="77777777" w:rsidR="007F0E32" w:rsidRPr="005A5BB1" w:rsidRDefault="007F0E32" w:rsidP="00162E15">
            <w:pPr>
              <w:spacing w:after="0" w:line="276" w:lineRule="auto"/>
              <w:rPr>
                <w:rFonts w:ascii="Times New Roman" w:eastAsia="Calibri" w:hAnsi="Times New Roman" w:cs="Times New Roman"/>
                <w:sz w:val="20"/>
                <w:szCs w:val="20"/>
                <w:lang w:eastAsia="lv-LV"/>
              </w:rPr>
            </w:pPr>
          </w:p>
        </w:tc>
        <w:tc>
          <w:tcPr>
            <w:tcW w:w="977" w:type="dxa"/>
            <w:tcBorders>
              <w:top w:val="nil"/>
              <w:left w:val="nil"/>
              <w:bottom w:val="single" w:sz="4" w:space="0" w:color="auto"/>
              <w:right w:val="nil"/>
            </w:tcBorders>
            <w:shd w:val="clear" w:color="auto" w:fill="auto"/>
            <w:vAlign w:val="center"/>
          </w:tcPr>
          <w:p w14:paraId="70A6FBA3" w14:textId="77777777" w:rsidR="007F0E32" w:rsidRPr="00FB2BA8" w:rsidRDefault="007F0E32" w:rsidP="00162E15">
            <w:pPr>
              <w:spacing w:after="0" w:line="240" w:lineRule="auto"/>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 xml:space="preserve"> </w:t>
            </w:r>
            <w:r w:rsidRPr="00FB2BA8">
              <w:rPr>
                <w:rFonts w:ascii="Times New Roman" w:eastAsia="Times New Roman" w:hAnsi="Times New Roman" w:cs="Times New Roman"/>
                <w:b/>
                <w:bCs/>
                <w:color w:val="000000"/>
                <w:sz w:val="20"/>
                <w:szCs w:val="20"/>
                <w:lang w:eastAsia="lv-LV"/>
              </w:rPr>
              <w:t>EUR</w:t>
            </w:r>
          </w:p>
        </w:tc>
        <w:tc>
          <w:tcPr>
            <w:tcW w:w="1276" w:type="dxa"/>
            <w:gridSpan w:val="2"/>
            <w:tcBorders>
              <w:top w:val="nil"/>
              <w:left w:val="nil"/>
              <w:bottom w:val="single" w:sz="4" w:space="0" w:color="auto"/>
              <w:right w:val="nil"/>
            </w:tcBorders>
            <w:shd w:val="clear" w:color="auto" w:fill="auto"/>
            <w:vAlign w:val="center"/>
          </w:tcPr>
          <w:p w14:paraId="51108484" w14:textId="77777777" w:rsidR="007F0E32" w:rsidRPr="00FB2BA8" w:rsidRDefault="007F0E32" w:rsidP="00162E15">
            <w:pPr>
              <w:spacing w:after="0" w:line="240" w:lineRule="auto"/>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 xml:space="preserve">           </w:t>
            </w:r>
            <w:r w:rsidRPr="00FB2BA8">
              <w:rPr>
                <w:rFonts w:ascii="Times New Roman" w:eastAsia="Times New Roman" w:hAnsi="Times New Roman" w:cs="Times New Roman"/>
                <w:b/>
                <w:bCs/>
                <w:color w:val="000000"/>
                <w:sz w:val="20"/>
                <w:szCs w:val="20"/>
                <w:lang w:eastAsia="lv-LV"/>
              </w:rPr>
              <w:t>EUR</w:t>
            </w:r>
          </w:p>
        </w:tc>
      </w:tr>
      <w:tr w:rsidR="007F0E32" w:rsidRPr="00FB2BA8" w14:paraId="645A7134" w14:textId="77777777" w:rsidTr="00162E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3" w:type="dxa"/>
          <w:trHeight w:val="330"/>
          <w:jc w:val="center"/>
        </w:trPr>
        <w:tc>
          <w:tcPr>
            <w:tcW w:w="6505" w:type="dxa"/>
            <w:gridSpan w:val="3"/>
            <w:tcBorders>
              <w:top w:val="nil"/>
              <w:left w:val="nil"/>
              <w:bottom w:val="nil"/>
              <w:right w:val="nil"/>
            </w:tcBorders>
            <w:shd w:val="clear" w:color="000000" w:fill="FFFFFF"/>
            <w:vAlign w:val="center"/>
            <w:hideMark/>
          </w:tcPr>
          <w:p w14:paraId="207168C4" w14:textId="4E6FFF4B" w:rsidR="007F0E32" w:rsidRPr="00596229" w:rsidRDefault="007F0E32" w:rsidP="00162E15">
            <w:pPr>
              <w:spacing w:after="0" w:line="240" w:lineRule="auto"/>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 xml:space="preserve">       Iegādes vērtība uz  31.12.202</w:t>
            </w:r>
            <w:r w:rsidR="00147A50">
              <w:rPr>
                <w:rFonts w:ascii="Times New Roman" w:eastAsia="Times New Roman" w:hAnsi="Times New Roman" w:cs="Times New Roman"/>
                <w:b/>
                <w:bCs/>
                <w:color w:val="000000"/>
                <w:sz w:val="20"/>
                <w:szCs w:val="20"/>
                <w:lang w:eastAsia="lv-LV"/>
              </w:rPr>
              <w:t>2</w:t>
            </w:r>
            <w:r w:rsidRPr="00596229">
              <w:rPr>
                <w:rFonts w:ascii="Times New Roman" w:eastAsia="Times New Roman" w:hAnsi="Times New Roman" w:cs="Times New Roman"/>
                <w:b/>
                <w:bCs/>
                <w:color w:val="000000"/>
                <w:sz w:val="20"/>
                <w:szCs w:val="20"/>
                <w:lang w:eastAsia="lv-LV"/>
              </w:rPr>
              <w:t>.</w:t>
            </w:r>
          </w:p>
        </w:tc>
        <w:tc>
          <w:tcPr>
            <w:tcW w:w="1276" w:type="dxa"/>
            <w:gridSpan w:val="2"/>
            <w:tcBorders>
              <w:top w:val="nil"/>
              <w:left w:val="nil"/>
              <w:bottom w:val="nil"/>
              <w:right w:val="nil"/>
            </w:tcBorders>
            <w:shd w:val="clear" w:color="000000" w:fill="FFFFFF"/>
            <w:noWrap/>
            <w:vAlign w:val="center"/>
            <w:hideMark/>
          </w:tcPr>
          <w:p w14:paraId="39CCF103" w14:textId="77777777" w:rsidR="007F0E32" w:rsidRPr="00FB2BA8" w:rsidRDefault="007F0E32" w:rsidP="00162E15">
            <w:pPr>
              <w:spacing w:after="0" w:line="240" w:lineRule="auto"/>
              <w:jc w:val="right"/>
              <w:rPr>
                <w:rFonts w:ascii="Times New Roman" w:eastAsia="Times New Roman" w:hAnsi="Times New Roman" w:cs="Times New Roman"/>
                <w:b/>
                <w:bCs/>
                <w:color w:val="000000"/>
                <w:sz w:val="20"/>
                <w:szCs w:val="20"/>
                <w:lang w:eastAsia="lv-LV"/>
              </w:rPr>
            </w:pPr>
            <w:r w:rsidRPr="00FB2BA8">
              <w:rPr>
                <w:rFonts w:ascii="Times New Roman" w:eastAsia="Times New Roman" w:hAnsi="Times New Roman" w:cs="Times New Roman"/>
                <w:b/>
                <w:bCs/>
                <w:color w:val="000000"/>
                <w:sz w:val="20"/>
                <w:szCs w:val="20"/>
                <w:lang w:eastAsia="lv-LV"/>
              </w:rPr>
              <w:t xml:space="preserve">  </w:t>
            </w:r>
            <w:r>
              <w:rPr>
                <w:rFonts w:ascii="Times New Roman" w:eastAsia="Times New Roman" w:hAnsi="Times New Roman" w:cs="Times New Roman"/>
                <w:b/>
                <w:bCs/>
                <w:color w:val="000000"/>
                <w:sz w:val="20"/>
                <w:szCs w:val="20"/>
                <w:lang w:eastAsia="lv-LV"/>
              </w:rPr>
              <w:t>704</w:t>
            </w:r>
            <w:r w:rsidRPr="00FB2BA8">
              <w:rPr>
                <w:rFonts w:ascii="Times New Roman" w:eastAsia="Times New Roman" w:hAnsi="Times New Roman" w:cs="Times New Roman"/>
                <w:b/>
                <w:bCs/>
                <w:color w:val="000000"/>
                <w:sz w:val="20"/>
                <w:szCs w:val="20"/>
                <w:lang w:eastAsia="lv-LV"/>
              </w:rPr>
              <w:t xml:space="preserve"> </w:t>
            </w:r>
          </w:p>
        </w:tc>
        <w:tc>
          <w:tcPr>
            <w:tcW w:w="1276" w:type="dxa"/>
            <w:gridSpan w:val="2"/>
            <w:vAlign w:val="center"/>
          </w:tcPr>
          <w:p w14:paraId="0646C75A" w14:textId="77777777" w:rsidR="007F0E32" w:rsidRPr="00FB2BA8" w:rsidRDefault="007F0E32" w:rsidP="00162E15">
            <w:pPr>
              <w:spacing w:after="0" w:line="240" w:lineRule="auto"/>
              <w:jc w:val="right"/>
              <w:rPr>
                <w:rFonts w:ascii="Times New Roman" w:eastAsia="Times New Roman" w:hAnsi="Times New Roman" w:cs="Times New Roman"/>
                <w:b/>
                <w:bCs/>
                <w:color w:val="000000"/>
                <w:sz w:val="20"/>
                <w:szCs w:val="20"/>
                <w:lang w:eastAsia="lv-LV"/>
              </w:rPr>
            </w:pPr>
            <w:r w:rsidRPr="00FB2BA8">
              <w:rPr>
                <w:rFonts w:ascii="Times New Roman" w:eastAsia="Times New Roman" w:hAnsi="Times New Roman" w:cs="Times New Roman"/>
                <w:b/>
                <w:bCs/>
                <w:color w:val="000000"/>
                <w:sz w:val="20"/>
                <w:szCs w:val="20"/>
                <w:lang w:eastAsia="lv-LV"/>
              </w:rPr>
              <w:t xml:space="preserve">       </w:t>
            </w:r>
            <w:r>
              <w:rPr>
                <w:rFonts w:ascii="Times New Roman" w:eastAsia="Times New Roman" w:hAnsi="Times New Roman" w:cs="Times New Roman"/>
                <w:b/>
                <w:bCs/>
                <w:color w:val="000000"/>
                <w:sz w:val="20"/>
                <w:szCs w:val="20"/>
                <w:lang w:eastAsia="lv-LV"/>
              </w:rPr>
              <w:t>70</w:t>
            </w:r>
            <w:r w:rsidRPr="00FB2BA8">
              <w:rPr>
                <w:rFonts w:ascii="Times New Roman" w:eastAsia="Times New Roman" w:hAnsi="Times New Roman" w:cs="Times New Roman"/>
                <w:b/>
                <w:bCs/>
                <w:color w:val="000000"/>
                <w:sz w:val="20"/>
                <w:szCs w:val="20"/>
                <w:lang w:eastAsia="lv-LV"/>
              </w:rPr>
              <w:t xml:space="preserve">4 </w:t>
            </w:r>
          </w:p>
        </w:tc>
      </w:tr>
      <w:tr w:rsidR="007F0E32" w:rsidRPr="00FB2BA8" w14:paraId="1FB1AD8C" w14:textId="77777777" w:rsidTr="00162E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3" w:type="dxa"/>
          <w:trHeight w:val="330"/>
          <w:jc w:val="center"/>
        </w:trPr>
        <w:tc>
          <w:tcPr>
            <w:tcW w:w="6505" w:type="dxa"/>
            <w:gridSpan w:val="3"/>
            <w:tcBorders>
              <w:top w:val="nil"/>
              <w:left w:val="nil"/>
              <w:bottom w:val="nil"/>
              <w:right w:val="nil"/>
            </w:tcBorders>
            <w:shd w:val="clear" w:color="000000" w:fill="FFFFFF"/>
            <w:vAlign w:val="center"/>
            <w:hideMark/>
          </w:tcPr>
          <w:p w14:paraId="7CB5C9DA" w14:textId="0E74F842" w:rsidR="007F0E32" w:rsidRPr="00596229" w:rsidRDefault="007F0E32" w:rsidP="00162E15">
            <w:pPr>
              <w:spacing w:after="0" w:line="240" w:lineRule="auto"/>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 xml:space="preserve">       Iegādes vērtība uz  31.12.202</w:t>
            </w:r>
            <w:r w:rsidR="00147A50">
              <w:rPr>
                <w:rFonts w:ascii="Times New Roman" w:eastAsia="Times New Roman" w:hAnsi="Times New Roman" w:cs="Times New Roman"/>
                <w:b/>
                <w:bCs/>
                <w:color w:val="000000"/>
                <w:sz w:val="20"/>
                <w:szCs w:val="20"/>
                <w:lang w:eastAsia="lv-LV"/>
              </w:rPr>
              <w:t>3</w:t>
            </w:r>
            <w:r w:rsidRPr="00596229">
              <w:rPr>
                <w:rFonts w:ascii="Times New Roman" w:eastAsia="Times New Roman" w:hAnsi="Times New Roman" w:cs="Times New Roman"/>
                <w:b/>
                <w:bCs/>
                <w:color w:val="000000"/>
                <w:sz w:val="20"/>
                <w:szCs w:val="20"/>
                <w:lang w:eastAsia="lv-LV"/>
              </w:rPr>
              <w:t>.</w:t>
            </w:r>
          </w:p>
        </w:tc>
        <w:tc>
          <w:tcPr>
            <w:tcW w:w="1276" w:type="dxa"/>
            <w:gridSpan w:val="2"/>
            <w:tcBorders>
              <w:top w:val="nil"/>
              <w:left w:val="nil"/>
              <w:bottom w:val="nil"/>
              <w:right w:val="nil"/>
            </w:tcBorders>
            <w:shd w:val="clear" w:color="000000" w:fill="FFFFFF"/>
            <w:noWrap/>
            <w:vAlign w:val="center"/>
            <w:hideMark/>
          </w:tcPr>
          <w:p w14:paraId="650DBAF6" w14:textId="77777777" w:rsidR="007F0E32" w:rsidRPr="00FB2BA8" w:rsidRDefault="007F0E32" w:rsidP="00162E15">
            <w:pPr>
              <w:spacing w:after="0" w:line="240" w:lineRule="auto"/>
              <w:jc w:val="right"/>
              <w:rPr>
                <w:rFonts w:ascii="Times New Roman" w:eastAsia="Times New Roman" w:hAnsi="Times New Roman" w:cs="Times New Roman"/>
                <w:b/>
                <w:bCs/>
                <w:color w:val="000000"/>
                <w:sz w:val="20"/>
                <w:szCs w:val="20"/>
                <w:lang w:eastAsia="lv-LV"/>
              </w:rPr>
            </w:pPr>
            <w:r w:rsidRPr="00FB2BA8">
              <w:rPr>
                <w:rFonts w:ascii="Times New Roman" w:eastAsia="Times New Roman" w:hAnsi="Times New Roman" w:cs="Times New Roman"/>
                <w:b/>
                <w:bCs/>
                <w:color w:val="000000"/>
                <w:sz w:val="20"/>
                <w:szCs w:val="20"/>
                <w:lang w:eastAsia="lv-LV"/>
              </w:rPr>
              <w:t xml:space="preserve">       </w:t>
            </w:r>
            <w:r>
              <w:rPr>
                <w:rFonts w:ascii="Times New Roman" w:eastAsia="Times New Roman" w:hAnsi="Times New Roman" w:cs="Times New Roman"/>
                <w:b/>
                <w:bCs/>
                <w:color w:val="000000"/>
                <w:sz w:val="20"/>
                <w:szCs w:val="20"/>
                <w:lang w:eastAsia="lv-LV"/>
              </w:rPr>
              <w:t>70</w:t>
            </w:r>
            <w:r w:rsidRPr="00FB2BA8">
              <w:rPr>
                <w:rFonts w:ascii="Times New Roman" w:eastAsia="Times New Roman" w:hAnsi="Times New Roman" w:cs="Times New Roman"/>
                <w:b/>
                <w:bCs/>
                <w:color w:val="000000"/>
                <w:sz w:val="20"/>
                <w:szCs w:val="20"/>
                <w:lang w:eastAsia="lv-LV"/>
              </w:rPr>
              <w:t xml:space="preserve">4 </w:t>
            </w:r>
          </w:p>
        </w:tc>
        <w:tc>
          <w:tcPr>
            <w:tcW w:w="1276" w:type="dxa"/>
            <w:gridSpan w:val="2"/>
            <w:vAlign w:val="center"/>
          </w:tcPr>
          <w:p w14:paraId="5ACA587E" w14:textId="77777777" w:rsidR="007F0E32" w:rsidRPr="00FB2BA8" w:rsidRDefault="007F0E32" w:rsidP="00162E15">
            <w:pPr>
              <w:spacing w:after="0" w:line="240" w:lineRule="auto"/>
              <w:jc w:val="right"/>
              <w:rPr>
                <w:rFonts w:ascii="Times New Roman" w:eastAsia="Times New Roman" w:hAnsi="Times New Roman" w:cs="Times New Roman"/>
                <w:b/>
                <w:bCs/>
                <w:color w:val="000000"/>
                <w:sz w:val="20"/>
                <w:szCs w:val="20"/>
                <w:lang w:eastAsia="lv-LV"/>
              </w:rPr>
            </w:pPr>
            <w:r w:rsidRPr="00FB2BA8">
              <w:rPr>
                <w:rFonts w:ascii="Times New Roman" w:eastAsia="Times New Roman" w:hAnsi="Times New Roman" w:cs="Times New Roman"/>
                <w:b/>
                <w:bCs/>
                <w:color w:val="000000"/>
                <w:sz w:val="20"/>
                <w:szCs w:val="20"/>
                <w:lang w:eastAsia="lv-LV"/>
              </w:rPr>
              <w:t xml:space="preserve">       </w:t>
            </w:r>
            <w:r>
              <w:rPr>
                <w:rFonts w:ascii="Times New Roman" w:eastAsia="Times New Roman" w:hAnsi="Times New Roman" w:cs="Times New Roman"/>
                <w:b/>
                <w:bCs/>
                <w:color w:val="000000"/>
                <w:sz w:val="20"/>
                <w:szCs w:val="20"/>
                <w:lang w:eastAsia="lv-LV"/>
              </w:rPr>
              <w:t>70</w:t>
            </w:r>
            <w:r w:rsidRPr="00FB2BA8">
              <w:rPr>
                <w:rFonts w:ascii="Times New Roman" w:eastAsia="Times New Roman" w:hAnsi="Times New Roman" w:cs="Times New Roman"/>
                <w:b/>
                <w:bCs/>
                <w:color w:val="000000"/>
                <w:sz w:val="20"/>
                <w:szCs w:val="20"/>
                <w:lang w:eastAsia="lv-LV"/>
              </w:rPr>
              <w:t xml:space="preserve">4 </w:t>
            </w:r>
          </w:p>
        </w:tc>
      </w:tr>
      <w:tr w:rsidR="007F0E32" w:rsidRPr="00FB2BA8" w14:paraId="60E7F7FC" w14:textId="77777777" w:rsidTr="00162E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3" w:type="dxa"/>
          <w:trHeight w:val="330"/>
          <w:jc w:val="center"/>
        </w:trPr>
        <w:tc>
          <w:tcPr>
            <w:tcW w:w="6505" w:type="dxa"/>
            <w:gridSpan w:val="3"/>
            <w:tcBorders>
              <w:top w:val="nil"/>
              <w:left w:val="nil"/>
              <w:bottom w:val="nil"/>
              <w:right w:val="nil"/>
            </w:tcBorders>
            <w:shd w:val="clear" w:color="000000" w:fill="FFFFFF"/>
            <w:noWrap/>
            <w:vAlign w:val="center"/>
            <w:hideMark/>
          </w:tcPr>
          <w:p w14:paraId="7E5B8A2E" w14:textId="77777777" w:rsidR="007F0E32" w:rsidRPr="00596229" w:rsidRDefault="007F0E32" w:rsidP="00162E15">
            <w:pPr>
              <w:spacing w:after="0" w:line="240" w:lineRule="auto"/>
              <w:rPr>
                <w:rFonts w:ascii="Times New Roman" w:eastAsia="Times New Roman" w:hAnsi="Times New Roman" w:cs="Times New Roman"/>
                <w:color w:val="000000"/>
                <w:sz w:val="20"/>
                <w:szCs w:val="20"/>
                <w:lang w:eastAsia="lv-LV"/>
              </w:rPr>
            </w:pPr>
            <w:r w:rsidRPr="00596229">
              <w:rPr>
                <w:rFonts w:ascii="Times New Roman" w:eastAsia="Times New Roman" w:hAnsi="Times New Roman" w:cs="Times New Roman"/>
                <w:color w:val="000000"/>
                <w:sz w:val="20"/>
                <w:szCs w:val="20"/>
                <w:lang w:eastAsia="lv-LV"/>
              </w:rPr>
              <w:t> </w:t>
            </w:r>
          </w:p>
        </w:tc>
        <w:tc>
          <w:tcPr>
            <w:tcW w:w="1276" w:type="dxa"/>
            <w:gridSpan w:val="2"/>
            <w:tcBorders>
              <w:top w:val="nil"/>
              <w:left w:val="nil"/>
              <w:bottom w:val="nil"/>
              <w:right w:val="nil"/>
            </w:tcBorders>
            <w:shd w:val="clear" w:color="000000" w:fill="FFFFFF"/>
            <w:noWrap/>
            <w:vAlign w:val="center"/>
            <w:hideMark/>
          </w:tcPr>
          <w:p w14:paraId="18D0FB01" w14:textId="77777777" w:rsidR="007F0E32" w:rsidRPr="00FB2BA8" w:rsidRDefault="007F0E32" w:rsidP="00162E15">
            <w:pPr>
              <w:spacing w:after="0" w:line="240" w:lineRule="auto"/>
              <w:jc w:val="right"/>
              <w:rPr>
                <w:rFonts w:ascii="Times New Roman" w:eastAsia="Times New Roman" w:hAnsi="Times New Roman" w:cs="Times New Roman"/>
                <w:color w:val="000000"/>
                <w:sz w:val="20"/>
                <w:szCs w:val="20"/>
                <w:lang w:eastAsia="lv-LV"/>
              </w:rPr>
            </w:pPr>
            <w:r w:rsidRPr="00FB2BA8">
              <w:rPr>
                <w:rFonts w:ascii="Times New Roman" w:eastAsia="Times New Roman" w:hAnsi="Times New Roman" w:cs="Times New Roman"/>
                <w:color w:val="000000"/>
                <w:sz w:val="20"/>
                <w:szCs w:val="20"/>
                <w:lang w:eastAsia="lv-LV"/>
              </w:rPr>
              <w:t> </w:t>
            </w:r>
          </w:p>
        </w:tc>
        <w:tc>
          <w:tcPr>
            <w:tcW w:w="1276" w:type="dxa"/>
            <w:gridSpan w:val="2"/>
            <w:vAlign w:val="center"/>
          </w:tcPr>
          <w:p w14:paraId="243A053F" w14:textId="77777777" w:rsidR="007F0E32" w:rsidRPr="00FB2BA8" w:rsidRDefault="007F0E32" w:rsidP="00162E15">
            <w:pPr>
              <w:spacing w:after="0" w:line="240" w:lineRule="auto"/>
              <w:jc w:val="right"/>
              <w:rPr>
                <w:rFonts w:ascii="Times New Roman" w:eastAsia="Times New Roman" w:hAnsi="Times New Roman" w:cs="Times New Roman"/>
                <w:b/>
                <w:bCs/>
                <w:color w:val="000000"/>
                <w:sz w:val="20"/>
                <w:szCs w:val="20"/>
                <w:lang w:eastAsia="lv-LV"/>
              </w:rPr>
            </w:pPr>
            <w:r w:rsidRPr="00FB2BA8">
              <w:rPr>
                <w:rFonts w:ascii="Times New Roman" w:eastAsia="Times New Roman" w:hAnsi="Times New Roman" w:cs="Times New Roman"/>
                <w:b/>
                <w:bCs/>
                <w:color w:val="000000"/>
                <w:sz w:val="20"/>
                <w:szCs w:val="20"/>
                <w:lang w:eastAsia="lv-LV"/>
              </w:rPr>
              <w:t> </w:t>
            </w:r>
          </w:p>
        </w:tc>
      </w:tr>
      <w:tr w:rsidR="007F0E32" w:rsidRPr="00FB2BA8" w14:paraId="0B897C8B" w14:textId="77777777" w:rsidTr="00162E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3" w:type="dxa"/>
          <w:trHeight w:val="330"/>
          <w:jc w:val="center"/>
        </w:trPr>
        <w:tc>
          <w:tcPr>
            <w:tcW w:w="6505" w:type="dxa"/>
            <w:gridSpan w:val="3"/>
            <w:tcBorders>
              <w:top w:val="nil"/>
              <w:left w:val="nil"/>
              <w:bottom w:val="nil"/>
              <w:right w:val="nil"/>
            </w:tcBorders>
            <w:shd w:val="clear" w:color="000000" w:fill="FFFFFF"/>
            <w:noWrap/>
            <w:vAlign w:val="center"/>
            <w:hideMark/>
          </w:tcPr>
          <w:p w14:paraId="3E215DEE" w14:textId="559CEBFF" w:rsidR="007F0E32" w:rsidRPr="00596229" w:rsidRDefault="007F0E32" w:rsidP="00162E15">
            <w:pPr>
              <w:spacing w:after="0" w:line="240" w:lineRule="auto"/>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 xml:space="preserve">       </w:t>
            </w:r>
            <w:r w:rsidRPr="00596229">
              <w:rPr>
                <w:rFonts w:ascii="Times New Roman" w:eastAsia="Times New Roman" w:hAnsi="Times New Roman" w:cs="Times New Roman"/>
                <w:b/>
                <w:bCs/>
                <w:color w:val="000000"/>
                <w:sz w:val="20"/>
                <w:szCs w:val="20"/>
                <w:lang w:eastAsia="lv-LV"/>
              </w:rPr>
              <w:t>Uzkrā</w:t>
            </w:r>
            <w:r>
              <w:rPr>
                <w:rFonts w:ascii="Times New Roman" w:eastAsia="Times New Roman" w:hAnsi="Times New Roman" w:cs="Times New Roman"/>
                <w:b/>
                <w:bCs/>
                <w:color w:val="000000"/>
                <w:sz w:val="20"/>
                <w:szCs w:val="20"/>
                <w:lang w:eastAsia="lv-LV"/>
              </w:rPr>
              <w:t>tais nolietojums uz 31.12.202</w:t>
            </w:r>
            <w:r w:rsidR="001E185B">
              <w:rPr>
                <w:rFonts w:ascii="Times New Roman" w:eastAsia="Times New Roman" w:hAnsi="Times New Roman" w:cs="Times New Roman"/>
                <w:b/>
                <w:bCs/>
                <w:color w:val="000000"/>
                <w:sz w:val="20"/>
                <w:szCs w:val="20"/>
                <w:lang w:eastAsia="lv-LV"/>
              </w:rPr>
              <w:t>2</w:t>
            </w:r>
            <w:r w:rsidRPr="00596229">
              <w:rPr>
                <w:rFonts w:ascii="Times New Roman" w:eastAsia="Times New Roman" w:hAnsi="Times New Roman" w:cs="Times New Roman"/>
                <w:b/>
                <w:bCs/>
                <w:color w:val="000000"/>
                <w:sz w:val="20"/>
                <w:szCs w:val="20"/>
                <w:lang w:eastAsia="lv-LV"/>
              </w:rPr>
              <w:t>.</w:t>
            </w:r>
          </w:p>
        </w:tc>
        <w:tc>
          <w:tcPr>
            <w:tcW w:w="1276" w:type="dxa"/>
            <w:gridSpan w:val="2"/>
            <w:tcBorders>
              <w:top w:val="nil"/>
              <w:left w:val="nil"/>
              <w:bottom w:val="nil"/>
              <w:right w:val="nil"/>
            </w:tcBorders>
            <w:shd w:val="clear" w:color="000000" w:fill="FFFFFF"/>
            <w:noWrap/>
            <w:vAlign w:val="center"/>
            <w:hideMark/>
          </w:tcPr>
          <w:p w14:paraId="211D5612" w14:textId="3DFEB170" w:rsidR="007F0E32" w:rsidRPr="00FB2BA8" w:rsidRDefault="007F0E32" w:rsidP="00162E15">
            <w:pPr>
              <w:spacing w:after="0" w:line="240" w:lineRule="auto"/>
              <w:jc w:val="right"/>
              <w:rPr>
                <w:rFonts w:ascii="Times New Roman" w:eastAsia="Times New Roman" w:hAnsi="Times New Roman" w:cs="Times New Roman"/>
                <w:b/>
                <w:bCs/>
                <w:color w:val="000000"/>
                <w:sz w:val="20"/>
                <w:szCs w:val="20"/>
                <w:lang w:eastAsia="lv-LV"/>
              </w:rPr>
            </w:pPr>
            <w:r w:rsidRPr="00FB2BA8">
              <w:rPr>
                <w:rFonts w:ascii="Times New Roman" w:eastAsia="Times New Roman" w:hAnsi="Times New Roman" w:cs="Times New Roman"/>
                <w:b/>
                <w:bCs/>
                <w:color w:val="000000"/>
                <w:sz w:val="20"/>
                <w:szCs w:val="20"/>
                <w:lang w:eastAsia="lv-LV"/>
              </w:rPr>
              <w:t xml:space="preserve">        </w:t>
            </w:r>
            <w:r>
              <w:rPr>
                <w:rFonts w:ascii="Times New Roman" w:eastAsia="Times New Roman" w:hAnsi="Times New Roman" w:cs="Times New Roman"/>
                <w:b/>
                <w:bCs/>
                <w:color w:val="000000"/>
                <w:sz w:val="20"/>
                <w:szCs w:val="20"/>
                <w:lang w:eastAsia="lv-LV"/>
              </w:rPr>
              <w:t>1</w:t>
            </w:r>
            <w:r w:rsidR="00147A50">
              <w:rPr>
                <w:rFonts w:ascii="Times New Roman" w:eastAsia="Times New Roman" w:hAnsi="Times New Roman" w:cs="Times New Roman"/>
                <w:b/>
                <w:bCs/>
                <w:color w:val="000000"/>
                <w:sz w:val="20"/>
                <w:szCs w:val="20"/>
                <w:lang w:eastAsia="lv-LV"/>
              </w:rPr>
              <w:t>99</w:t>
            </w:r>
          </w:p>
        </w:tc>
        <w:tc>
          <w:tcPr>
            <w:tcW w:w="1276" w:type="dxa"/>
            <w:gridSpan w:val="2"/>
            <w:vAlign w:val="center"/>
          </w:tcPr>
          <w:p w14:paraId="7D7BA583" w14:textId="5FA352D6" w:rsidR="007F0E32" w:rsidRPr="00FB2BA8" w:rsidRDefault="007F0E32" w:rsidP="00162E15">
            <w:pPr>
              <w:spacing w:after="0" w:line="240" w:lineRule="auto"/>
              <w:jc w:val="right"/>
              <w:rPr>
                <w:rFonts w:ascii="Times New Roman" w:eastAsia="Times New Roman" w:hAnsi="Times New Roman" w:cs="Times New Roman"/>
                <w:b/>
                <w:bCs/>
                <w:color w:val="000000"/>
                <w:sz w:val="20"/>
                <w:szCs w:val="20"/>
                <w:lang w:eastAsia="lv-LV"/>
              </w:rPr>
            </w:pPr>
            <w:r w:rsidRPr="00FB2BA8">
              <w:rPr>
                <w:rFonts w:ascii="Times New Roman" w:eastAsia="Times New Roman" w:hAnsi="Times New Roman" w:cs="Times New Roman"/>
                <w:b/>
                <w:bCs/>
                <w:color w:val="000000"/>
                <w:sz w:val="20"/>
                <w:szCs w:val="20"/>
                <w:lang w:eastAsia="lv-LV"/>
              </w:rPr>
              <w:t xml:space="preserve">        </w:t>
            </w:r>
            <w:r>
              <w:rPr>
                <w:rFonts w:ascii="Times New Roman" w:eastAsia="Times New Roman" w:hAnsi="Times New Roman" w:cs="Times New Roman"/>
                <w:b/>
                <w:bCs/>
                <w:color w:val="000000"/>
                <w:sz w:val="20"/>
                <w:szCs w:val="20"/>
                <w:lang w:eastAsia="lv-LV"/>
              </w:rPr>
              <w:t>1</w:t>
            </w:r>
            <w:r w:rsidR="00591217">
              <w:rPr>
                <w:rFonts w:ascii="Times New Roman" w:eastAsia="Times New Roman" w:hAnsi="Times New Roman" w:cs="Times New Roman"/>
                <w:b/>
                <w:bCs/>
                <w:color w:val="000000"/>
                <w:sz w:val="20"/>
                <w:szCs w:val="20"/>
                <w:lang w:eastAsia="lv-LV"/>
              </w:rPr>
              <w:t>99</w:t>
            </w:r>
          </w:p>
        </w:tc>
      </w:tr>
      <w:tr w:rsidR="007F0E32" w:rsidRPr="00FB2BA8" w14:paraId="02939740" w14:textId="77777777" w:rsidTr="00162E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3" w:type="dxa"/>
          <w:trHeight w:val="555"/>
          <w:jc w:val="center"/>
        </w:trPr>
        <w:tc>
          <w:tcPr>
            <w:tcW w:w="6505" w:type="dxa"/>
            <w:gridSpan w:val="3"/>
            <w:tcBorders>
              <w:top w:val="nil"/>
              <w:left w:val="nil"/>
              <w:bottom w:val="nil"/>
              <w:right w:val="nil"/>
            </w:tcBorders>
            <w:shd w:val="clear" w:color="000000" w:fill="FFFFFF"/>
            <w:vAlign w:val="center"/>
            <w:hideMark/>
          </w:tcPr>
          <w:p w14:paraId="347B8DFB" w14:textId="77777777" w:rsidR="007F0E32" w:rsidRPr="00596229" w:rsidRDefault="007F0E32" w:rsidP="00162E15">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xml:space="preserve">       </w:t>
            </w:r>
            <w:r w:rsidRPr="00596229">
              <w:rPr>
                <w:rFonts w:ascii="Times New Roman" w:eastAsia="Times New Roman" w:hAnsi="Times New Roman" w:cs="Times New Roman"/>
                <w:color w:val="000000"/>
                <w:sz w:val="20"/>
                <w:szCs w:val="20"/>
                <w:lang w:eastAsia="lv-LV"/>
              </w:rPr>
              <w:t xml:space="preserve">Pārskata gadā aprēķinātās vērtības </w:t>
            </w:r>
            <w:r>
              <w:rPr>
                <w:rFonts w:ascii="Times New Roman" w:eastAsia="Times New Roman" w:hAnsi="Times New Roman" w:cs="Times New Roman"/>
                <w:color w:val="000000"/>
                <w:sz w:val="20"/>
                <w:szCs w:val="20"/>
                <w:lang w:eastAsia="lv-LV"/>
              </w:rPr>
              <w:t>sa</w:t>
            </w:r>
            <w:r w:rsidRPr="00596229">
              <w:rPr>
                <w:rFonts w:ascii="Times New Roman" w:eastAsia="Times New Roman" w:hAnsi="Times New Roman" w:cs="Times New Roman"/>
                <w:color w:val="000000"/>
                <w:sz w:val="20"/>
                <w:szCs w:val="20"/>
                <w:lang w:eastAsia="lv-LV"/>
              </w:rPr>
              <w:t>mazinājums</w:t>
            </w:r>
          </w:p>
        </w:tc>
        <w:tc>
          <w:tcPr>
            <w:tcW w:w="1276" w:type="dxa"/>
            <w:gridSpan w:val="2"/>
            <w:tcBorders>
              <w:top w:val="nil"/>
              <w:left w:val="nil"/>
              <w:right w:val="nil"/>
            </w:tcBorders>
            <w:shd w:val="clear" w:color="000000" w:fill="FFFFFF"/>
            <w:noWrap/>
            <w:vAlign w:val="center"/>
            <w:hideMark/>
          </w:tcPr>
          <w:p w14:paraId="0302937B" w14:textId="2F10090C" w:rsidR="007F0E32" w:rsidRPr="00FB2BA8" w:rsidRDefault="00591217" w:rsidP="00591217">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xml:space="preserve">                 </w:t>
            </w:r>
            <w:r w:rsidR="00B66296">
              <w:rPr>
                <w:rFonts w:ascii="Times New Roman" w:eastAsia="Times New Roman" w:hAnsi="Times New Roman" w:cs="Times New Roman"/>
                <w:color w:val="000000"/>
                <w:sz w:val="20"/>
                <w:szCs w:val="20"/>
                <w:lang w:eastAsia="lv-LV"/>
              </w:rPr>
              <w:t>51</w:t>
            </w:r>
            <w:r w:rsidR="007F0E32" w:rsidRPr="00FB2BA8">
              <w:rPr>
                <w:rFonts w:ascii="Times New Roman" w:eastAsia="Times New Roman" w:hAnsi="Times New Roman" w:cs="Times New Roman"/>
                <w:color w:val="000000"/>
                <w:sz w:val="20"/>
                <w:szCs w:val="20"/>
                <w:lang w:eastAsia="lv-LV"/>
              </w:rPr>
              <w:t xml:space="preserve">                </w:t>
            </w:r>
          </w:p>
        </w:tc>
        <w:tc>
          <w:tcPr>
            <w:tcW w:w="1276" w:type="dxa"/>
            <w:gridSpan w:val="2"/>
            <w:vAlign w:val="center"/>
          </w:tcPr>
          <w:p w14:paraId="14E07921" w14:textId="6563EC08" w:rsidR="007F0E32" w:rsidRPr="00FB2BA8" w:rsidRDefault="007F0E32" w:rsidP="00162E15">
            <w:pPr>
              <w:spacing w:after="0" w:line="240" w:lineRule="auto"/>
              <w:jc w:val="right"/>
              <w:rPr>
                <w:rFonts w:ascii="Times New Roman" w:eastAsia="Times New Roman" w:hAnsi="Times New Roman" w:cs="Times New Roman"/>
                <w:b/>
                <w:bCs/>
                <w:color w:val="000000"/>
                <w:sz w:val="20"/>
                <w:szCs w:val="20"/>
                <w:lang w:eastAsia="lv-LV"/>
              </w:rPr>
            </w:pPr>
            <w:r w:rsidRPr="00FB2BA8">
              <w:rPr>
                <w:rFonts w:ascii="Times New Roman" w:eastAsia="Times New Roman" w:hAnsi="Times New Roman" w:cs="Times New Roman"/>
                <w:b/>
                <w:bCs/>
                <w:color w:val="000000"/>
                <w:sz w:val="20"/>
                <w:szCs w:val="20"/>
                <w:lang w:eastAsia="lv-LV"/>
              </w:rPr>
              <w:t xml:space="preserve">         </w:t>
            </w:r>
            <w:r w:rsidR="00B66296">
              <w:rPr>
                <w:rFonts w:ascii="Times New Roman" w:eastAsia="Times New Roman" w:hAnsi="Times New Roman" w:cs="Times New Roman"/>
                <w:b/>
                <w:bCs/>
                <w:color w:val="000000"/>
                <w:sz w:val="20"/>
                <w:szCs w:val="20"/>
                <w:lang w:eastAsia="lv-LV"/>
              </w:rPr>
              <w:t>51</w:t>
            </w:r>
            <w:r w:rsidRPr="00FB2BA8">
              <w:rPr>
                <w:rFonts w:ascii="Times New Roman" w:eastAsia="Times New Roman" w:hAnsi="Times New Roman" w:cs="Times New Roman"/>
                <w:b/>
                <w:bCs/>
                <w:color w:val="000000"/>
                <w:sz w:val="20"/>
                <w:szCs w:val="20"/>
                <w:lang w:eastAsia="lv-LV"/>
              </w:rPr>
              <w:t xml:space="preserve">       </w:t>
            </w:r>
          </w:p>
        </w:tc>
      </w:tr>
      <w:tr w:rsidR="007F0E32" w:rsidRPr="00FB2BA8" w14:paraId="2B4DC488" w14:textId="77777777" w:rsidTr="00162E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3" w:type="dxa"/>
          <w:trHeight w:val="330"/>
          <w:jc w:val="center"/>
        </w:trPr>
        <w:tc>
          <w:tcPr>
            <w:tcW w:w="6505" w:type="dxa"/>
            <w:gridSpan w:val="3"/>
            <w:tcBorders>
              <w:top w:val="nil"/>
              <w:left w:val="nil"/>
              <w:bottom w:val="nil"/>
              <w:right w:val="nil"/>
            </w:tcBorders>
            <w:shd w:val="clear" w:color="000000" w:fill="FFFFFF"/>
            <w:noWrap/>
            <w:vAlign w:val="center"/>
            <w:hideMark/>
          </w:tcPr>
          <w:p w14:paraId="731E1577" w14:textId="7A18F233" w:rsidR="007F0E32" w:rsidRPr="00596229" w:rsidRDefault="007F0E32" w:rsidP="00162E15">
            <w:pPr>
              <w:spacing w:after="0" w:line="240" w:lineRule="auto"/>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 xml:space="preserve">       </w:t>
            </w:r>
            <w:r w:rsidRPr="00596229">
              <w:rPr>
                <w:rFonts w:ascii="Times New Roman" w:eastAsia="Times New Roman" w:hAnsi="Times New Roman" w:cs="Times New Roman"/>
                <w:b/>
                <w:bCs/>
                <w:color w:val="000000"/>
                <w:sz w:val="20"/>
                <w:szCs w:val="20"/>
                <w:lang w:eastAsia="lv-LV"/>
              </w:rPr>
              <w:t>Uzk</w:t>
            </w:r>
            <w:r>
              <w:rPr>
                <w:rFonts w:ascii="Times New Roman" w:eastAsia="Times New Roman" w:hAnsi="Times New Roman" w:cs="Times New Roman"/>
                <w:b/>
                <w:bCs/>
                <w:color w:val="000000"/>
                <w:sz w:val="20"/>
                <w:szCs w:val="20"/>
                <w:lang w:eastAsia="lv-LV"/>
              </w:rPr>
              <w:t>rātais nolietojums uz 31.12.202</w:t>
            </w:r>
            <w:r w:rsidR="001E185B">
              <w:rPr>
                <w:rFonts w:ascii="Times New Roman" w:eastAsia="Times New Roman" w:hAnsi="Times New Roman" w:cs="Times New Roman"/>
                <w:b/>
                <w:bCs/>
                <w:color w:val="000000"/>
                <w:sz w:val="20"/>
                <w:szCs w:val="20"/>
                <w:lang w:eastAsia="lv-LV"/>
              </w:rPr>
              <w:t>3</w:t>
            </w:r>
            <w:r w:rsidRPr="00596229">
              <w:rPr>
                <w:rFonts w:ascii="Times New Roman" w:eastAsia="Times New Roman" w:hAnsi="Times New Roman" w:cs="Times New Roman"/>
                <w:b/>
                <w:bCs/>
                <w:color w:val="000000"/>
                <w:sz w:val="20"/>
                <w:szCs w:val="20"/>
                <w:lang w:eastAsia="lv-LV"/>
              </w:rPr>
              <w:t>.</w:t>
            </w:r>
          </w:p>
        </w:tc>
        <w:tc>
          <w:tcPr>
            <w:tcW w:w="1276" w:type="dxa"/>
            <w:gridSpan w:val="2"/>
            <w:tcBorders>
              <w:top w:val="nil"/>
              <w:left w:val="nil"/>
              <w:bottom w:val="single" w:sz="4" w:space="0" w:color="auto"/>
              <w:right w:val="nil"/>
            </w:tcBorders>
            <w:shd w:val="clear" w:color="000000" w:fill="FFFFFF"/>
            <w:noWrap/>
            <w:vAlign w:val="center"/>
            <w:hideMark/>
          </w:tcPr>
          <w:p w14:paraId="642A5E4E" w14:textId="4ADBD5B2" w:rsidR="007F0E32" w:rsidRPr="00FB2BA8" w:rsidRDefault="007F0E32" w:rsidP="00162E15">
            <w:pPr>
              <w:spacing w:after="0" w:line="240" w:lineRule="auto"/>
              <w:jc w:val="right"/>
              <w:rPr>
                <w:rFonts w:ascii="Times New Roman" w:eastAsia="Times New Roman" w:hAnsi="Times New Roman" w:cs="Times New Roman"/>
                <w:b/>
                <w:bCs/>
                <w:color w:val="000000"/>
                <w:sz w:val="20"/>
                <w:szCs w:val="20"/>
                <w:lang w:eastAsia="lv-LV"/>
              </w:rPr>
            </w:pPr>
            <w:r w:rsidRPr="00FB2BA8">
              <w:rPr>
                <w:rFonts w:ascii="Times New Roman" w:eastAsia="Times New Roman" w:hAnsi="Times New Roman" w:cs="Times New Roman"/>
                <w:b/>
                <w:bCs/>
                <w:color w:val="000000"/>
                <w:sz w:val="20"/>
                <w:szCs w:val="20"/>
                <w:lang w:eastAsia="lv-LV"/>
              </w:rPr>
              <w:t xml:space="preserve">         </w:t>
            </w:r>
            <w:r w:rsidR="00591217">
              <w:rPr>
                <w:rFonts w:ascii="Times New Roman" w:eastAsia="Times New Roman" w:hAnsi="Times New Roman" w:cs="Times New Roman"/>
                <w:b/>
                <w:bCs/>
                <w:color w:val="000000"/>
                <w:sz w:val="20"/>
                <w:szCs w:val="20"/>
                <w:lang w:eastAsia="lv-LV"/>
              </w:rPr>
              <w:t>2</w:t>
            </w:r>
            <w:r w:rsidR="00B66296">
              <w:rPr>
                <w:rFonts w:ascii="Times New Roman" w:eastAsia="Times New Roman" w:hAnsi="Times New Roman" w:cs="Times New Roman"/>
                <w:b/>
                <w:bCs/>
                <w:color w:val="000000"/>
                <w:sz w:val="20"/>
                <w:szCs w:val="20"/>
                <w:lang w:eastAsia="lv-LV"/>
              </w:rPr>
              <w:t>50</w:t>
            </w:r>
            <w:r w:rsidRPr="00FB2BA8">
              <w:rPr>
                <w:rFonts w:ascii="Times New Roman" w:eastAsia="Times New Roman" w:hAnsi="Times New Roman" w:cs="Times New Roman"/>
                <w:b/>
                <w:bCs/>
                <w:color w:val="000000"/>
                <w:sz w:val="20"/>
                <w:szCs w:val="20"/>
                <w:lang w:eastAsia="lv-LV"/>
              </w:rPr>
              <w:t xml:space="preserve"> </w:t>
            </w:r>
          </w:p>
        </w:tc>
        <w:tc>
          <w:tcPr>
            <w:tcW w:w="1276" w:type="dxa"/>
            <w:gridSpan w:val="2"/>
            <w:tcBorders>
              <w:bottom w:val="single" w:sz="4" w:space="0" w:color="auto"/>
            </w:tcBorders>
            <w:vAlign w:val="center"/>
          </w:tcPr>
          <w:p w14:paraId="4870D2A4" w14:textId="570F7FD9" w:rsidR="007F0E32" w:rsidRPr="00FB2BA8" w:rsidRDefault="007F0E32" w:rsidP="00162E15">
            <w:pPr>
              <w:spacing w:after="0" w:line="240" w:lineRule="auto"/>
              <w:jc w:val="right"/>
              <w:rPr>
                <w:rFonts w:ascii="Times New Roman" w:eastAsia="Times New Roman" w:hAnsi="Times New Roman" w:cs="Times New Roman"/>
                <w:b/>
                <w:bCs/>
                <w:color w:val="000000"/>
                <w:sz w:val="20"/>
                <w:szCs w:val="20"/>
                <w:lang w:eastAsia="lv-LV"/>
              </w:rPr>
            </w:pPr>
            <w:r w:rsidRPr="00FB2BA8">
              <w:rPr>
                <w:rFonts w:ascii="Times New Roman" w:eastAsia="Times New Roman" w:hAnsi="Times New Roman" w:cs="Times New Roman"/>
                <w:b/>
                <w:bCs/>
                <w:color w:val="000000"/>
                <w:sz w:val="20"/>
                <w:szCs w:val="20"/>
                <w:lang w:eastAsia="lv-LV"/>
              </w:rPr>
              <w:t xml:space="preserve">         </w:t>
            </w:r>
            <w:r w:rsidR="00591217">
              <w:rPr>
                <w:rFonts w:ascii="Times New Roman" w:eastAsia="Times New Roman" w:hAnsi="Times New Roman" w:cs="Times New Roman"/>
                <w:b/>
                <w:bCs/>
                <w:color w:val="000000"/>
                <w:sz w:val="20"/>
                <w:szCs w:val="20"/>
                <w:lang w:eastAsia="lv-LV"/>
              </w:rPr>
              <w:t>2</w:t>
            </w:r>
            <w:r w:rsidR="00B66296">
              <w:rPr>
                <w:rFonts w:ascii="Times New Roman" w:eastAsia="Times New Roman" w:hAnsi="Times New Roman" w:cs="Times New Roman"/>
                <w:b/>
                <w:bCs/>
                <w:color w:val="000000"/>
                <w:sz w:val="20"/>
                <w:szCs w:val="20"/>
                <w:lang w:eastAsia="lv-LV"/>
              </w:rPr>
              <w:t>50</w:t>
            </w:r>
            <w:r w:rsidRPr="00FB2BA8">
              <w:rPr>
                <w:rFonts w:ascii="Times New Roman" w:eastAsia="Times New Roman" w:hAnsi="Times New Roman" w:cs="Times New Roman"/>
                <w:b/>
                <w:bCs/>
                <w:color w:val="000000"/>
                <w:sz w:val="20"/>
                <w:szCs w:val="20"/>
                <w:lang w:eastAsia="lv-LV"/>
              </w:rPr>
              <w:t xml:space="preserve"> </w:t>
            </w:r>
          </w:p>
        </w:tc>
      </w:tr>
      <w:tr w:rsidR="007F0E32" w:rsidRPr="00FB2BA8" w14:paraId="726653A0" w14:textId="77777777" w:rsidTr="00162E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3" w:type="dxa"/>
          <w:trHeight w:val="330"/>
          <w:jc w:val="center"/>
        </w:trPr>
        <w:tc>
          <w:tcPr>
            <w:tcW w:w="6505" w:type="dxa"/>
            <w:gridSpan w:val="3"/>
            <w:tcBorders>
              <w:top w:val="nil"/>
              <w:left w:val="nil"/>
              <w:bottom w:val="nil"/>
              <w:right w:val="nil"/>
            </w:tcBorders>
            <w:shd w:val="clear" w:color="000000" w:fill="FFFFFF"/>
            <w:noWrap/>
            <w:vAlign w:val="center"/>
            <w:hideMark/>
          </w:tcPr>
          <w:p w14:paraId="61795EE9" w14:textId="7D9ED8D3" w:rsidR="007F0E32" w:rsidRPr="00596229" w:rsidRDefault="007F0E32" w:rsidP="00162E15">
            <w:pPr>
              <w:spacing w:after="0" w:line="240" w:lineRule="auto"/>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 xml:space="preserve">       Bilances vērtība uz 31.12.202</w:t>
            </w:r>
            <w:r w:rsidR="001E185B">
              <w:rPr>
                <w:rFonts w:ascii="Times New Roman" w:eastAsia="Times New Roman" w:hAnsi="Times New Roman" w:cs="Times New Roman"/>
                <w:b/>
                <w:bCs/>
                <w:color w:val="000000"/>
                <w:sz w:val="20"/>
                <w:szCs w:val="20"/>
                <w:lang w:eastAsia="lv-LV"/>
              </w:rPr>
              <w:t>2</w:t>
            </w:r>
            <w:r w:rsidRPr="00596229">
              <w:rPr>
                <w:rFonts w:ascii="Times New Roman" w:eastAsia="Times New Roman" w:hAnsi="Times New Roman" w:cs="Times New Roman"/>
                <w:b/>
                <w:bCs/>
                <w:color w:val="000000"/>
                <w:sz w:val="20"/>
                <w:szCs w:val="20"/>
                <w:lang w:eastAsia="lv-LV"/>
              </w:rPr>
              <w:t>.</w:t>
            </w:r>
          </w:p>
        </w:tc>
        <w:tc>
          <w:tcPr>
            <w:tcW w:w="1276" w:type="dxa"/>
            <w:gridSpan w:val="2"/>
            <w:tcBorders>
              <w:top w:val="single" w:sz="4" w:space="0" w:color="auto"/>
              <w:left w:val="nil"/>
              <w:bottom w:val="single" w:sz="4" w:space="0" w:color="auto"/>
              <w:right w:val="nil"/>
            </w:tcBorders>
            <w:shd w:val="clear" w:color="000000" w:fill="FFFFFF"/>
            <w:noWrap/>
            <w:vAlign w:val="center"/>
            <w:hideMark/>
          </w:tcPr>
          <w:p w14:paraId="083AF1C1" w14:textId="4FB51518" w:rsidR="007F0E32" w:rsidRPr="00FB2BA8" w:rsidRDefault="007F0E32" w:rsidP="00162E15">
            <w:pPr>
              <w:spacing w:after="0" w:line="240" w:lineRule="auto"/>
              <w:jc w:val="right"/>
              <w:rPr>
                <w:rFonts w:ascii="Times New Roman" w:eastAsia="Times New Roman" w:hAnsi="Times New Roman" w:cs="Times New Roman"/>
                <w:b/>
                <w:bCs/>
                <w:color w:val="000000"/>
                <w:sz w:val="20"/>
                <w:szCs w:val="20"/>
                <w:lang w:eastAsia="lv-LV"/>
              </w:rPr>
            </w:pPr>
            <w:r w:rsidRPr="00FB2BA8">
              <w:rPr>
                <w:rFonts w:ascii="Times New Roman" w:eastAsia="Times New Roman" w:hAnsi="Times New Roman" w:cs="Times New Roman"/>
                <w:b/>
                <w:bCs/>
                <w:color w:val="000000"/>
                <w:sz w:val="20"/>
                <w:szCs w:val="20"/>
                <w:lang w:eastAsia="lv-LV"/>
              </w:rPr>
              <w:t xml:space="preserve">    </w:t>
            </w:r>
            <w:r>
              <w:rPr>
                <w:rFonts w:ascii="Times New Roman" w:eastAsia="Times New Roman" w:hAnsi="Times New Roman" w:cs="Times New Roman"/>
                <w:b/>
                <w:bCs/>
                <w:color w:val="000000"/>
                <w:sz w:val="20"/>
                <w:szCs w:val="20"/>
                <w:lang w:eastAsia="lv-LV"/>
              </w:rPr>
              <w:t xml:space="preserve">    </w:t>
            </w:r>
            <w:r w:rsidRPr="00FB2BA8">
              <w:rPr>
                <w:rFonts w:ascii="Times New Roman" w:eastAsia="Times New Roman" w:hAnsi="Times New Roman" w:cs="Times New Roman"/>
                <w:b/>
                <w:bCs/>
                <w:color w:val="000000"/>
                <w:sz w:val="20"/>
                <w:szCs w:val="20"/>
                <w:lang w:eastAsia="lv-LV"/>
              </w:rPr>
              <w:t xml:space="preserve">     </w:t>
            </w:r>
            <w:r>
              <w:rPr>
                <w:rFonts w:ascii="Times New Roman" w:eastAsia="Times New Roman" w:hAnsi="Times New Roman" w:cs="Times New Roman"/>
                <w:b/>
                <w:bCs/>
                <w:color w:val="000000"/>
                <w:sz w:val="20"/>
                <w:szCs w:val="20"/>
                <w:lang w:eastAsia="lv-LV"/>
              </w:rPr>
              <w:t xml:space="preserve"> 5</w:t>
            </w:r>
            <w:r w:rsidR="004265C0">
              <w:rPr>
                <w:rFonts w:ascii="Times New Roman" w:eastAsia="Times New Roman" w:hAnsi="Times New Roman" w:cs="Times New Roman"/>
                <w:b/>
                <w:bCs/>
                <w:color w:val="000000"/>
                <w:sz w:val="20"/>
                <w:szCs w:val="20"/>
                <w:lang w:eastAsia="lv-LV"/>
              </w:rPr>
              <w:t>05</w:t>
            </w:r>
            <w:r w:rsidRPr="00FB2BA8">
              <w:rPr>
                <w:rFonts w:ascii="Times New Roman" w:eastAsia="Times New Roman" w:hAnsi="Times New Roman" w:cs="Times New Roman"/>
                <w:b/>
                <w:bCs/>
                <w:color w:val="000000"/>
                <w:sz w:val="20"/>
                <w:szCs w:val="20"/>
                <w:lang w:eastAsia="lv-LV"/>
              </w:rPr>
              <w:t xml:space="preserve"> </w:t>
            </w:r>
          </w:p>
        </w:tc>
        <w:tc>
          <w:tcPr>
            <w:tcW w:w="1276" w:type="dxa"/>
            <w:gridSpan w:val="2"/>
            <w:tcBorders>
              <w:top w:val="single" w:sz="4" w:space="0" w:color="auto"/>
              <w:bottom w:val="single" w:sz="4" w:space="0" w:color="auto"/>
            </w:tcBorders>
            <w:vAlign w:val="center"/>
          </w:tcPr>
          <w:p w14:paraId="58593C2C" w14:textId="4A257BBC" w:rsidR="007F0E32" w:rsidRPr="00FB2BA8" w:rsidRDefault="007F0E32" w:rsidP="00162E15">
            <w:pPr>
              <w:spacing w:after="0" w:line="240" w:lineRule="auto"/>
              <w:jc w:val="right"/>
              <w:rPr>
                <w:rFonts w:ascii="Times New Roman" w:eastAsia="Times New Roman" w:hAnsi="Times New Roman" w:cs="Times New Roman"/>
                <w:b/>
                <w:bCs/>
                <w:color w:val="000000"/>
                <w:sz w:val="20"/>
                <w:szCs w:val="20"/>
                <w:lang w:eastAsia="lv-LV"/>
              </w:rPr>
            </w:pPr>
            <w:r w:rsidRPr="00FB2BA8">
              <w:rPr>
                <w:rFonts w:ascii="Times New Roman" w:eastAsia="Times New Roman" w:hAnsi="Times New Roman" w:cs="Times New Roman"/>
                <w:b/>
                <w:bCs/>
                <w:color w:val="000000"/>
                <w:sz w:val="20"/>
                <w:szCs w:val="20"/>
                <w:lang w:eastAsia="lv-LV"/>
              </w:rPr>
              <w:t xml:space="preserve">         </w:t>
            </w:r>
            <w:r>
              <w:rPr>
                <w:rFonts w:ascii="Times New Roman" w:eastAsia="Times New Roman" w:hAnsi="Times New Roman" w:cs="Times New Roman"/>
                <w:b/>
                <w:bCs/>
                <w:color w:val="000000"/>
                <w:sz w:val="20"/>
                <w:szCs w:val="20"/>
                <w:lang w:eastAsia="lv-LV"/>
              </w:rPr>
              <w:t>5</w:t>
            </w:r>
            <w:r w:rsidR="004265C0">
              <w:rPr>
                <w:rFonts w:ascii="Times New Roman" w:eastAsia="Times New Roman" w:hAnsi="Times New Roman" w:cs="Times New Roman"/>
                <w:b/>
                <w:bCs/>
                <w:color w:val="000000"/>
                <w:sz w:val="20"/>
                <w:szCs w:val="20"/>
                <w:lang w:eastAsia="lv-LV"/>
              </w:rPr>
              <w:t>05</w:t>
            </w:r>
            <w:r w:rsidRPr="00FB2BA8">
              <w:rPr>
                <w:rFonts w:ascii="Times New Roman" w:eastAsia="Times New Roman" w:hAnsi="Times New Roman" w:cs="Times New Roman"/>
                <w:b/>
                <w:bCs/>
                <w:color w:val="000000"/>
                <w:sz w:val="20"/>
                <w:szCs w:val="20"/>
                <w:lang w:eastAsia="lv-LV"/>
              </w:rPr>
              <w:t xml:space="preserve"> </w:t>
            </w:r>
          </w:p>
        </w:tc>
      </w:tr>
      <w:tr w:rsidR="007F0E32" w:rsidRPr="00022A80" w14:paraId="1BE0C62B" w14:textId="77777777" w:rsidTr="00162E1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3544" w:type="dxa"/>
            <w:tcBorders>
              <w:top w:val="nil"/>
              <w:left w:val="nil"/>
              <w:bottom w:val="nil"/>
              <w:right w:val="nil"/>
            </w:tcBorders>
            <w:shd w:val="clear" w:color="000000" w:fill="FFFFFF"/>
            <w:noWrap/>
            <w:vAlign w:val="center"/>
            <w:hideMark/>
          </w:tcPr>
          <w:p w14:paraId="5AA313B0" w14:textId="29291FC1" w:rsidR="007F0E32" w:rsidRPr="00596229" w:rsidRDefault="007F0E32" w:rsidP="00162E15">
            <w:pPr>
              <w:spacing w:after="0" w:line="240" w:lineRule="auto"/>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sz w:val="16"/>
                <w:szCs w:val="16"/>
                <w:lang w:eastAsia="lv-LV"/>
              </w:rPr>
              <w:t xml:space="preserve">         </w:t>
            </w:r>
            <w:r>
              <w:rPr>
                <w:rFonts w:ascii="Times New Roman" w:eastAsia="Times New Roman" w:hAnsi="Times New Roman" w:cs="Times New Roman"/>
                <w:b/>
                <w:bCs/>
                <w:color w:val="000000"/>
                <w:sz w:val="20"/>
                <w:szCs w:val="20"/>
                <w:lang w:eastAsia="lv-LV"/>
              </w:rPr>
              <w:t>Bilances vērtība uz 31.12.202</w:t>
            </w:r>
            <w:r w:rsidR="001E185B">
              <w:rPr>
                <w:rFonts w:ascii="Times New Roman" w:eastAsia="Times New Roman" w:hAnsi="Times New Roman" w:cs="Times New Roman"/>
                <w:b/>
                <w:bCs/>
                <w:color w:val="000000"/>
                <w:sz w:val="20"/>
                <w:szCs w:val="20"/>
                <w:lang w:eastAsia="lv-LV"/>
              </w:rPr>
              <w:t>3</w:t>
            </w:r>
            <w:r w:rsidRPr="00596229">
              <w:rPr>
                <w:rFonts w:ascii="Times New Roman" w:eastAsia="Times New Roman" w:hAnsi="Times New Roman" w:cs="Times New Roman"/>
                <w:b/>
                <w:bCs/>
                <w:color w:val="000000"/>
                <w:sz w:val="20"/>
                <w:szCs w:val="20"/>
                <w:lang w:eastAsia="lv-LV"/>
              </w:rPr>
              <w:t>.</w:t>
            </w:r>
          </w:p>
        </w:tc>
        <w:tc>
          <w:tcPr>
            <w:tcW w:w="1678" w:type="dxa"/>
            <w:tcBorders>
              <w:top w:val="nil"/>
              <w:left w:val="nil"/>
              <w:bottom w:val="double" w:sz="6" w:space="0" w:color="auto"/>
              <w:right w:val="nil"/>
            </w:tcBorders>
            <w:shd w:val="clear" w:color="000000" w:fill="FFFFFF"/>
            <w:noWrap/>
            <w:vAlign w:val="center"/>
          </w:tcPr>
          <w:p w14:paraId="3D373CCD" w14:textId="77777777" w:rsidR="007F0E32" w:rsidRPr="00596229" w:rsidRDefault="007F0E32" w:rsidP="00162E15">
            <w:pPr>
              <w:spacing w:after="0" w:line="240" w:lineRule="auto"/>
              <w:jc w:val="right"/>
              <w:rPr>
                <w:rFonts w:ascii="Times New Roman" w:eastAsia="Times New Roman" w:hAnsi="Times New Roman" w:cs="Times New Roman"/>
                <w:b/>
                <w:bCs/>
                <w:color w:val="000000"/>
                <w:sz w:val="20"/>
                <w:szCs w:val="20"/>
                <w:lang w:eastAsia="lv-LV"/>
              </w:rPr>
            </w:pPr>
          </w:p>
        </w:tc>
        <w:tc>
          <w:tcPr>
            <w:tcW w:w="1266" w:type="dxa"/>
            <w:tcBorders>
              <w:top w:val="nil"/>
              <w:left w:val="nil"/>
              <w:bottom w:val="double" w:sz="6" w:space="0" w:color="auto"/>
              <w:right w:val="nil"/>
            </w:tcBorders>
            <w:shd w:val="clear" w:color="000000" w:fill="FFFFFF"/>
            <w:noWrap/>
            <w:vAlign w:val="center"/>
          </w:tcPr>
          <w:p w14:paraId="0B24539A" w14:textId="77777777" w:rsidR="007F0E32" w:rsidRPr="00596229" w:rsidRDefault="007F0E32" w:rsidP="00162E15">
            <w:pPr>
              <w:spacing w:after="0" w:line="240" w:lineRule="auto"/>
              <w:jc w:val="right"/>
              <w:rPr>
                <w:rFonts w:ascii="Times New Roman" w:eastAsia="Times New Roman" w:hAnsi="Times New Roman" w:cs="Times New Roman"/>
                <w:b/>
                <w:bCs/>
                <w:color w:val="000000"/>
                <w:sz w:val="20"/>
                <w:szCs w:val="20"/>
                <w:lang w:eastAsia="lv-LV"/>
              </w:rPr>
            </w:pPr>
          </w:p>
        </w:tc>
        <w:tc>
          <w:tcPr>
            <w:tcW w:w="1384" w:type="dxa"/>
            <w:gridSpan w:val="3"/>
            <w:tcBorders>
              <w:top w:val="nil"/>
              <w:left w:val="nil"/>
              <w:bottom w:val="double" w:sz="6" w:space="0" w:color="auto"/>
              <w:right w:val="nil"/>
            </w:tcBorders>
            <w:shd w:val="clear" w:color="000000" w:fill="FFFFFF"/>
            <w:noWrap/>
            <w:vAlign w:val="center"/>
          </w:tcPr>
          <w:p w14:paraId="0BA7E73B" w14:textId="730401A2" w:rsidR="007F0E32" w:rsidRPr="00596229" w:rsidRDefault="007F0E32" w:rsidP="00162E15">
            <w:pPr>
              <w:spacing w:after="0" w:line="240" w:lineRule="auto"/>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 xml:space="preserve">              </w:t>
            </w:r>
            <w:r w:rsidR="00591217">
              <w:rPr>
                <w:rFonts w:ascii="Times New Roman" w:eastAsia="Times New Roman" w:hAnsi="Times New Roman" w:cs="Times New Roman"/>
                <w:b/>
                <w:bCs/>
                <w:color w:val="000000"/>
                <w:sz w:val="20"/>
                <w:szCs w:val="20"/>
                <w:lang w:eastAsia="lv-LV"/>
              </w:rPr>
              <w:t>4</w:t>
            </w:r>
            <w:r w:rsidR="00B66296">
              <w:rPr>
                <w:rFonts w:ascii="Times New Roman" w:eastAsia="Times New Roman" w:hAnsi="Times New Roman" w:cs="Times New Roman"/>
                <w:b/>
                <w:bCs/>
                <w:color w:val="000000"/>
                <w:sz w:val="20"/>
                <w:szCs w:val="20"/>
                <w:lang w:eastAsia="lv-LV"/>
              </w:rPr>
              <w:t>54</w:t>
            </w:r>
          </w:p>
        </w:tc>
        <w:tc>
          <w:tcPr>
            <w:tcW w:w="1308" w:type="dxa"/>
            <w:gridSpan w:val="2"/>
            <w:tcBorders>
              <w:top w:val="nil"/>
              <w:left w:val="nil"/>
              <w:bottom w:val="double" w:sz="6" w:space="0" w:color="auto"/>
              <w:right w:val="nil"/>
            </w:tcBorders>
            <w:shd w:val="clear" w:color="000000" w:fill="FFFFFF"/>
            <w:noWrap/>
            <w:vAlign w:val="center"/>
          </w:tcPr>
          <w:p w14:paraId="435E8352" w14:textId="6DEA8123" w:rsidR="007F0E32" w:rsidRPr="00617457" w:rsidRDefault="007F0E32" w:rsidP="00162E15">
            <w:pPr>
              <w:spacing w:after="0"/>
              <w:jc w:val="center"/>
              <w:rPr>
                <w:rFonts w:ascii="Times New Roman" w:hAnsi="Times New Roman" w:cs="Times New Roman"/>
                <w:b/>
                <w:sz w:val="20"/>
                <w:szCs w:val="20"/>
                <w:lang w:eastAsia="lv-LV"/>
              </w:rPr>
            </w:pPr>
            <w:r>
              <w:rPr>
                <w:rFonts w:ascii="Times New Roman" w:hAnsi="Times New Roman" w:cs="Times New Roman"/>
                <w:b/>
                <w:sz w:val="20"/>
                <w:szCs w:val="20"/>
                <w:lang w:eastAsia="lv-LV"/>
              </w:rPr>
              <w:t xml:space="preserve">            </w:t>
            </w:r>
            <w:r w:rsidR="00591217">
              <w:rPr>
                <w:rFonts w:ascii="Times New Roman" w:hAnsi="Times New Roman" w:cs="Times New Roman"/>
                <w:b/>
                <w:sz w:val="20"/>
                <w:szCs w:val="20"/>
                <w:lang w:eastAsia="lv-LV"/>
              </w:rPr>
              <w:t>4</w:t>
            </w:r>
            <w:r w:rsidR="00B66296">
              <w:rPr>
                <w:rFonts w:ascii="Times New Roman" w:hAnsi="Times New Roman" w:cs="Times New Roman"/>
                <w:b/>
                <w:sz w:val="20"/>
                <w:szCs w:val="20"/>
                <w:lang w:eastAsia="lv-LV"/>
              </w:rPr>
              <w:t>54</w:t>
            </w:r>
          </w:p>
        </w:tc>
      </w:tr>
    </w:tbl>
    <w:p w14:paraId="191F303F" w14:textId="77777777" w:rsidR="007F0E32" w:rsidRPr="00022A80" w:rsidRDefault="007F0E32" w:rsidP="007F0E32">
      <w:pPr>
        <w:spacing w:after="0" w:line="240" w:lineRule="auto"/>
        <w:rPr>
          <w:rFonts w:ascii="Times New Roman" w:eastAsia="Times New Roman" w:hAnsi="Times New Roman" w:cs="Times New Roman"/>
          <w:sz w:val="20"/>
          <w:szCs w:val="20"/>
          <w:lang w:eastAsia="lv-LV"/>
        </w:rPr>
      </w:pPr>
    </w:p>
    <w:p w14:paraId="5C8AA572" w14:textId="77777777" w:rsidR="007F0E32" w:rsidRPr="00022A80" w:rsidRDefault="007F0E32" w:rsidP="007F0E32">
      <w:pPr>
        <w:spacing w:after="120" w:line="240" w:lineRule="auto"/>
        <w:rPr>
          <w:rFonts w:ascii="Times New Roman" w:eastAsia="Times New Roman" w:hAnsi="Times New Roman" w:cs="Times New Roman"/>
          <w:b/>
          <w:sz w:val="16"/>
          <w:szCs w:val="16"/>
          <w:lang w:eastAsia="lv-LV"/>
        </w:rPr>
      </w:pPr>
    </w:p>
    <w:tbl>
      <w:tblPr>
        <w:tblW w:w="12546" w:type="dxa"/>
        <w:tblLayout w:type="fixed"/>
        <w:tblLook w:val="04A0" w:firstRow="1" w:lastRow="0" w:firstColumn="1" w:lastColumn="0" w:noHBand="0" w:noVBand="1"/>
      </w:tblPr>
      <w:tblGrid>
        <w:gridCol w:w="2977"/>
        <w:gridCol w:w="142"/>
        <w:gridCol w:w="569"/>
        <w:gridCol w:w="140"/>
        <w:gridCol w:w="141"/>
        <w:gridCol w:w="851"/>
        <w:gridCol w:w="640"/>
        <w:gridCol w:w="210"/>
        <w:gridCol w:w="851"/>
        <w:gridCol w:w="142"/>
        <w:gridCol w:w="141"/>
        <w:gridCol w:w="142"/>
        <w:gridCol w:w="142"/>
        <w:gridCol w:w="709"/>
        <w:gridCol w:w="992"/>
        <w:gridCol w:w="142"/>
        <w:gridCol w:w="141"/>
        <w:gridCol w:w="1377"/>
        <w:gridCol w:w="321"/>
        <w:gridCol w:w="321"/>
        <w:gridCol w:w="1455"/>
      </w:tblGrid>
      <w:tr w:rsidR="007F0E32" w:rsidRPr="007F0E32" w14:paraId="20A7F44A" w14:textId="77777777" w:rsidTr="00162E15">
        <w:trPr>
          <w:trHeight w:val="938"/>
        </w:trPr>
        <w:tc>
          <w:tcPr>
            <w:tcW w:w="3688" w:type="dxa"/>
            <w:gridSpan w:val="3"/>
            <w:tcBorders>
              <w:top w:val="nil"/>
              <w:left w:val="nil"/>
              <w:bottom w:val="nil"/>
              <w:right w:val="nil"/>
            </w:tcBorders>
            <w:shd w:val="clear" w:color="000000" w:fill="FFFFFF"/>
            <w:noWrap/>
            <w:vAlign w:val="center"/>
          </w:tcPr>
          <w:p w14:paraId="4DF9E7F8" w14:textId="77777777" w:rsidR="007F0E32" w:rsidRPr="007F0E32" w:rsidRDefault="007F0E32" w:rsidP="00162E15">
            <w:pPr>
              <w:spacing w:after="0" w:line="240" w:lineRule="auto"/>
              <w:rPr>
                <w:rFonts w:ascii="Times New Roman" w:eastAsia="Times New Roman" w:hAnsi="Times New Roman" w:cs="Times New Roman"/>
                <w:b/>
                <w:lang w:eastAsia="lv-LV"/>
              </w:rPr>
            </w:pPr>
            <w:r w:rsidRPr="007F0E32">
              <w:rPr>
                <w:rFonts w:ascii="Times New Roman" w:eastAsia="Times New Roman" w:hAnsi="Times New Roman" w:cs="Times New Roman"/>
                <w:b/>
                <w:lang w:eastAsia="lv-LV"/>
              </w:rPr>
              <w:t xml:space="preserve"> </w:t>
            </w:r>
          </w:p>
          <w:p w14:paraId="074501F8" w14:textId="77777777" w:rsidR="007F0E32" w:rsidRPr="007F0E32" w:rsidRDefault="007F0E32" w:rsidP="00162E15">
            <w:pPr>
              <w:spacing w:after="0" w:line="240" w:lineRule="auto"/>
              <w:rPr>
                <w:rFonts w:ascii="Times New Roman" w:eastAsia="Times New Roman" w:hAnsi="Times New Roman" w:cs="Times New Roman"/>
                <w:b/>
                <w:lang w:eastAsia="lv-LV"/>
              </w:rPr>
            </w:pPr>
            <w:r w:rsidRPr="007F0E32">
              <w:rPr>
                <w:rFonts w:ascii="Times New Roman" w:eastAsia="Times New Roman" w:hAnsi="Times New Roman" w:cs="Times New Roman"/>
                <w:b/>
                <w:lang w:eastAsia="lv-LV"/>
              </w:rPr>
              <w:t>3.2. Pamatlīdzekļu kustības pārskats</w:t>
            </w:r>
          </w:p>
          <w:p w14:paraId="7D6937A5" w14:textId="77777777" w:rsidR="007F0E32" w:rsidRPr="007F0E32" w:rsidRDefault="007F0E32" w:rsidP="00162E15">
            <w:pPr>
              <w:spacing w:after="0" w:line="240" w:lineRule="auto"/>
              <w:rPr>
                <w:rFonts w:ascii="Times New Roman" w:eastAsia="Times New Roman" w:hAnsi="Times New Roman" w:cs="Times New Roman"/>
                <w:b/>
                <w:lang w:eastAsia="lv-LV"/>
              </w:rPr>
            </w:pPr>
          </w:p>
        </w:tc>
        <w:tc>
          <w:tcPr>
            <w:tcW w:w="1772" w:type="dxa"/>
            <w:gridSpan w:val="4"/>
            <w:tcBorders>
              <w:top w:val="nil"/>
              <w:left w:val="nil"/>
              <w:bottom w:val="nil"/>
              <w:right w:val="nil"/>
            </w:tcBorders>
            <w:shd w:val="clear" w:color="000000" w:fill="FFFFFF"/>
            <w:noWrap/>
            <w:vAlign w:val="center"/>
          </w:tcPr>
          <w:p w14:paraId="4888A9C1" w14:textId="77777777" w:rsidR="007F0E32" w:rsidRPr="007F0E32" w:rsidRDefault="007F0E32" w:rsidP="00162E15">
            <w:pPr>
              <w:spacing w:after="0" w:line="240" w:lineRule="auto"/>
              <w:jc w:val="center"/>
              <w:rPr>
                <w:rFonts w:ascii="Times New Roman" w:eastAsia="Times New Roman" w:hAnsi="Times New Roman" w:cs="Times New Roman"/>
                <w:sz w:val="16"/>
                <w:szCs w:val="16"/>
                <w:lang w:eastAsia="lv-LV"/>
              </w:rPr>
            </w:pPr>
          </w:p>
        </w:tc>
        <w:tc>
          <w:tcPr>
            <w:tcW w:w="3612" w:type="dxa"/>
            <w:gridSpan w:val="10"/>
            <w:tcBorders>
              <w:top w:val="nil"/>
              <w:left w:val="nil"/>
              <w:bottom w:val="nil"/>
              <w:right w:val="nil"/>
            </w:tcBorders>
            <w:shd w:val="clear" w:color="000000" w:fill="FFFFFF"/>
            <w:noWrap/>
            <w:vAlign w:val="center"/>
          </w:tcPr>
          <w:p w14:paraId="3DE531D9" w14:textId="77777777" w:rsidR="007F0E32" w:rsidRPr="007F0E32" w:rsidRDefault="007F0E32" w:rsidP="00162E15">
            <w:pPr>
              <w:spacing w:after="0" w:line="240" w:lineRule="auto"/>
              <w:jc w:val="center"/>
              <w:rPr>
                <w:rFonts w:ascii="Times New Roman" w:eastAsia="Times New Roman" w:hAnsi="Times New Roman" w:cs="Times New Roman"/>
                <w:sz w:val="16"/>
                <w:szCs w:val="16"/>
                <w:lang w:eastAsia="lv-LV"/>
              </w:rPr>
            </w:pPr>
          </w:p>
        </w:tc>
        <w:tc>
          <w:tcPr>
            <w:tcW w:w="1377" w:type="dxa"/>
            <w:tcBorders>
              <w:top w:val="nil"/>
              <w:left w:val="nil"/>
              <w:bottom w:val="nil"/>
              <w:right w:val="nil"/>
            </w:tcBorders>
            <w:shd w:val="clear" w:color="000000" w:fill="FFFFFF"/>
            <w:noWrap/>
            <w:vAlign w:val="center"/>
          </w:tcPr>
          <w:p w14:paraId="1CB6186B" w14:textId="77777777" w:rsidR="007F0E32" w:rsidRPr="007F0E32" w:rsidRDefault="007F0E32" w:rsidP="00162E15">
            <w:pPr>
              <w:spacing w:after="0" w:line="240" w:lineRule="auto"/>
              <w:jc w:val="center"/>
              <w:rPr>
                <w:rFonts w:ascii="Times New Roman" w:eastAsia="Times New Roman" w:hAnsi="Times New Roman" w:cs="Times New Roman"/>
                <w:sz w:val="16"/>
                <w:szCs w:val="16"/>
                <w:lang w:eastAsia="lv-LV"/>
              </w:rPr>
            </w:pPr>
          </w:p>
        </w:tc>
        <w:tc>
          <w:tcPr>
            <w:tcW w:w="321" w:type="dxa"/>
            <w:tcBorders>
              <w:top w:val="nil"/>
              <w:left w:val="nil"/>
              <w:bottom w:val="nil"/>
              <w:right w:val="nil"/>
            </w:tcBorders>
            <w:shd w:val="clear" w:color="000000" w:fill="FFFFFF"/>
          </w:tcPr>
          <w:p w14:paraId="10D37865" w14:textId="77777777" w:rsidR="007F0E32" w:rsidRPr="007F0E32" w:rsidRDefault="007F0E32" w:rsidP="00162E15">
            <w:pPr>
              <w:spacing w:after="0" w:line="240" w:lineRule="auto"/>
              <w:jc w:val="center"/>
              <w:rPr>
                <w:rFonts w:ascii="Times New Roman" w:eastAsia="Times New Roman" w:hAnsi="Times New Roman" w:cs="Times New Roman"/>
                <w:sz w:val="16"/>
                <w:szCs w:val="16"/>
                <w:lang w:eastAsia="lv-LV"/>
              </w:rPr>
            </w:pPr>
          </w:p>
        </w:tc>
        <w:tc>
          <w:tcPr>
            <w:tcW w:w="321" w:type="dxa"/>
            <w:tcBorders>
              <w:top w:val="nil"/>
              <w:left w:val="nil"/>
              <w:bottom w:val="nil"/>
              <w:right w:val="nil"/>
            </w:tcBorders>
            <w:shd w:val="clear" w:color="000000" w:fill="FFFFFF"/>
          </w:tcPr>
          <w:p w14:paraId="1BBE8506" w14:textId="77777777" w:rsidR="007F0E32" w:rsidRPr="007F0E32" w:rsidRDefault="007F0E32" w:rsidP="00162E15">
            <w:pPr>
              <w:spacing w:after="0" w:line="240" w:lineRule="auto"/>
              <w:jc w:val="center"/>
              <w:rPr>
                <w:rFonts w:ascii="Times New Roman" w:eastAsia="Times New Roman" w:hAnsi="Times New Roman" w:cs="Times New Roman"/>
                <w:sz w:val="16"/>
                <w:szCs w:val="16"/>
                <w:lang w:eastAsia="lv-LV"/>
              </w:rPr>
            </w:pPr>
          </w:p>
        </w:tc>
        <w:tc>
          <w:tcPr>
            <w:tcW w:w="1455" w:type="dxa"/>
            <w:tcBorders>
              <w:top w:val="nil"/>
              <w:left w:val="nil"/>
              <w:bottom w:val="nil"/>
              <w:right w:val="nil"/>
            </w:tcBorders>
            <w:shd w:val="clear" w:color="000000" w:fill="FFFFFF"/>
            <w:noWrap/>
            <w:vAlign w:val="center"/>
          </w:tcPr>
          <w:p w14:paraId="7701F1D8" w14:textId="77777777" w:rsidR="007F0E32" w:rsidRPr="007F0E32" w:rsidRDefault="007F0E32" w:rsidP="00162E15">
            <w:pPr>
              <w:spacing w:after="0" w:line="240" w:lineRule="auto"/>
              <w:jc w:val="center"/>
              <w:rPr>
                <w:rFonts w:ascii="Times New Roman" w:eastAsia="Times New Roman" w:hAnsi="Times New Roman" w:cs="Times New Roman"/>
                <w:sz w:val="16"/>
                <w:szCs w:val="16"/>
                <w:lang w:eastAsia="lv-LV"/>
              </w:rPr>
            </w:pPr>
          </w:p>
        </w:tc>
      </w:tr>
      <w:tr w:rsidR="007F0E32" w:rsidRPr="007F0E32" w14:paraId="6C1FCD1D" w14:textId="77777777" w:rsidTr="00162E15">
        <w:trPr>
          <w:gridAfter w:val="6"/>
          <w:wAfter w:w="3757" w:type="dxa"/>
          <w:trHeight w:val="231"/>
        </w:trPr>
        <w:tc>
          <w:tcPr>
            <w:tcW w:w="2977" w:type="dxa"/>
            <w:tcBorders>
              <w:top w:val="nil"/>
              <w:left w:val="nil"/>
              <w:bottom w:val="nil"/>
              <w:right w:val="nil"/>
            </w:tcBorders>
            <w:shd w:val="clear" w:color="000000" w:fill="FFFFFF"/>
            <w:noWrap/>
            <w:vAlign w:val="center"/>
          </w:tcPr>
          <w:p w14:paraId="6653886E" w14:textId="77777777" w:rsidR="007F0E32" w:rsidRPr="007F0E32" w:rsidRDefault="007F0E32" w:rsidP="00162E15">
            <w:pPr>
              <w:spacing w:after="0" w:line="240" w:lineRule="auto"/>
              <w:rPr>
                <w:rFonts w:ascii="Times New Roman" w:eastAsia="Times New Roman" w:hAnsi="Times New Roman" w:cs="Times New Roman"/>
                <w:sz w:val="18"/>
                <w:szCs w:val="18"/>
                <w:lang w:eastAsia="lv-LV"/>
              </w:rPr>
            </w:pPr>
          </w:p>
        </w:tc>
        <w:tc>
          <w:tcPr>
            <w:tcW w:w="851" w:type="dxa"/>
            <w:gridSpan w:val="3"/>
            <w:tcBorders>
              <w:top w:val="nil"/>
              <w:left w:val="nil"/>
              <w:bottom w:val="nil"/>
              <w:right w:val="nil"/>
            </w:tcBorders>
            <w:shd w:val="clear" w:color="000000" w:fill="FFFFFF"/>
            <w:noWrap/>
            <w:vAlign w:val="center"/>
          </w:tcPr>
          <w:p w14:paraId="2DA5E417" w14:textId="77777777" w:rsidR="007F0E32" w:rsidRPr="007F0E32" w:rsidRDefault="007F0E32" w:rsidP="00162E15">
            <w:pPr>
              <w:spacing w:after="0" w:line="240" w:lineRule="auto"/>
              <w:jc w:val="center"/>
              <w:rPr>
                <w:rFonts w:ascii="Times New Roman" w:eastAsia="Times New Roman" w:hAnsi="Times New Roman" w:cs="Times New Roman"/>
                <w:b/>
                <w:bCs/>
                <w:sz w:val="12"/>
                <w:szCs w:val="12"/>
                <w:lang w:eastAsia="lv-LV"/>
              </w:rPr>
            </w:pPr>
            <w:r w:rsidRPr="007F0E32">
              <w:rPr>
                <w:rFonts w:ascii="Times New Roman" w:eastAsia="Times New Roman" w:hAnsi="Times New Roman" w:cs="Times New Roman"/>
                <w:b/>
                <w:bCs/>
                <w:sz w:val="12"/>
                <w:szCs w:val="12"/>
                <w:lang w:eastAsia="lv-LV"/>
              </w:rPr>
              <w:t xml:space="preserve"> Nekustamie īpašumi: zeme, ēkas un būves </w:t>
            </w:r>
          </w:p>
        </w:tc>
        <w:tc>
          <w:tcPr>
            <w:tcW w:w="992" w:type="dxa"/>
            <w:gridSpan w:val="2"/>
            <w:tcBorders>
              <w:top w:val="nil"/>
              <w:left w:val="nil"/>
              <w:bottom w:val="nil"/>
              <w:right w:val="nil"/>
            </w:tcBorders>
            <w:shd w:val="clear" w:color="000000" w:fill="FFFFFF"/>
            <w:noWrap/>
            <w:vAlign w:val="center"/>
          </w:tcPr>
          <w:p w14:paraId="502C110F" w14:textId="77777777" w:rsidR="007F0E32" w:rsidRPr="007F0E32" w:rsidRDefault="007F0E32" w:rsidP="00162E15">
            <w:pPr>
              <w:spacing w:after="0" w:line="240" w:lineRule="auto"/>
              <w:jc w:val="center"/>
              <w:rPr>
                <w:rFonts w:ascii="Times New Roman" w:eastAsia="Times New Roman" w:hAnsi="Times New Roman" w:cs="Times New Roman"/>
                <w:b/>
                <w:bCs/>
                <w:sz w:val="12"/>
                <w:szCs w:val="12"/>
                <w:lang w:eastAsia="lv-LV"/>
              </w:rPr>
            </w:pPr>
            <w:r w:rsidRPr="007F0E32">
              <w:rPr>
                <w:rFonts w:ascii="Times New Roman" w:eastAsia="Times New Roman" w:hAnsi="Times New Roman" w:cs="Times New Roman"/>
                <w:b/>
                <w:bCs/>
                <w:sz w:val="12"/>
                <w:szCs w:val="12"/>
                <w:lang w:eastAsia="lv-LV"/>
              </w:rPr>
              <w:t xml:space="preserve">    Pārējie</w:t>
            </w:r>
          </w:p>
          <w:p w14:paraId="459749F6" w14:textId="77777777" w:rsidR="007F0E32" w:rsidRPr="007F0E32" w:rsidRDefault="007F0E32" w:rsidP="00162E15">
            <w:pPr>
              <w:spacing w:after="0" w:line="240" w:lineRule="auto"/>
              <w:jc w:val="center"/>
              <w:rPr>
                <w:rFonts w:ascii="Times New Roman" w:eastAsia="Times New Roman" w:hAnsi="Times New Roman" w:cs="Times New Roman"/>
                <w:b/>
                <w:bCs/>
                <w:sz w:val="12"/>
                <w:szCs w:val="12"/>
                <w:lang w:eastAsia="lv-LV"/>
              </w:rPr>
            </w:pPr>
            <w:r w:rsidRPr="007F0E32">
              <w:rPr>
                <w:rFonts w:ascii="Times New Roman" w:eastAsia="Times New Roman" w:hAnsi="Times New Roman" w:cs="Times New Roman"/>
                <w:b/>
                <w:bCs/>
                <w:sz w:val="12"/>
                <w:szCs w:val="12"/>
                <w:lang w:eastAsia="lv-LV"/>
              </w:rPr>
              <w:t>pamatlīdzekļi</w:t>
            </w:r>
          </w:p>
          <w:p w14:paraId="57FD3037" w14:textId="77777777" w:rsidR="007F0E32" w:rsidRPr="007F0E32" w:rsidRDefault="007F0E32" w:rsidP="00162E15">
            <w:pPr>
              <w:spacing w:after="0" w:line="240" w:lineRule="auto"/>
              <w:jc w:val="center"/>
              <w:rPr>
                <w:rFonts w:ascii="Times New Roman" w:eastAsia="Times New Roman" w:hAnsi="Times New Roman" w:cs="Times New Roman"/>
                <w:b/>
                <w:bCs/>
                <w:sz w:val="12"/>
                <w:szCs w:val="12"/>
                <w:lang w:eastAsia="lv-LV"/>
              </w:rPr>
            </w:pPr>
            <w:r w:rsidRPr="007F0E32">
              <w:rPr>
                <w:rFonts w:ascii="Times New Roman" w:eastAsia="Times New Roman" w:hAnsi="Times New Roman" w:cs="Times New Roman"/>
                <w:b/>
                <w:bCs/>
                <w:sz w:val="12"/>
                <w:szCs w:val="12"/>
                <w:lang w:eastAsia="lv-LV"/>
              </w:rPr>
              <w:t xml:space="preserve">  un inventārs</w:t>
            </w:r>
          </w:p>
        </w:tc>
        <w:tc>
          <w:tcPr>
            <w:tcW w:w="850" w:type="dxa"/>
            <w:gridSpan w:val="2"/>
            <w:tcBorders>
              <w:top w:val="nil"/>
              <w:left w:val="nil"/>
              <w:bottom w:val="nil"/>
              <w:right w:val="nil"/>
            </w:tcBorders>
            <w:shd w:val="clear" w:color="000000" w:fill="FFFFFF"/>
            <w:noWrap/>
            <w:vAlign w:val="center"/>
          </w:tcPr>
          <w:p w14:paraId="272FA39F" w14:textId="77777777" w:rsidR="007F0E32" w:rsidRPr="007F0E32" w:rsidRDefault="007F0E32" w:rsidP="00162E15">
            <w:pPr>
              <w:spacing w:after="0" w:line="240" w:lineRule="auto"/>
              <w:jc w:val="center"/>
              <w:rPr>
                <w:rFonts w:ascii="Times New Roman" w:eastAsia="Times New Roman" w:hAnsi="Times New Roman" w:cs="Times New Roman"/>
                <w:b/>
                <w:bCs/>
                <w:sz w:val="12"/>
                <w:szCs w:val="12"/>
                <w:lang w:eastAsia="lv-LV"/>
              </w:rPr>
            </w:pPr>
            <w:r w:rsidRPr="007F0E32">
              <w:rPr>
                <w:rFonts w:ascii="Times New Roman" w:eastAsia="Times New Roman" w:hAnsi="Times New Roman" w:cs="Times New Roman"/>
                <w:b/>
                <w:bCs/>
                <w:sz w:val="12"/>
                <w:szCs w:val="12"/>
                <w:lang w:eastAsia="lv-LV"/>
              </w:rPr>
              <w:t xml:space="preserve">Ieguldījumi nomātajos pamatlīdzekļos   </w:t>
            </w:r>
          </w:p>
        </w:tc>
        <w:tc>
          <w:tcPr>
            <w:tcW w:w="993" w:type="dxa"/>
            <w:gridSpan w:val="2"/>
            <w:tcBorders>
              <w:top w:val="nil"/>
              <w:left w:val="nil"/>
              <w:bottom w:val="nil"/>
              <w:right w:val="nil"/>
            </w:tcBorders>
            <w:shd w:val="clear" w:color="000000" w:fill="FFFFFF"/>
          </w:tcPr>
          <w:p w14:paraId="69A4C4FB" w14:textId="77777777" w:rsidR="007F0E32" w:rsidRPr="007F0E32" w:rsidRDefault="007F0E32" w:rsidP="00162E15">
            <w:pPr>
              <w:spacing w:after="0" w:line="240" w:lineRule="auto"/>
              <w:jc w:val="center"/>
              <w:rPr>
                <w:rFonts w:ascii="Times New Roman" w:eastAsia="Times New Roman" w:hAnsi="Times New Roman" w:cs="Times New Roman"/>
                <w:b/>
                <w:bCs/>
                <w:sz w:val="12"/>
                <w:szCs w:val="12"/>
                <w:lang w:eastAsia="lv-LV"/>
              </w:rPr>
            </w:pPr>
            <w:r w:rsidRPr="007F0E32">
              <w:rPr>
                <w:rFonts w:ascii="Times New Roman" w:eastAsia="Times New Roman" w:hAnsi="Times New Roman" w:cs="Times New Roman"/>
                <w:b/>
                <w:bCs/>
                <w:sz w:val="12"/>
                <w:szCs w:val="12"/>
                <w:lang w:eastAsia="lv-LV"/>
              </w:rPr>
              <w:t>Pamatlīdzekļu izveidošanas un nepabeigto celtniecību objektu izmaksas</w:t>
            </w:r>
          </w:p>
        </w:tc>
        <w:tc>
          <w:tcPr>
            <w:tcW w:w="1134" w:type="dxa"/>
            <w:gridSpan w:val="4"/>
            <w:tcBorders>
              <w:top w:val="nil"/>
              <w:left w:val="nil"/>
              <w:bottom w:val="nil"/>
              <w:right w:val="nil"/>
            </w:tcBorders>
            <w:shd w:val="clear" w:color="000000" w:fill="FFFFFF"/>
          </w:tcPr>
          <w:p w14:paraId="7125B031" w14:textId="77777777" w:rsidR="007F0E32" w:rsidRPr="007F0E32" w:rsidRDefault="007F0E32" w:rsidP="00162E15">
            <w:pPr>
              <w:spacing w:after="0" w:line="240" w:lineRule="auto"/>
              <w:jc w:val="center"/>
              <w:rPr>
                <w:rFonts w:ascii="Times New Roman" w:eastAsia="Times New Roman" w:hAnsi="Times New Roman" w:cs="Times New Roman"/>
                <w:b/>
                <w:bCs/>
                <w:sz w:val="12"/>
                <w:szCs w:val="12"/>
                <w:lang w:eastAsia="lv-LV"/>
              </w:rPr>
            </w:pPr>
            <w:r w:rsidRPr="007F0E32">
              <w:rPr>
                <w:rFonts w:ascii="Times New Roman" w:eastAsia="Times New Roman" w:hAnsi="Times New Roman" w:cs="Times New Roman"/>
                <w:b/>
                <w:bCs/>
                <w:sz w:val="12"/>
                <w:szCs w:val="12"/>
                <w:lang w:eastAsia="lv-LV"/>
              </w:rPr>
              <w:t>Avansa maksājumi par pamatlīdzekļiem</w:t>
            </w:r>
          </w:p>
        </w:tc>
        <w:tc>
          <w:tcPr>
            <w:tcW w:w="992" w:type="dxa"/>
            <w:tcBorders>
              <w:top w:val="nil"/>
              <w:left w:val="nil"/>
              <w:bottom w:val="nil"/>
              <w:right w:val="nil"/>
            </w:tcBorders>
            <w:shd w:val="clear" w:color="000000" w:fill="FFFFFF"/>
            <w:noWrap/>
            <w:vAlign w:val="center"/>
          </w:tcPr>
          <w:p w14:paraId="4DE52DED" w14:textId="77777777" w:rsidR="007F0E32" w:rsidRPr="007F0E32" w:rsidRDefault="007F0E32" w:rsidP="00162E15">
            <w:pPr>
              <w:spacing w:after="0" w:line="240" w:lineRule="auto"/>
              <w:jc w:val="center"/>
              <w:rPr>
                <w:rFonts w:ascii="Times New Roman" w:eastAsia="Times New Roman" w:hAnsi="Times New Roman" w:cs="Times New Roman"/>
                <w:b/>
                <w:bCs/>
                <w:sz w:val="12"/>
                <w:szCs w:val="12"/>
                <w:lang w:eastAsia="lv-LV"/>
              </w:rPr>
            </w:pPr>
            <w:r w:rsidRPr="007F0E32">
              <w:rPr>
                <w:rFonts w:ascii="Times New Roman" w:eastAsia="Times New Roman" w:hAnsi="Times New Roman" w:cs="Times New Roman"/>
                <w:b/>
                <w:bCs/>
                <w:sz w:val="12"/>
                <w:szCs w:val="12"/>
                <w:lang w:eastAsia="lv-LV"/>
              </w:rPr>
              <w:t xml:space="preserve">Kopā pamatlīdzekļi </w:t>
            </w:r>
          </w:p>
        </w:tc>
      </w:tr>
      <w:tr w:rsidR="007F0E32" w:rsidRPr="007F0E32" w14:paraId="6E680F06" w14:textId="77777777" w:rsidTr="00483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3615" w:type="dxa"/>
          <w:trHeight w:val="167"/>
        </w:trPr>
        <w:tc>
          <w:tcPr>
            <w:tcW w:w="2977" w:type="dxa"/>
            <w:tcBorders>
              <w:top w:val="nil"/>
              <w:left w:val="nil"/>
              <w:bottom w:val="single" w:sz="4" w:space="0" w:color="auto"/>
              <w:right w:val="nil"/>
            </w:tcBorders>
            <w:shd w:val="clear" w:color="auto" w:fill="auto"/>
            <w:vAlign w:val="bottom"/>
          </w:tcPr>
          <w:p w14:paraId="1B0CC095" w14:textId="77777777" w:rsidR="007F0E32" w:rsidRPr="007F0E32" w:rsidRDefault="007F0E32" w:rsidP="00162E15">
            <w:pPr>
              <w:spacing w:after="0" w:line="276" w:lineRule="auto"/>
              <w:rPr>
                <w:rFonts w:ascii="Times New Roman" w:eastAsia="Calibri" w:hAnsi="Times New Roman" w:cs="Times New Roman"/>
                <w:sz w:val="20"/>
                <w:szCs w:val="20"/>
                <w:lang w:eastAsia="lv-LV"/>
              </w:rPr>
            </w:pPr>
          </w:p>
        </w:tc>
        <w:tc>
          <w:tcPr>
            <w:tcW w:w="851" w:type="dxa"/>
            <w:gridSpan w:val="3"/>
            <w:tcBorders>
              <w:top w:val="nil"/>
              <w:left w:val="nil"/>
              <w:bottom w:val="single" w:sz="4" w:space="0" w:color="auto"/>
              <w:right w:val="nil"/>
            </w:tcBorders>
            <w:shd w:val="clear" w:color="auto" w:fill="auto"/>
            <w:vAlign w:val="bottom"/>
          </w:tcPr>
          <w:p w14:paraId="5344CF19" w14:textId="77777777" w:rsidR="007F0E32" w:rsidRPr="007F0E32" w:rsidRDefault="007F0E32" w:rsidP="00162E15">
            <w:pPr>
              <w:spacing w:after="0" w:line="240" w:lineRule="auto"/>
              <w:jc w:val="center"/>
              <w:rPr>
                <w:rFonts w:ascii="Times New Roman" w:eastAsia="Calibri" w:hAnsi="Times New Roman" w:cs="Times New Roman"/>
                <w:b/>
                <w:bCs/>
                <w:sz w:val="16"/>
                <w:szCs w:val="16"/>
                <w:lang w:eastAsia="lv-LV"/>
              </w:rPr>
            </w:pPr>
            <w:r w:rsidRPr="007F0E32">
              <w:rPr>
                <w:rFonts w:ascii="Times New Roman" w:eastAsia="Calibri" w:hAnsi="Times New Roman" w:cs="Times New Roman"/>
                <w:b/>
                <w:bCs/>
                <w:sz w:val="16"/>
                <w:szCs w:val="16"/>
                <w:lang w:eastAsia="lv-LV"/>
              </w:rPr>
              <w:t xml:space="preserve">   EUR</w:t>
            </w:r>
          </w:p>
        </w:tc>
        <w:tc>
          <w:tcPr>
            <w:tcW w:w="992" w:type="dxa"/>
            <w:gridSpan w:val="2"/>
            <w:tcBorders>
              <w:top w:val="nil"/>
              <w:left w:val="nil"/>
              <w:bottom w:val="single" w:sz="4" w:space="0" w:color="auto"/>
              <w:right w:val="nil"/>
            </w:tcBorders>
            <w:shd w:val="clear" w:color="auto" w:fill="auto"/>
            <w:vAlign w:val="bottom"/>
          </w:tcPr>
          <w:p w14:paraId="11C9CA0D" w14:textId="77777777" w:rsidR="007F0E32" w:rsidRPr="007F0E32" w:rsidRDefault="007F0E32" w:rsidP="00162E15">
            <w:pPr>
              <w:spacing w:after="0" w:line="240" w:lineRule="auto"/>
              <w:jc w:val="center"/>
              <w:rPr>
                <w:rFonts w:ascii="Times New Roman" w:eastAsia="Calibri" w:hAnsi="Times New Roman" w:cs="Times New Roman"/>
                <w:b/>
                <w:bCs/>
                <w:sz w:val="16"/>
                <w:szCs w:val="16"/>
                <w:lang w:eastAsia="lv-LV"/>
              </w:rPr>
            </w:pPr>
            <w:r w:rsidRPr="007F0E32">
              <w:rPr>
                <w:rFonts w:ascii="Times New Roman" w:eastAsia="Calibri" w:hAnsi="Times New Roman" w:cs="Times New Roman"/>
                <w:b/>
                <w:bCs/>
                <w:sz w:val="16"/>
                <w:szCs w:val="16"/>
                <w:lang w:eastAsia="lv-LV"/>
              </w:rPr>
              <w:t xml:space="preserve">   EUR</w:t>
            </w:r>
          </w:p>
        </w:tc>
        <w:tc>
          <w:tcPr>
            <w:tcW w:w="850" w:type="dxa"/>
            <w:gridSpan w:val="2"/>
            <w:tcBorders>
              <w:top w:val="nil"/>
              <w:left w:val="nil"/>
              <w:bottom w:val="single" w:sz="4" w:space="0" w:color="auto"/>
              <w:right w:val="nil"/>
            </w:tcBorders>
          </w:tcPr>
          <w:p w14:paraId="055911A5" w14:textId="77777777" w:rsidR="007F0E32" w:rsidRPr="007F0E32" w:rsidRDefault="007F0E32" w:rsidP="00162E15">
            <w:pPr>
              <w:spacing w:after="0" w:line="240" w:lineRule="auto"/>
              <w:jc w:val="center"/>
              <w:rPr>
                <w:rFonts w:ascii="Times New Roman" w:eastAsia="Calibri" w:hAnsi="Times New Roman" w:cs="Times New Roman"/>
                <w:b/>
                <w:bCs/>
                <w:sz w:val="16"/>
                <w:szCs w:val="16"/>
                <w:lang w:eastAsia="lv-LV"/>
              </w:rPr>
            </w:pPr>
            <w:r w:rsidRPr="007F0E32">
              <w:rPr>
                <w:rFonts w:ascii="Times New Roman" w:eastAsia="Calibri" w:hAnsi="Times New Roman" w:cs="Times New Roman"/>
                <w:b/>
                <w:bCs/>
                <w:sz w:val="16"/>
                <w:szCs w:val="16"/>
                <w:lang w:eastAsia="lv-LV"/>
              </w:rPr>
              <w:t xml:space="preserve">  </w:t>
            </w:r>
          </w:p>
          <w:p w14:paraId="45068DE7" w14:textId="77777777" w:rsidR="007F0E32" w:rsidRPr="007F0E32" w:rsidRDefault="007F0E32" w:rsidP="00162E15">
            <w:pPr>
              <w:spacing w:after="0" w:line="240" w:lineRule="auto"/>
              <w:jc w:val="center"/>
              <w:rPr>
                <w:rFonts w:ascii="Times New Roman" w:eastAsia="Calibri" w:hAnsi="Times New Roman" w:cs="Times New Roman"/>
                <w:b/>
                <w:bCs/>
                <w:sz w:val="16"/>
                <w:szCs w:val="16"/>
                <w:lang w:eastAsia="lv-LV"/>
              </w:rPr>
            </w:pPr>
            <w:r w:rsidRPr="007F0E32">
              <w:rPr>
                <w:rFonts w:ascii="Times New Roman" w:eastAsia="Calibri" w:hAnsi="Times New Roman" w:cs="Times New Roman"/>
                <w:b/>
                <w:bCs/>
                <w:sz w:val="16"/>
                <w:szCs w:val="16"/>
                <w:lang w:eastAsia="lv-LV"/>
              </w:rPr>
              <w:t xml:space="preserve"> EUR</w:t>
            </w:r>
          </w:p>
        </w:tc>
        <w:tc>
          <w:tcPr>
            <w:tcW w:w="1134" w:type="dxa"/>
            <w:gridSpan w:val="3"/>
            <w:tcBorders>
              <w:top w:val="nil"/>
              <w:left w:val="nil"/>
              <w:bottom w:val="single" w:sz="4" w:space="0" w:color="auto"/>
              <w:right w:val="nil"/>
            </w:tcBorders>
          </w:tcPr>
          <w:p w14:paraId="277EC224" w14:textId="77777777" w:rsidR="007F0E32" w:rsidRPr="007F0E32" w:rsidRDefault="007F0E32" w:rsidP="00162E15">
            <w:pPr>
              <w:spacing w:after="0" w:line="240" w:lineRule="auto"/>
              <w:jc w:val="center"/>
              <w:rPr>
                <w:rFonts w:ascii="Times New Roman" w:eastAsia="Calibri" w:hAnsi="Times New Roman" w:cs="Times New Roman"/>
                <w:b/>
                <w:bCs/>
                <w:sz w:val="16"/>
                <w:szCs w:val="16"/>
                <w:lang w:eastAsia="lv-LV"/>
              </w:rPr>
            </w:pPr>
          </w:p>
          <w:p w14:paraId="44EAB625" w14:textId="77777777" w:rsidR="007F0E32" w:rsidRPr="007F0E32" w:rsidRDefault="007F0E32" w:rsidP="00162E15">
            <w:pPr>
              <w:spacing w:after="0" w:line="240" w:lineRule="auto"/>
              <w:rPr>
                <w:rFonts w:ascii="Times New Roman" w:eastAsia="Calibri" w:hAnsi="Times New Roman" w:cs="Times New Roman"/>
                <w:b/>
                <w:bCs/>
                <w:sz w:val="16"/>
                <w:szCs w:val="16"/>
                <w:lang w:eastAsia="lv-LV"/>
              </w:rPr>
            </w:pPr>
            <w:r w:rsidRPr="007F0E32">
              <w:rPr>
                <w:rFonts w:ascii="Times New Roman" w:eastAsia="Calibri" w:hAnsi="Times New Roman" w:cs="Times New Roman"/>
                <w:b/>
                <w:bCs/>
                <w:sz w:val="16"/>
                <w:szCs w:val="16"/>
                <w:lang w:eastAsia="lv-LV"/>
              </w:rPr>
              <w:t xml:space="preserve">      EUR      </w:t>
            </w:r>
          </w:p>
        </w:tc>
        <w:tc>
          <w:tcPr>
            <w:tcW w:w="993" w:type="dxa"/>
            <w:gridSpan w:val="3"/>
            <w:tcBorders>
              <w:top w:val="nil"/>
              <w:left w:val="nil"/>
              <w:bottom w:val="single" w:sz="4" w:space="0" w:color="auto"/>
              <w:right w:val="nil"/>
            </w:tcBorders>
          </w:tcPr>
          <w:p w14:paraId="7B5A85D3" w14:textId="77777777" w:rsidR="007F0E32" w:rsidRPr="007F0E32" w:rsidRDefault="007F0E32" w:rsidP="00162E15">
            <w:pPr>
              <w:spacing w:after="0" w:line="240" w:lineRule="auto"/>
              <w:jc w:val="center"/>
              <w:rPr>
                <w:rFonts w:ascii="Times New Roman" w:eastAsia="Calibri" w:hAnsi="Times New Roman" w:cs="Times New Roman"/>
                <w:b/>
                <w:bCs/>
                <w:sz w:val="16"/>
                <w:szCs w:val="16"/>
                <w:lang w:eastAsia="lv-LV"/>
              </w:rPr>
            </w:pPr>
          </w:p>
          <w:p w14:paraId="5ACCEE6E" w14:textId="77777777" w:rsidR="007F0E32" w:rsidRPr="007F0E32" w:rsidRDefault="007F0E32" w:rsidP="00162E15">
            <w:pPr>
              <w:spacing w:after="0" w:line="240" w:lineRule="auto"/>
              <w:jc w:val="center"/>
              <w:rPr>
                <w:rFonts w:ascii="Times New Roman" w:eastAsia="Calibri" w:hAnsi="Times New Roman" w:cs="Times New Roman"/>
                <w:b/>
                <w:bCs/>
                <w:sz w:val="16"/>
                <w:szCs w:val="16"/>
                <w:lang w:eastAsia="lv-LV"/>
              </w:rPr>
            </w:pPr>
            <w:r w:rsidRPr="007F0E32">
              <w:rPr>
                <w:rFonts w:ascii="Times New Roman" w:eastAsia="Calibri" w:hAnsi="Times New Roman" w:cs="Times New Roman"/>
                <w:b/>
                <w:bCs/>
                <w:sz w:val="16"/>
                <w:szCs w:val="16"/>
                <w:lang w:eastAsia="lv-LV"/>
              </w:rPr>
              <w:t>EUR</w:t>
            </w:r>
          </w:p>
        </w:tc>
        <w:tc>
          <w:tcPr>
            <w:tcW w:w="1134" w:type="dxa"/>
            <w:gridSpan w:val="2"/>
            <w:tcBorders>
              <w:top w:val="nil"/>
              <w:left w:val="nil"/>
              <w:bottom w:val="single" w:sz="4" w:space="0" w:color="auto"/>
              <w:right w:val="nil"/>
            </w:tcBorders>
          </w:tcPr>
          <w:p w14:paraId="02E3D8B1" w14:textId="77777777" w:rsidR="007F0E32" w:rsidRPr="007F0E32" w:rsidRDefault="007F0E32" w:rsidP="00162E15">
            <w:pPr>
              <w:spacing w:after="0" w:line="240" w:lineRule="auto"/>
              <w:jc w:val="center"/>
              <w:rPr>
                <w:rFonts w:ascii="Times New Roman" w:eastAsia="Calibri" w:hAnsi="Times New Roman" w:cs="Times New Roman"/>
                <w:b/>
                <w:bCs/>
                <w:sz w:val="16"/>
                <w:szCs w:val="16"/>
                <w:lang w:eastAsia="lv-LV"/>
              </w:rPr>
            </w:pPr>
            <w:r w:rsidRPr="007F0E32">
              <w:rPr>
                <w:rFonts w:ascii="Times New Roman" w:eastAsia="Calibri" w:hAnsi="Times New Roman" w:cs="Times New Roman"/>
                <w:b/>
                <w:bCs/>
                <w:sz w:val="16"/>
                <w:szCs w:val="16"/>
                <w:lang w:eastAsia="lv-LV"/>
              </w:rPr>
              <w:t xml:space="preserve">   </w:t>
            </w:r>
          </w:p>
          <w:p w14:paraId="79FCB2E6" w14:textId="77777777" w:rsidR="007F0E32" w:rsidRPr="007F0E32" w:rsidRDefault="007F0E32" w:rsidP="00162E15">
            <w:pPr>
              <w:spacing w:after="0" w:line="240" w:lineRule="auto"/>
              <w:jc w:val="center"/>
              <w:rPr>
                <w:rFonts w:ascii="Times New Roman" w:eastAsia="Calibri" w:hAnsi="Times New Roman" w:cs="Times New Roman"/>
                <w:b/>
                <w:bCs/>
                <w:sz w:val="16"/>
                <w:szCs w:val="16"/>
                <w:lang w:eastAsia="lv-LV"/>
              </w:rPr>
            </w:pPr>
            <w:r w:rsidRPr="007F0E32">
              <w:rPr>
                <w:rFonts w:ascii="Times New Roman" w:eastAsia="Calibri" w:hAnsi="Times New Roman" w:cs="Times New Roman"/>
                <w:b/>
                <w:bCs/>
                <w:sz w:val="16"/>
                <w:szCs w:val="16"/>
                <w:lang w:eastAsia="lv-LV"/>
              </w:rPr>
              <w:t xml:space="preserve"> EUR</w:t>
            </w:r>
          </w:p>
        </w:tc>
      </w:tr>
      <w:tr w:rsidR="007F0E32" w:rsidRPr="007F0E32" w14:paraId="289E7C87" w14:textId="77777777" w:rsidTr="00483741">
        <w:trPr>
          <w:gridAfter w:val="5"/>
          <w:wAfter w:w="3615" w:type="dxa"/>
          <w:trHeight w:val="330"/>
        </w:trPr>
        <w:tc>
          <w:tcPr>
            <w:tcW w:w="3119" w:type="dxa"/>
            <w:gridSpan w:val="2"/>
            <w:tcBorders>
              <w:top w:val="nil"/>
              <w:left w:val="nil"/>
              <w:bottom w:val="nil"/>
              <w:right w:val="nil"/>
            </w:tcBorders>
            <w:shd w:val="clear" w:color="000000" w:fill="FFFFFF"/>
            <w:vAlign w:val="center"/>
            <w:hideMark/>
          </w:tcPr>
          <w:p w14:paraId="2915587C" w14:textId="378F9979" w:rsidR="007F0E32" w:rsidRPr="007F0E32" w:rsidRDefault="007F0E32" w:rsidP="00162E15">
            <w:pPr>
              <w:spacing w:after="0" w:line="240" w:lineRule="auto"/>
              <w:rPr>
                <w:rFonts w:ascii="Times New Roman" w:eastAsia="Times New Roman" w:hAnsi="Times New Roman" w:cs="Times New Roman"/>
                <w:b/>
                <w:bCs/>
                <w:sz w:val="20"/>
                <w:szCs w:val="20"/>
                <w:lang w:eastAsia="lv-LV"/>
              </w:rPr>
            </w:pPr>
            <w:r w:rsidRPr="007F0E32">
              <w:rPr>
                <w:rFonts w:ascii="Times New Roman" w:eastAsia="Times New Roman" w:hAnsi="Times New Roman" w:cs="Times New Roman"/>
                <w:b/>
                <w:bCs/>
                <w:sz w:val="20"/>
                <w:szCs w:val="20"/>
                <w:lang w:eastAsia="lv-LV"/>
              </w:rPr>
              <w:t>Iegādes vērtība uz  31.12.202</w:t>
            </w:r>
            <w:r w:rsidR="00021CD6">
              <w:rPr>
                <w:rFonts w:ascii="Times New Roman" w:eastAsia="Times New Roman" w:hAnsi="Times New Roman" w:cs="Times New Roman"/>
                <w:b/>
                <w:bCs/>
                <w:sz w:val="20"/>
                <w:szCs w:val="20"/>
                <w:lang w:eastAsia="lv-LV"/>
              </w:rPr>
              <w:t>2</w:t>
            </w:r>
            <w:r w:rsidRPr="007F0E32">
              <w:rPr>
                <w:rFonts w:ascii="Times New Roman" w:eastAsia="Times New Roman" w:hAnsi="Times New Roman" w:cs="Times New Roman"/>
                <w:b/>
                <w:bCs/>
                <w:sz w:val="20"/>
                <w:szCs w:val="20"/>
                <w:lang w:eastAsia="lv-LV"/>
              </w:rPr>
              <w:t>.</w:t>
            </w:r>
          </w:p>
        </w:tc>
        <w:tc>
          <w:tcPr>
            <w:tcW w:w="850" w:type="dxa"/>
            <w:gridSpan w:val="3"/>
            <w:tcBorders>
              <w:top w:val="nil"/>
              <w:left w:val="nil"/>
              <w:bottom w:val="nil"/>
              <w:right w:val="nil"/>
            </w:tcBorders>
            <w:shd w:val="clear" w:color="000000" w:fill="FFFFFF"/>
            <w:noWrap/>
            <w:vAlign w:val="center"/>
            <w:hideMark/>
          </w:tcPr>
          <w:p w14:paraId="32F057E7" w14:textId="77777777"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139 340</w:t>
            </w:r>
          </w:p>
        </w:tc>
        <w:tc>
          <w:tcPr>
            <w:tcW w:w="851" w:type="dxa"/>
            <w:tcBorders>
              <w:top w:val="nil"/>
              <w:left w:val="nil"/>
              <w:bottom w:val="nil"/>
              <w:right w:val="nil"/>
            </w:tcBorders>
            <w:shd w:val="clear" w:color="000000" w:fill="FFFFFF"/>
            <w:noWrap/>
            <w:vAlign w:val="center"/>
            <w:hideMark/>
          </w:tcPr>
          <w:p w14:paraId="4968FE00" w14:textId="71B1D6C1"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r w:rsidR="00021CD6" w:rsidRPr="001E5BD7">
              <w:rPr>
                <w:rFonts w:ascii="Times New Roman" w:eastAsia="Times New Roman" w:hAnsi="Times New Roman" w:cs="Times New Roman"/>
                <w:b/>
                <w:bCs/>
                <w:sz w:val="18"/>
                <w:szCs w:val="18"/>
                <w:lang w:eastAsia="lv-LV"/>
              </w:rPr>
              <w:t>109</w:t>
            </w:r>
            <w:r w:rsidRPr="001E5BD7">
              <w:rPr>
                <w:rFonts w:ascii="Times New Roman" w:eastAsia="Times New Roman" w:hAnsi="Times New Roman" w:cs="Times New Roman"/>
                <w:b/>
                <w:bCs/>
                <w:sz w:val="18"/>
                <w:szCs w:val="18"/>
                <w:lang w:eastAsia="lv-LV"/>
              </w:rPr>
              <w:t xml:space="preserve"> </w:t>
            </w:r>
            <w:r w:rsidR="00021CD6" w:rsidRPr="001E5BD7">
              <w:rPr>
                <w:rFonts w:ascii="Times New Roman" w:eastAsia="Times New Roman" w:hAnsi="Times New Roman" w:cs="Times New Roman"/>
                <w:b/>
                <w:bCs/>
                <w:sz w:val="18"/>
                <w:szCs w:val="18"/>
                <w:lang w:eastAsia="lv-LV"/>
              </w:rPr>
              <w:t>360</w:t>
            </w:r>
          </w:p>
        </w:tc>
        <w:tc>
          <w:tcPr>
            <w:tcW w:w="850" w:type="dxa"/>
            <w:gridSpan w:val="2"/>
            <w:tcBorders>
              <w:top w:val="nil"/>
              <w:left w:val="nil"/>
              <w:bottom w:val="nil"/>
              <w:right w:val="nil"/>
            </w:tcBorders>
            <w:shd w:val="clear" w:color="000000" w:fill="FFFFFF"/>
            <w:noWrap/>
            <w:vAlign w:val="center"/>
            <w:hideMark/>
          </w:tcPr>
          <w:p w14:paraId="5BE531F8" w14:textId="7DB1CCA5"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r w:rsidR="00021CD6" w:rsidRPr="001E5BD7">
              <w:rPr>
                <w:rFonts w:ascii="Times New Roman" w:eastAsia="Times New Roman" w:hAnsi="Times New Roman" w:cs="Times New Roman"/>
                <w:b/>
                <w:bCs/>
                <w:sz w:val="18"/>
                <w:szCs w:val="18"/>
                <w:lang w:eastAsia="lv-LV"/>
              </w:rPr>
              <w:t>5 790</w:t>
            </w:r>
          </w:p>
        </w:tc>
        <w:tc>
          <w:tcPr>
            <w:tcW w:w="851" w:type="dxa"/>
            <w:tcBorders>
              <w:top w:val="nil"/>
              <w:left w:val="nil"/>
              <w:bottom w:val="nil"/>
              <w:right w:val="nil"/>
            </w:tcBorders>
            <w:shd w:val="clear" w:color="000000" w:fill="FFFFFF"/>
          </w:tcPr>
          <w:p w14:paraId="02BAED7C" w14:textId="43AC3AFF"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r w:rsidR="00021CD6" w:rsidRPr="001E5BD7">
              <w:rPr>
                <w:rFonts w:ascii="Times New Roman" w:eastAsia="Times New Roman" w:hAnsi="Times New Roman" w:cs="Times New Roman"/>
                <w:b/>
                <w:bCs/>
                <w:sz w:val="18"/>
                <w:szCs w:val="18"/>
                <w:lang w:eastAsia="lv-LV"/>
              </w:rPr>
              <w:t>6 049</w:t>
            </w:r>
          </w:p>
        </w:tc>
        <w:tc>
          <w:tcPr>
            <w:tcW w:w="1276" w:type="dxa"/>
            <w:gridSpan w:val="5"/>
            <w:tcBorders>
              <w:top w:val="nil"/>
              <w:left w:val="nil"/>
              <w:bottom w:val="nil"/>
              <w:right w:val="nil"/>
            </w:tcBorders>
            <w:shd w:val="clear" w:color="000000" w:fill="FFFFFF"/>
          </w:tcPr>
          <w:p w14:paraId="58356139" w14:textId="0CE0E1B2" w:rsidR="007F0E32" w:rsidRPr="001E5BD7" w:rsidRDefault="00021CD6" w:rsidP="00021CD6">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r w:rsidR="00483741" w:rsidRPr="001E5BD7">
              <w:rPr>
                <w:rFonts w:ascii="Times New Roman" w:eastAsia="Times New Roman" w:hAnsi="Times New Roman" w:cs="Times New Roman"/>
                <w:b/>
                <w:bCs/>
                <w:sz w:val="18"/>
                <w:szCs w:val="18"/>
                <w:lang w:eastAsia="lv-LV"/>
              </w:rPr>
              <w:t xml:space="preserve">    </w:t>
            </w:r>
            <w:r w:rsidRPr="001E5BD7">
              <w:rPr>
                <w:rFonts w:ascii="Times New Roman" w:eastAsia="Times New Roman" w:hAnsi="Times New Roman" w:cs="Times New Roman"/>
                <w:b/>
                <w:bCs/>
                <w:sz w:val="18"/>
                <w:szCs w:val="18"/>
                <w:lang w:eastAsia="lv-LV"/>
              </w:rPr>
              <w:t xml:space="preserve"> 19 380</w:t>
            </w:r>
          </w:p>
        </w:tc>
        <w:tc>
          <w:tcPr>
            <w:tcW w:w="1134" w:type="dxa"/>
            <w:gridSpan w:val="2"/>
            <w:tcBorders>
              <w:top w:val="nil"/>
              <w:left w:val="nil"/>
              <w:bottom w:val="nil"/>
              <w:right w:val="nil"/>
            </w:tcBorders>
            <w:shd w:val="clear" w:color="000000" w:fill="FFFFFF"/>
            <w:noWrap/>
            <w:vAlign w:val="center"/>
            <w:hideMark/>
          </w:tcPr>
          <w:p w14:paraId="12DFA3E0" w14:textId="70E92AF7" w:rsidR="007F0E32" w:rsidRPr="001E5BD7" w:rsidRDefault="007F0E32" w:rsidP="00162E15">
            <w:pPr>
              <w:spacing w:after="0" w:line="240" w:lineRule="auto"/>
              <w:jc w:val="center"/>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2</w:t>
            </w:r>
            <w:r w:rsidR="00021CD6" w:rsidRPr="001E5BD7">
              <w:rPr>
                <w:rFonts w:ascii="Times New Roman" w:eastAsia="Times New Roman" w:hAnsi="Times New Roman" w:cs="Times New Roman"/>
                <w:b/>
                <w:bCs/>
                <w:sz w:val="18"/>
                <w:szCs w:val="18"/>
                <w:lang w:eastAsia="lv-LV"/>
              </w:rPr>
              <w:t>79</w:t>
            </w:r>
            <w:r w:rsidRPr="001E5BD7">
              <w:rPr>
                <w:rFonts w:ascii="Times New Roman" w:eastAsia="Times New Roman" w:hAnsi="Times New Roman" w:cs="Times New Roman"/>
                <w:b/>
                <w:bCs/>
                <w:sz w:val="18"/>
                <w:szCs w:val="18"/>
                <w:lang w:eastAsia="lv-LV"/>
              </w:rPr>
              <w:t xml:space="preserve"> </w:t>
            </w:r>
            <w:r w:rsidR="00021CD6" w:rsidRPr="001E5BD7">
              <w:rPr>
                <w:rFonts w:ascii="Times New Roman" w:eastAsia="Times New Roman" w:hAnsi="Times New Roman" w:cs="Times New Roman"/>
                <w:b/>
                <w:bCs/>
                <w:sz w:val="18"/>
                <w:szCs w:val="18"/>
                <w:lang w:eastAsia="lv-LV"/>
              </w:rPr>
              <w:t>919</w:t>
            </w:r>
            <w:r w:rsidRPr="001E5BD7">
              <w:rPr>
                <w:rFonts w:ascii="Times New Roman" w:eastAsia="Times New Roman" w:hAnsi="Times New Roman" w:cs="Times New Roman"/>
                <w:b/>
                <w:bCs/>
                <w:sz w:val="18"/>
                <w:szCs w:val="18"/>
                <w:lang w:eastAsia="lv-LV"/>
              </w:rPr>
              <w:t xml:space="preserve"> </w:t>
            </w:r>
          </w:p>
        </w:tc>
      </w:tr>
      <w:tr w:rsidR="007F0E32" w:rsidRPr="007F0E32" w14:paraId="3F574CD6" w14:textId="77777777" w:rsidTr="00483741">
        <w:trPr>
          <w:gridAfter w:val="5"/>
          <w:wAfter w:w="3615" w:type="dxa"/>
          <w:trHeight w:val="459"/>
        </w:trPr>
        <w:tc>
          <w:tcPr>
            <w:tcW w:w="3119" w:type="dxa"/>
            <w:gridSpan w:val="2"/>
            <w:tcBorders>
              <w:top w:val="nil"/>
              <w:left w:val="nil"/>
              <w:bottom w:val="nil"/>
              <w:right w:val="nil"/>
            </w:tcBorders>
            <w:shd w:val="clear" w:color="000000" w:fill="FFFFFF"/>
            <w:vAlign w:val="center"/>
            <w:hideMark/>
          </w:tcPr>
          <w:p w14:paraId="631C0AB4" w14:textId="77777777" w:rsidR="007F0E32" w:rsidRPr="007F0E32" w:rsidRDefault="007F0E32" w:rsidP="00162E15">
            <w:pPr>
              <w:spacing w:after="0" w:line="240" w:lineRule="auto"/>
              <w:rPr>
                <w:rFonts w:ascii="Times New Roman" w:eastAsia="Times New Roman" w:hAnsi="Times New Roman" w:cs="Times New Roman"/>
                <w:sz w:val="20"/>
                <w:szCs w:val="20"/>
                <w:lang w:eastAsia="lv-LV"/>
              </w:rPr>
            </w:pPr>
            <w:r w:rsidRPr="007F0E32">
              <w:rPr>
                <w:rFonts w:ascii="Times New Roman" w:eastAsia="Times New Roman" w:hAnsi="Times New Roman" w:cs="Times New Roman"/>
                <w:sz w:val="20"/>
                <w:szCs w:val="20"/>
                <w:lang w:eastAsia="lv-LV"/>
              </w:rPr>
              <w:t>Vērtības palielinājumi, ieskaitot uzlabojumus</w:t>
            </w:r>
          </w:p>
          <w:p w14:paraId="45D3760E" w14:textId="77777777" w:rsidR="007F0E32" w:rsidRPr="007F0E32" w:rsidRDefault="007F0E32" w:rsidP="00162E15">
            <w:pPr>
              <w:spacing w:after="0" w:line="240" w:lineRule="auto"/>
              <w:rPr>
                <w:rFonts w:ascii="Times New Roman" w:eastAsia="Times New Roman" w:hAnsi="Times New Roman" w:cs="Times New Roman"/>
                <w:sz w:val="20"/>
                <w:szCs w:val="20"/>
                <w:lang w:eastAsia="lv-LV"/>
              </w:rPr>
            </w:pPr>
          </w:p>
        </w:tc>
        <w:tc>
          <w:tcPr>
            <w:tcW w:w="850" w:type="dxa"/>
            <w:gridSpan w:val="3"/>
            <w:tcBorders>
              <w:top w:val="nil"/>
              <w:left w:val="nil"/>
              <w:bottom w:val="nil"/>
              <w:right w:val="nil"/>
            </w:tcBorders>
            <w:shd w:val="clear" w:color="000000" w:fill="FFFFFF"/>
            <w:noWrap/>
            <w:vAlign w:val="center"/>
            <w:hideMark/>
          </w:tcPr>
          <w:p w14:paraId="7DB501DE" w14:textId="77777777" w:rsidR="00E74BDE"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p>
          <w:p w14:paraId="5C64C8AE" w14:textId="0B5C983A" w:rsidR="007F0E32" w:rsidRPr="001E5BD7" w:rsidRDefault="00E74BDE"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r w:rsidR="007F0E32" w:rsidRPr="001E5BD7">
              <w:rPr>
                <w:rFonts w:ascii="Times New Roman" w:eastAsia="Times New Roman" w:hAnsi="Times New Roman" w:cs="Times New Roman"/>
                <w:b/>
                <w:bCs/>
                <w:sz w:val="18"/>
                <w:szCs w:val="18"/>
                <w:lang w:eastAsia="lv-LV"/>
              </w:rPr>
              <w:t xml:space="preserve">  </w:t>
            </w:r>
            <w:r w:rsidRPr="001E5BD7">
              <w:rPr>
                <w:rFonts w:ascii="Times New Roman" w:eastAsia="Times New Roman" w:hAnsi="Times New Roman" w:cs="Times New Roman"/>
                <w:b/>
                <w:bCs/>
                <w:sz w:val="18"/>
                <w:szCs w:val="18"/>
                <w:lang w:eastAsia="lv-LV"/>
              </w:rPr>
              <w:t>-</w:t>
            </w:r>
            <w:r w:rsidR="007F0E32" w:rsidRPr="001E5BD7">
              <w:rPr>
                <w:rFonts w:ascii="Times New Roman" w:eastAsia="Times New Roman" w:hAnsi="Times New Roman" w:cs="Times New Roman"/>
                <w:b/>
                <w:bCs/>
                <w:sz w:val="18"/>
                <w:szCs w:val="18"/>
                <w:lang w:eastAsia="lv-LV"/>
              </w:rPr>
              <w:t xml:space="preserve">        </w:t>
            </w:r>
          </w:p>
          <w:p w14:paraId="2173B3FF" w14:textId="3DC89C0C"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p>
        </w:tc>
        <w:tc>
          <w:tcPr>
            <w:tcW w:w="851" w:type="dxa"/>
            <w:tcBorders>
              <w:top w:val="nil"/>
              <w:left w:val="nil"/>
              <w:bottom w:val="nil"/>
              <w:right w:val="nil"/>
            </w:tcBorders>
            <w:shd w:val="clear" w:color="000000" w:fill="FFFFFF"/>
            <w:noWrap/>
            <w:vAlign w:val="center"/>
            <w:hideMark/>
          </w:tcPr>
          <w:p w14:paraId="6ECD0FFB" w14:textId="77777777" w:rsidR="007F0E32" w:rsidRPr="001E5BD7" w:rsidRDefault="007F0E32" w:rsidP="00162E15">
            <w:pPr>
              <w:spacing w:after="0" w:line="240" w:lineRule="auto"/>
              <w:jc w:val="center"/>
              <w:rPr>
                <w:rFonts w:ascii="Times New Roman" w:eastAsia="Times New Roman" w:hAnsi="Times New Roman" w:cs="Times New Roman"/>
                <w:b/>
                <w:bCs/>
                <w:sz w:val="18"/>
                <w:szCs w:val="18"/>
                <w:lang w:eastAsia="lv-LV"/>
              </w:rPr>
            </w:pPr>
          </w:p>
          <w:p w14:paraId="4BEB01ED" w14:textId="25E503DB"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r w:rsidR="00021CD6" w:rsidRPr="001E5BD7">
              <w:rPr>
                <w:rFonts w:ascii="Times New Roman" w:eastAsia="Times New Roman" w:hAnsi="Times New Roman" w:cs="Times New Roman"/>
                <w:b/>
                <w:bCs/>
                <w:sz w:val="18"/>
                <w:szCs w:val="18"/>
                <w:lang w:eastAsia="lv-LV"/>
              </w:rPr>
              <w:t xml:space="preserve">  </w:t>
            </w:r>
            <w:r w:rsidR="00BF4117" w:rsidRPr="001E5BD7">
              <w:rPr>
                <w:rFonts w:ascii="Times New Roman" w:eastAsia="Times New Roman" w:hAnsi="Times New Roman" w:cs="Times New Roman"/>
                <w:b/>
                <w:bCs/>
                <w:sz w:val="18"/>
                <w:szCs w:val="18"/>
                <w:lang w:eastAsia="lv-LV"/>
              </w:rPr>
              <w:t>10 083</w:t>
            </w:r>
            <w:r w:rsidRPr="001E5BD7">
              <w:rPr>
                <w:rFonts w:ascii="Times New Roman" w:eastAsia="Times New Roman" w:hAnsi="Times New Roman" w:cs="Times New Roman"/>
                <w:b/>
                <w:bCs/>
                <w:sz w:val="18"/>
                <w:szCs w:val="18"/>
                <w:lang w:eastAsia="lv-LV"/>
              </w:rPr>
              <w:t xml:space="preserve"> </w:t>
            </w:r>
          </w:p>
          <w:p w14:paraId="11B5B0C0" w14:textId="77777777"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p>
        </w:tc>
        <w:tc>
          <w:tcPr>
            <w:tcW w:w="850" w:type="dxa"/>
            <w:gridSpan w:val="2"/>
            <w:tcBorders>
              <w:top w:val="nil"/>
              <w:left w:val="nil"/>
              <w:bottom w:val="nil"/>
              <w:right w:val="nil"/>
            </w:tcBorders>
            <w:shd w:val="clear" w:color="000000" w:fill="FFFFFF"/>
            <w:noWrap/>
            <w:vAlign w:val="center"/>
            <w:hideMark/>
          </w:tcPr>
          <w:p w14:paraId="024A6C74" w14:textId="77777777" w:rsidR="007F0E32" w:rsidRPr="001E5BD7" w:rsidRDefault="007F0E32" w:rsidP="00162E15">
            <w:pPr>
              <w:spacing w:after="0" w:line="240" w:lineRule="auto"/>
              <w:jc w:val="right"/>
              <w:rPr>
                <w:rFonts w:ascii="Times New Roman" w:eastAsia="Times New Roman" w:hAnsi="Times New Roman" w:cs="Times New Roman"/>
                <w:b/>
                <w:bCs/>
                <w:sz w:val="18"/>
                <w:szCs w:val="18"/>
                <w:lang w:eastAsia="lv-LV"/>
              </w:rPr>
            </w:pPr>
          </w:p>
          <w:p w14:paraId="7C2F422E" w14:textId="24CAE59C"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r w:rsidR="00E97B23" w:rsidRPr="001E5BD7">
              <w:rPr>
                <w:rFonts w:ascii="Times New Roman" w:eastAsia="Times New Roman" w:hAnsi="Times New Roman" w:cs="Times New Roman"/>
                <w:b/>
                <w:bCs/>
                <w:sz w:val="18"/>
                <w:szCs w:val="18"/>
                <w:lang w:eastAsia="lv-LV"/>
              </w:rPr>
              <w:t>18 542</w:t>
            </w:r>
          </w:p>
          <w:p w14:paraId="3C0AC6B7" w14:textId="77777777" w:rsidR="007F0E32" w:rsidRPr="001E5BD7" w:rsidRDefault="007F0E32" w:rsidP="00162E15">
            <w:pPr>
              <w:spacing w:after="0" w:line="240" w:lineRule="auto"/>
              <w:jc w:val="center"/>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p>
        </w:tc>
        <w:tc>
          <w:tcPr>
            <w:tcW w:w="993" w:type="dxa"/>
            <w:gridSpan w:val="2"/>
            <w:tcBorders>
              <w:top w:val="nil"/>
              <w:left w:val="nil"/>
              <w:bottom w:val="nil"/>
              <w:right w:val="nil"/>
            </w:tcBorders>
            <w:shd w:val="clear" w:color="000000" w:fill="FFFFFF"/>
          </w:tcPr>
          <w:p w14:paraId="04762989" w14:textId="77777777" w:rsidR="007F0E32" w:rsidRPr="001E5BD7" w:rsidRDefault="007F0E32" w:rsidP="00162E15">
            <w:pPr>
              <w:spacing w:after="0" w:line="240" w:lineRule="auto"/>
              <w:jc w:val="right"/>
              <w:rPr>
                <w:rFonts w:ascii="Times New Roman" w:eastAsia="Times New Roman" w:hAnsi="Times New Roman" w:cs="Times New Roman"/>
                <w:b/>
                <w:bCs/>
                <w:sz w:val="18"/>
                <w:szCs w:val="18"/>
                <w:lang w:eastAsia="lv-LV"/>
              </w:rPr>
            </w:pPr>
          </w:p>
          <w:p w14:paraId="44241215" w14:textId="25028493"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r w:rsidR="00D11586" w:rsidRPr="001E5BD7">
              <w:rPr>
                <w:rFonts w:ascii="Times New Roman" w:eastAsia="Times New Roman" w:hAnsi="Times New Roman" w:cs="Times New Roman"/>
                <w:b/>
                <w:bCs/>
                <w:sz w:val="18"/>
                <w:szCs w:val="18"/>
                <w:lang w:eastAsia="lv-LV"/>
              </w:rPr>
              <w:t>31</w:t>
            </w:r>
            <w:r w:rsidR="00021CD6" w:rsidRPr="001E5BD7">
              <w:rPr>
                <w:rFonts w:ascii="Times New Roman" w:eastAsia="Times New Roman" w:hAnsi="Times New Roman" w:cs="Times New Roman"/>
                <w:b/>
                <w:bCs/>
                <w:sz w:val="18"/>
                <w:szCs w:val="18"/>
                <w:lang w:eastAsia="lv-LV"/>
              </w:rPr>
              <w:t xml:space="preserve"> </w:t>
            </w:r>
            <w:r w:rsidR="008174D2" w:rsidRPr="001E5BD7">
              <w:rPr>
                <w:rFonts w:ascii="Times New Roman" w:eastAsia="Times New Roman" w:hAnsi="Times New Roman" w:cs="Times New Roman"/>
                <w:b/>
                <w:bCs/>
                <w:sz w:val="18"/>
                <w:szCs w:val="18"/>
                <w:lang w:eastAsia="lv-LV"/>
              </w:rPr>
              <w:t>163</w:t>
            </w:r>
          </w:p>
        </w:tc>
        <w:tc>
          <w:tcPr>
            <w:tcW w:w="1134" w:type="dxa"/>
            <w:gridSpan w:val="4"/>
            <w:tcBorders>
              <w:top w:val="nil"/>
              <w:left w:val="nil"/>
              <w:bottom w:val="nil"/>
              <w:right w:val="nil"/>
            </w:tcBorders>
            <w:shd w:val="clear" w:color="000000" w:fill="FFFFFF"/>
          </w:tcPr>
          <w:p w14:paraId="36D69B01" w14:textId="77777777" w:rsidR="007F0E32" w:rsidRPr="001E5BD7" w:rsidRDefault="007F0E32" w:rsidP="00162E15">
            <w:pPr>
              <w:spacing w:after="0" w:line="240" w:lineRule="auto"/>
              <w:jc w:val="right"/>
              <w:rPr>
                <w:rFonts w:ascii="Times New Roman" w:eastAsia="Times New Roman" w:hAnsi="Times New Roman" w:cs="Times New Roman"/>
                <w:b/>
                <w:bCs/>
                <w:sz w:val="18"/>
                <w:szCs w:val="18"/>
                <w:lang w:eastAsia="lv-LV"/>
              </w:rPr>
            </w:pPr>
          </w:p>
          <w:p w14:paraId="62053400" w14:textId="14E21BF2"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r w:rsidR="00021CD6" w:rsidRPr="001E5BD7">
              <w:rPr>
                <w:rFonts w:ascii="Times New Roman" w:eastAsia="Times New Roman" w:hAnsi="Times New Roman" w:cs="Times New Roman"/>
                <w:b/>
                <w:bCs/>
                <w:sz w:val="18"/>
                <w:szCs w:val="18"/>
                <w:lang w:eastAsia="lv-LV"/>
              </w:rPr>
              <w:t xml:space="preserve"> </w:t>
            </w:r>
            <w:r w:rsidR="00483741" w:rsidRPr="001E5BD7">
              <w:rPr>
                <w:rFonts w:ascii="Times New Roman" w:eastAsia="Times New Roman" w:hAnsi="Times New Roman" w:cs="Times New Roman"/>
                <w:b/>
                <w:bCs/>
                <w:sz w:val="18"/>
                <w:szCs w:val="18"/>
                <w:lang w:eastAsia="lv-LV"/>
              </w:rPr>
              <w:t xml:space="preserve">     </w:t>
            </w:r>
            <w:r w:rsidRPr="001E5BD7">
              <w:rPr>
                <w:rFonts w:ascii="Times New Roman" w:eastAsia="Times New Roman" w:hAnsi="Times New Roman" w:cs="Times New Roman"/>
                <w:b/>
                <w:bCs/>
                <w:sz w:val="18"/>
                <w:szCs w:val="18"/>
                <w:lang w:eastAsia="lv-LV"/>
              </w:rPr>
              <w:t xml:space="preserve"> </w:t>
            </w:r>
            <w:r w:rsidR="006F01ED" w:rsidRPr="001E5BD7">
              <w:rPr>
                <w:rFonts w:ascii="Times New Roman" w:eastAsia="Times New Roman" w:hAnsi="Times New Roman" w:cs="Times New Roman"/>
                <w:b/>
                <w:bCs/>
                <w:sz w:val="18"/>
                <w:szCs w:val="18"/>
                <w:lang w:eastAsia="lv-LV"/>
              </w:rPr>
              <w:t>7</w:t>
            </w:r>
            <w:r w:rsidRPr="001E5BD7">
              <w:rPr>
                <w:rFonts w:ascii="Times New Roman" w:eastAsia="Times New Roman" w:hAnsi="Times New Roman" w:cs="Times New Roman"/>
                <w:b/>
                <w:bCs/>
                <w:sz w:val="18"/>
                <w:szCs w:val="18"/>
                <w:lang w:eastAsia="lv-LV"/>
              </w:rPr>
              <w:t xml:space="preserve"> </w:t>
            </w:r>
            <w:r w:rsidR="006F01ED" w:rsidRPr="001E5BD7">
              <w:rPr>
                <w:rFonts w:ascii="Times New Roman" w:eastAsia="Times New Roman" w:hAnsi="Times New Roman" w:cs="Times New Roman"/>
                <w:b/>
                <w:bCs/>
                <w:sz w:val="18"/>
                <w:szCs w:val="18"/>
                <w:lang w:eastAsia="lv-LV"/>
              </w:rPr>
              <w:t>19</w:t>
            </w:r>
            <w:r w:rsidR="00021CD6" w:rsidRPr="001E5BD7">
              <w:rPr>
                <w:rFonts w:ascii="Times New Roman" w:eastAsia="Times New Roman" w:hAnsi="Times New Roman" w:cs="Times New Roman"/>
                <w:b/>
                <w:bCs/>
                <w:sz w:val="18"/>
                <w:szCs w:val="18"/>
                <w:lang w:eastAsia="lv-LV"/>
              </w:rPr>
              <w:t>8</w:t>
            </w:r>
          </w:p>
        </w:tc>
        <w:tc>
          <w:tcPr>
            <w:tcW w:w="1134" w:type="dxa"/>
            <w:gridSpan w:val="2"/>
            <w:tcBorders>
              <w:top w:val="nil"/>
              <w:left w:val="nil"/>
              <w:bottom w:val="nil"/>
              <w:right w:val="nil"/>
            </w:tcBorders>
            <w:shd w:val="clear" w:color="000000" w:fill="FFFFFF"/>
            <w:noWrap/>
            <w:vAlign w:val="center"/>
            <w:hideMark/>
          </w:tcPr>
          <w:p w14:paraId="7CA8DE81" w14:textId="77777777" w:rsidR="007F0E32" w:rsidRPr="001E5BD7" w:rsidRDefault="007F0E32" w:rsidP="00162E15">
            <w:pPr>
              <w:spacing w:after="0" w:line="240" w:lineRule="auto"/>
              <w:jc w:val="right"/>
              <w:rPr>
                <w:rFonts w:ascii="Times New Roman" w:eastAsia="Times New Roman" w:hAnsi="Times New Roman" w:cs="Times New Roman"/>
                <w:b/>
                <w:bCs/>
                <w:sz w:val="18"/>
                <w:szCs w:val="18"/>
                <w:lang w:eastAsia="lv-LV"/>
              </w:rPr>
            </w:pPr>
          </w:p>
          <w:p w14:paraId="756CFA63" w14:textId="70E6AD1E" w:rsidR="007F0E32" w:rsidRPr="001E5BD7" w:rsidRDefault="007F0E32" w:rsidP="00162E15">
            <w:pPr>
              <w:spacing w:after="0" w:line="240" w:lineRule="auto"/>
              <w:jc w:val="center"/>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r w:rsidR="007E1B8A" w:rsidRPr="001E5BD7">
              <w:rPr>
                <w:rFonts w:ascii="Times New Roman" w:eastAsia="Times New Roman" w:hAnsi="Times New Roman" w:cs="Times New Roman"/>
                <w:b/>
                <w:bCs/>
                <w:sz w:val="18"/>
                <w:szCs w:val="18"/>
                <w:lang w:eastAsia="lv-LV"/>
              </w:rPr>
              <w:t>66</w:t>
            </w:r>
            <w:r w:rsidR="00021CD6" w:rsidRPr="001E5BD7">
              <w:rPr>
                <w:rFonts w:ascii="Times New Roman" w:eastAsia="Times New Roman" w:hAnsi="Times New Roman" w:cs="Times New Roman"/>
                <w:b/>
                <w:bCs/>
                <w:sz w:val="18"/>
                <w:szCs w:val="18"/>
                <w:lang w:eastAsia="lv-LV"/>
              </w:rPr>
              <w:t xml:space="preserve"> </w:t>
            </w:r>
            <w:r w:rsidRPr="001E5BD7">
              <w:rPr>
                <w:rFonts w:ascii="Times New Roman" w:eastAsia="Times New Roman" w:hAnsi="Times New Roman" w:cs="Times New Roman"/>
                <w:b/>
                <w:bCs/>
                <w:sz w:val="18"/>
                <w:szCs w:val="18"/>
                <w:lang w:eastAsia="lv-LV"/>
              </w:rPr>
              <w:t xml:space="preserve"> </w:t>
            </w:r>
            <w:r w:rsidR="00021CD6" w:rsidRPr="001E5BD7">
              <w:rPr>
                <w:rFonts w:ascii="Times New Roman" w:eastAsia="Times New Roman" w:hAnsi="Times New Roman" w:cs="Times New Roman"/>
                <w:b/>
                <w:bCs/>
                <w:sz w:val="18"/>
                <w:szCs w:val="18"/>
                <w:lang w:eastAsia="lv-LV"/>
              </w:rPr>
              <w:t>9</w:t>
            </w:r>
            <w:r w:rsidR="007E1B8A" w:rsidRPr="001E5BD7">
              <w:rPr>
                <w:rFonts w:ascii="Times New Roman" w:eastAsia="Times New Roman" w:hAnsi="Times New Roman" w:cs="Times New Roman"/>
                <w:b/>
                <w:bCs/>
                <w:sz w:val="18"/>
                <w:szCs w:val="18"/>
                <w:lang w:eastAsia="lv-LV"/>
              </w:rPr>
              <w:t>86</w:t>
            </w:r>
            <w:r w:rsidRPr="001E5BD7">
              <w:rPr>
                <w:rFonts w:ascii="Times New Roman" w:eastAsia="Times New Roman" w:hAnsi="Times New Roman" w:cs="Times New Roman"/>
                <w:b/>
                <w:bCs/>
                <w:sz w:val="18"/>
                <w:szCs w:val="18"/>
                <w:lang w:eastAsia="lv-LV"/>
              </w:rPr>
              <w:t xml:space="preserve">   </w:t>
            </w:r>
          </w:p>
          <w:p w14:paraId="70CEAE29" w14:textId="77777777" w:rsidR="007F0E32" w:rsidRPr="001E5BD7" w:rsidRDefault="007F0E32" w:rsidP="00162E15">
            <w:pPr>
              <w:spacing w:after="0" w:line="240" w:lineRule="auto"/>
              <w:jc w:val="right"/>
              <w:rPr>
                <w:rFonts w:ascii="Times New Roman" w:eastAsia="Times New Roman" w:hAnsi="Times New Roman" w:cs="Times New Roman"/>
                <w:b/>
                <w:bCs/>
                <w:sz w:val="18"/>
                <w:szCs w:val="18"/>
                <w:lang w:eastAsia="lv-LV"/>
              </w:rPr>
            </w:pPr>
          </w:p>
          <w:p w14:paraId="43FC4106" w14:textId="77777777" w:rsidR="007F0E32" w:rsidRPr="001E5BD7" w:rsidRDefault="007F0E32" w:rsidP="00162E15">
            <w:pPr>
              <w:spacing w:after="0" w:line="240" w:lineRule="auto"/>
              <w:jc w:val="right"/>
              <w:rPr>
                <w:rFonts w:ascii="Times New Roman" w:eastAsia="Times New Roman" w:hAnsi="Times New Roman" w:cs="Times New Roman"/>
                <w:b/>
                <w:bCs/>
                <w:sz w:val="18"/>
                <w:szCs w:val="18"/>
                <w:lang w:eastAsia="lv-LV"/>
              </w:rPr>
            </w:pPr>
          </w:p>
        </w:tc>
      </w:tr>
      <w:tr w:rsidR="007F0E32" w:rsidRPr="007F0E32" w14:paraId="62D924A0" w14:textId="77777777" w:rsidTr="00483741">
        <w:trPr>
          <w:gridAfter w:val="5"/>
          <w:wAfter w:w="3615" w:type="dxa"/>
          <w:trHeight w:val="330"/>
        </w:trPr>
        <w:tc>
          <w:tcPr>
            <w:tcW w:w="3119" w:type="dxa"/>
            <w:gridSpan w:val="2"/>
            <w:tcBorders>
              <w:top w:val="nil"/>
              <w:left w:val="nil"/>
              <w:bottom w:val="nil"/>
              <w:right w:val="nil"/>
            </w:tcBorders>
            <w:shd w:val="clear" w:color="000000" w:fill="FFFFFF"/>
            <w:noWrap/>
            <w:vAlign w:val="center"/>
            <w:hideMark/>
          </w:tcPr>
          <w:p w14:paraId="132B766D" w14:textId="77777777" w:rsidR="007F0E32" w:rsidRPr="007F0E32" w:rsidRDefault="007F0E32" w:rsidP="00162E15">
            <w:pPr>
              <w:spacing w:after="0" w:line="240" w:lineRule="auto"/>
              <w:rPr>
                <w:rFonts w:ascii="Times New Roman" w:eastAsia="Times New Roman" w:hAnsi="Times New Roman" w:cs="Times New Roman"/>
                <w:sz w:val="20"/>
                <w:szCs w:val="20"/>
                <w:lang w:eastAsia="lv-LV"/>
              </w:rPr>
            </w:pPr>
            <w:r w:rsidRPr="007F0E32">
              <w:rPr>
                <w:rFonts w:ascii="Times New Roman" w:eastAsia="Times New Roman" w:hAnsi="Times New Roman" w:cs="Times New Roman"/>
                <w:sz w:val="20"/>
                <w:szCs w:val="20"/>
                <w:lang w:eastAsia="lv-LV"/>
              </w:rPr>
              <w:t>Izņemšana no darbības</w:t>
            </w:r>
          </w:p>
        </w:tc>
        <w:tc>
          <w:tcPr>
            <w:tcW w:w="850" w:type="dxa"/>
            <w:gridSpan w:val="3"/>
            <w:tcBorders>
              <w:top w:val="nil"/>
              <w:left w:val="nil"/>
              <w:bottom w:val="nil"/>
              <w:right w:val="nil"/>
            </w:tcBorders>
            <w:shd w:val="clear" w:color="000000" w:fill="FFFFFF"/>
            <w:noWrap/>
            <w:vAlign w:val="center"/>
            <w:hideMark/>
          </w:tcPr>
          <w:p w14:paraId="056AEE6C" w14:textId="77777777"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  </w:t>
            </w:r>
          </w:p>
        </w:tc>
        <w:tc>
          <w:tcPr>
            <w:tcW w:w="851" w:type="dxa"/>
            <w:tcBorders>
              <w:top w:val="nil"/>
              <w:left w:val="nil"/>
              <w:bottom w:val="nil"/>
              <w:right w:val="nil"/>
            </w:tcBorders>
            <w:shd w:val="clear" w:color="000000" w:fill="FFFFFF"/>
            <w:noWrap/>
            <w:vAlign w:val="center"/>
            <w:hideMark/>
          </w:tcPr>
          <w:p w14:paraId="724948E6" w14:textId="0550A43A"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r w:rsidR="00BF4117" w:rsidRPr="001E5BD7">
              <w:rPr>
                <w:rFonts w:ascii="Times New Roman" w:eastAsia="Times New Roman" w:hAnsi="Times New Roman" w:cs="Times New Roman"/>
                <w:b/>
                <w:bCs/>
                <w:sz w:val="18"/>
                <w:szCs w:val="18"/>
                <w:lang w:eastAsia="lv-LV"/>
              </w:rPr>
              <w:t>16 312</w:t>
            </w:r>
          </w:p>
        </w:tc>
        <w:tc>
          <w:tcPr>
            <w:tcW w:w="850" w:type="dxa"/>
            <w:gridSpan w:val="2"/>
            <w:tcBorders>
              <w:top w:val="nil"/>
              <w:left w:val="nil"/>
              <w:bottom w:val="nil"/>
              <w:right w:val="nil"/>
            </w:tcBorders>
            <w:shd w:val="clear" w:color="000000" w:fill="FFFFFF"/>
            <w:noWrap/>
            <w:vAlign w:val="center"/>
            <w:hideMark/>
          </w:tcPr>
          <w:p w14:paraId="007E8B15" w14:textId="77777777"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           </w:t>
            </w:r>
          </w:p>
        </w:tc>
        <w:tc>
          <w:tcPr>
            <w:tcW w:w="1276" w:type="dxa"/>
            <w:gridSpan w:val="4"/>
            <w:tcBorders>
              <w:top w:val="nil"/>
              <w:left w:val="nil"/>
              <w:bottom w:val="nil"/>
              <w:right w:val="nil"/>
            </w:tcBorders>
            <w:shd w:val="clear" w:color="000000" w:fill="FFFFFF"/>
          </w:tcPr>
          <w:p w14:paraId="11AA4AEC" w14:textId="22090D25"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r w:rsidR="008174D2" w:rsidRPr="001E5BD7">
              <w:rPr>
                <w:rFonts w:ascii="Times New Roman" w:eastAsia="Times New Roman" w:hAnsi="Times New Roman" w:cs="Times New Roman"/>
                <w:b/>
                <w:bCs/>
                <w:sz w:val="18"/>
                <w:szCs w:val="18"/>
                <w:lang w:eastAsia="lv-LV"/>
              </w:rPr>
              <w:t>13 617</w:t>
            </w:r>
          </w:p>
        </w:tc>
        <w:tc>
          <w:tcPr>
            <w:tcW w:w="851" w:type="dxa"/>
            <w:gridSpan w:val="2"/>
            <w:tcBorders>
              <w:top w:val="nil"/>
              <w:left w:val="nil"/>
              <w:bottom w:val="nil"/>
              <w:right w:val="nil"/>
            </w:tcBorders>
            <w:shd w:val="clear" w:color="000000" w:fill="FFFFFF"/>
          </w:tcPr>
          <w:p w14:paraId="4D08EC3E" w14:textId="17881C90" w:rsidR="007F0E32" w:rsidRPr="001E5BD7" w:rsidRDefault="00483741"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26 578</w:t>
            </w:r>
          </w:p>
        </w:tc>
        <w:tc>
          <w:tcPr>
            <w:tcW w:w="1134" w:type="dxa"/>
            <w:gridSpan w:val="2"/>
            <w:tcBorders>
              <w:top w:val="nil"/>
              <w:left w:val="nil"/>
              <w:bottom w:val="nil"/>
              <w:right w:val="nil"/>
            </w:tcBorders>
            <w:shd w:val="clear" w:color="000000" w:fill="FFFFFF"/>
            <w:noWrap/>
            <w:vAlign w:val="center"/>
            <w:hideMark/>
          </w:tcPr>
          <w:p w14:paraId="6A5BE7D1" w14:textId="6F5A142F" w:rsidR="007F0E32" w:rsidRPr="001E5BD7" w:rsidRDefault="007E1B8A" w:rsidP="007E1B8A">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56 507</w:t>
            </w:r>
            <w:r w:rsidR="007F0E32" w:rsidRPr="001E5BD7">
              <w:rPr>
                <w:rFonts w:ascii="Times New Roman" w:eastAsia="Times New Roman" w:hAnsi="Times New Roman" w:cs="Times New Roman"/>
                <w:b/>
                <w:bCs/>
                <w:sz w:val="18"/>
                <w:szCs w:val="18"/>
                <w:lang w:eastAsia="lv-LV"/>
              </w:rPr>
              <w:t xml:space="preserve">       </w:t>
            </w:r>
          </w:p>
        </w:tc>
      </w:tr>
      <w:tr w:rsidR="007F0E32" w:rsidRPr="007F0E32" w14:paraId="050D864B" w14:textId="77777777" w:rsidTr="00483741">
        <w:trPr>
          <w:gridAfter w:val="5"/>
          <w:wAfter w:w="3615" w:type="dxa"/>
          <w:trHeight w:val="223"/>
        </w:trPr>
        <w:tc>
          <w:tcPr>
            <w:tcW w:w="3119" w:type="dxa"/>
            <w:gridSpan w:val="2"/>
            <w:tcBorders>
              <w:top w:val="nil"/>
              <w:left w:val="nil"/>
              <w:bottom w:val="nil"/>
              <w:right w:val="nil"/>
            </w:tcBorders>
            <w:shd w:val="clear" w:color="000000" w:fill="FFFFFF"/>
            <w:vAlign w:val="center"/>
            <w:hideMark/>
          </w:tcPr>
          <w:p w14:paraId="3F5EF6F3" w14:textId="5ACCE37C" w:rsidR="007F0E32" w:rsidRPr="007F0E32" w:rsidRDefault="007F0E32" w:rsidP="00162E15">
            <w:pPr>
              <w:spacing w:after="0" w:line="240" w:lineRule="auto"/>
              <w:rPr>
                <w:rFonts w:ascii="Times New Roman" w:eastAsia="Times New Roman" w:hAnsi="Times New Roman" w:cs="Times New Roman"/>
                <w:b/>
                <w:bCs/>
                <w:sz w:val="20"/>
                <w:szCs w:val="20"/>
                <w:lang w:eastAsia="lv-LV"/>
              </w:rPr>
            </w:pPr>
            <w:r w:rsidRPr="007F0E32">
              <w:rPr>
                <w:rFonts w:ascii="Times New Roman" w:eastAsia="Times New Roman" w:hAnsi="Times New Roman" w:cs="Times New Roman"/>
                <w:b/>
                <w:bCs/>
                <w:sz w:val="20"/>
                <w:szCs w:val="20"/>
                <w:lang w:eastAsia="lv-LV"/>
              </w:rPr>
              <w:t>Iegādes vērtība uz  31.12.202</w:t>
            </w:r>
            <w:r w:rsidR="00021CD6">
              <w:rPr>
                <w:rFonts w:ascii="Times New Roman" w:eastAsia="Times New Roman" w:hAnsi="Times New Roman" w:cs="Times New Roman"/>
                <w:b/>
                <w:bCs/>
                <w:sz w:val="20"/>
                <w:szCs w:val="20"/>
                <w:lang w:eastAsia="lv-LV"/>
              </w:rPr>
              <w:t>3</w:t>
            </w:r>
            <w:r w:rsidRPr="007F0E32">
              <w:rPr>
                <w:rFonts w:ascii="Times New Roman" w:eastAsia="Times New Roman" w:hAnsi="Times New Roman" w:cs="Times New Roman"/>
                <w:b/>
                <w:bCs/>
                <w:sz w:val="20"/>
                <w:szCs w:val="20"/>
                <w:lang w:eastAsia="lv-LV"/>
              </w:rPr>
              <w:t>.</w:t>
            </w:r>
          </w:p>
        </w:tc>
        <w:tc>
          <w:tcPr>
            <w:tcW w:w="850" w:type="dxa"/>
            <w:gridSpan w:val="3"/>
            <w:tcBorders>
              <w:top w:val="nil"/>
              <w:left w:val="nil"/>
              <w:bottom w:val="nil"/>
              <w:right w:val="nil"/>
            </w:tcBorders>
            <w:shd w:val="clear" w:color="000000" w:fill="FFFFFF"/>
            <w:noWrap/>
            <w:vAlign w:val="center"/>
            <w:hideMark/>
          </w:tcPr>
          <w:p w14:paraId="3934A68A" w14:textId="77777777"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139 340  </w:t>
            </w:r>
          </w:p>
        </w:tc>
        <w:tc>
          <w:tcPr>
            <w:tcW w:w="851" w:type="dxa"/>
            <w:tcBorders>
              <w:top w:val="nil"/>
              <w:left w:val="nil"/>
              <w:bottom w:val="nil"/>
              <w:right w:val="nil"/>
            </w:tcBorders>
            <w:shd w:val="clear" w:color="000000" w:fill="FFFFFF"/>
            <w:noWrap/>
            <w:vAlign w:val="center"/>
            <w:hideMark/>
          </w:tcPr>
          <w:p w14:paraId="33E5C2F1" w14:textId="6BDED026"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1</w:t>
            </w:r>
            <w:r w:rsidR="00BF4117" w:rsidRPr="001E5BD7">
              <w:rPr>
                <w:rFonts w:ascii="Times New Roman" w:eastAsia="Times New Roman" w:hAnsi="Times New Roman" w:cs="Times New Roman"/>
                <w:b/>
                <w:bCs/>
                <w:sz w:val="18"/>
                <w:szCs w:val="18"/>
                <w:lang w:eastAsia="lv-LV"/>
              </w:rPr>
              <w:t>03</w:t>
            </w:r>
            <w:r w:rsidRPr="001E5BD7">
              <w:rPr>
                <w:rFonts w:ascii="Times New Roman" w:eastAsia="Times New Roman" w:hAnsi="Times New Roman" w:cs="Times New Roman"/>
                <w:b/>
                <w:bCs/>
                <w:sz w:val="18"/>
                <w:szCs w:val="18"/>
                <w:lang w:eastAsia="lv-LV"/>
              </w:rPr>
              <w:t xml:space="preserve"> </w:t>
            </w:r>
            <w:r w:rsidR="00BF4117" w:rsidRPr="001E5BD7">
              <w:rPr>
                <w:rFonts w:ascii="Times New Roman" w:eastAsia="Times New Roman" w:hAnsi="Times New Roman" w:cs="Times New Roman"/>
                <w:b/>
                <w:bCs/>
                <w:sz w:val="18"/>
                <w:szCs w:val="18"/>
                <w:lang w:eastAsia="lv-LV"/>
              </w:rPr>
              <w:t>131</w:t>
            </w:r>
            <w:r w:rsidRPr="001E5BD7">
              <w:rPr>
                <w:rFonts w:ascii="Times New Roman" w:eastAsia="Times New Roman" w:hAnsi="Times New Roman" w:cs="Times New Roman"/>
                <w:b/>
                <w:bCs/>
                <w:sz w:val="18"/>
                <w:szCs w:val="18"/>
                <w:lang w:eastAsia="lv-LV"/>
              </w:rPr>
              <w:t xml:space="preserve">  </w:t>
            </w:r>
          </w:p>
        </w:tc>
        <w:tc>
          <w:tcPr>
            <w:tcW w:w="850" w:type="dxa"/>
            <w:gridSpan w:val="2"/>
            <w:tcBorders>
              <w:top w:val="nil"/>
              <w:left w:val="nil"/>
              <w:bottom w:val="nil"/>
              <w:right w:val="nil"/>
            </w:tcBorders>
            <w:shd w:val="clear" w:color="000000" w:fill="FFFFFF"/>
            <w:noWrap/>
            <w:vAlign w:val="center"/>
            <w:hideMark/>
          </w:tcPr>
          <w:p w14:paraId="107463FB" w14:textId="3405D0C3"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r w:rsidR="00E97B23" w:rsidRPr="001E5BD7">
              <w:rPr>
                <w:rFonts w:ascii="Times New Roman" w:eastAsia="Times New Roman" w:hAnsi="Times New Roman" w:cs="Times New Roman"/>
                <w:b/>
                <w:bCs/>
                <w:sz w:val="18"/>
                <w:szCs w:val="18"/>
                <w:lang w:eastAsia="lv-LV"/>
              </w:rPr>
              <w:t>24</w:t>
            </w:r>
            <w:r w:rsidRPr="001E5BD7">
              <w:rPr>
                <w:rFonts w:ascii="Times New Roman" w:eastAsia="Times New Roman" w:hAnsi="Times New Roman" w:cs="Times New Roman"/>
                <w:b/>
                <w:bCs/>
                <w:sz w:val="18"/>
                <w:szCs w:val="18"/>
                <w:lang w:eastAsia="lv-LV"/>
              </w:rPr>
              <w:t xml:space="preserve"> </w:t>
            </w:r>
            <w:r w:rsidR="00E97B23" w:rsidRPr="001E5BD7">
              <w:rPr>
                <w:rFonts w:ascii="Times New Roman" w:eastAsia="Times New Roman" w:hAnsi="Times New Roman" w:cs="Times New Roman"/>
                <w:b/>
                <w:bCs/>
                <w:sz w:val="18"/>
                <w:szCs w:val="18"/>
                <w:lang w:eastAsia="lv-LV"/>
              </w:rPr>
              <w:t>332</w:t>
            </w:r>
            <w:r w:rsidRPr="001E5BD7">
              <w:rPr>
                <w:rFonts w:ascii="Times New Roman" w:eastAsia="Times New Roman" w:hAnsi="Times New Roman" w:cs="Times New Roman"/>
                <w:b/>
                <w:bCs/>
                <w:sz w:val="18"/>
                <w:szCs w:val="18"/>
                <w:lang w:eastAsia="lv-LV"/>
              </w:rPr>
              <w:t xml:space="preserve"> </w:t>
            </w:r>
          </w:p>
        </w:tc>
        <w:tc>
          <w:tcPr>
            <w:tcW w:w="993" w:type="dxa"/>
            <w:gridSpan w:val="2"/>
            <w:tcBorders>
              <w:top w:val="nil"/>
              <w:left w:val="nil"/>
              <w:bottom w:val="nil"/>
              <w:right w:val="nil"/>
            </w:tcBorders>
            <w:shd w:val="clear" w:color="000000" w:fill="FFFFFF"/>
          </w:tcPr>
          <w:p w14:paraId="5C2C5226" w14:textId="0DAFDBC5"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r w:rsidR="00021CD6" w:rsidRPr="001E5BD7">
              <w:rPr>
                <w:rFonts w:ascii="Times New Roman" w:eastAsia="Times New Roman" w:hAnsi="Times New Roman" w:cs="Times New Roman"/>
                <w:b/>
                <w:bCs/>
                <w:sz w:val="18"/>
                <w:szCs w:val="18"/>
                <w:lang w:eastAsia="lv-LV"/>
              </w:rPr>
              <w:t>2</w:t>
            </w:r>
            <w:r w:rsidR="008174D2" w:rsidRPr="001E5BD7">
              <w:rPr>
                <w:rFonts w:ascii="Times New Roman" w:eastAsia="Times New Roman" w:hAnsi="Times New Roman" w:cs="Times New Roman"/>
                <w:b/>
                <w:bCs/>
                <w:sz w:val="18"/>
                <w:szCs w:val="18"/>
                <w:lang w:eastAsia="lv-LV"/>
              </w:rPr>
              <w:t>3</w:t>
            </w:r>
            <w:r w:rsidRPr="001E5BD7">
              <w:rPr>
                <w:rFonts w:ascii="Times New Roman" w:eastAsia="Times New Roman" w:hAnsi="Times New Roman" w:cs="Times New Roman"/>
                <w:b/>
                <w:bCs/>
                <w:sz w:val="18"/>
                <w:szCs w:val="18"/>
                <w:lang w:eastAsia="lv-LV"/>
              </w:rPr>
              <w:t xml:space="preserve"> </w:t>
            </w:r>
            <w:r w:rsidR="008174D2" w:rsidRPr="001E5BD7">
              <w:rPr>
                <w:rFonts w:ascii="Times New Roman" w:eastAsia="Times New Roman" w:hAnsi="Times New Roman" w:cs="Times New Roman"/>
                <w:b/>
                <w:bCs/>
                <w:sz w:val="18"/>
                <w:szCs w:val="18"/>
                <w:lang w:eastAsia="lv-LV"/>
              </w:rPr>
              <w:t>595</w:t>
            </w:r>
          </w:p>
        </w:tc>
        <w:tc>
          <w:tcPr>
            <w:tcW w:w="1134" w:type="dxa"/>
            <w:gridSpan w:val="4"/>
            <w:tcBorders>
              <w:top w:val="nil"/>
              <w:left w:val="nil"/>
              <w:bottom w:val="nil"/>
              <w:right w:val="nil"/>
            </w:tcBorders>
            <w:shd w:val="clear" w:color="000000" w:fill="FFFFFF"/>
          </w:tcPr>
          <w:p w14:paraId="2B585DF6" w14:textId="4E9AAB1A"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r w:rsidR="005532BD" w:rsidRPr="001E5BD7">
              <w:rPr>
                <w:rFonts w:ascii="Times New Roman" w:eastAsia="Times New Roman" w:hAnsi="Times New Roman" w:cs="Times New Roman"/>
                <w:b/>
                <w:bCs/>
                <w:sz w:val="18"/>
                <w:szCs w:val="18"/>
                <w:lang w:eastAsia="lv-LV"/>
              </w:rPr>
              <w:t xml:space="preserve">         </w:t>
            </w:r>
          </w:p>
        </w:tc>
        <w:tc>
          <w:tcPr>
            <w:tcW w:w="1134" w:type="dxa"/>
            <w:gridSpan w:val="2"/>
            <w:tcBorders>
              <w:top w:val="nil"/>
              <w:left w:val="nil"/>
              <w:bottom w:val="nil"/>
              <w:right w:val="nil"/>
            </w:tcBorders>
            <w:shd w:val="clear" w:color="000000" w:fill="FFFFFF"/>
            <w:noWrap/>
            <w:vAlign w:val="center"/>
            <w:hideMark/>
          </w:tcPr>
          <w:p w14:paraId="78197E41" w14:textId="7625BB35" w:rsidR="007F0E32" w:rsidRPr="001E5BD7" w:rsidRDefault="007F0E32" w:rsidP="00162E15">
            <w:pPr>
              <w:spacing w:after="0" w:line="240" w:lineRule="auto"/>
              <w:jc w:val="center"/>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2</w:t>
            </w:r>
            <w:r w:rsidR="007E1B8A" w:rsidRPr="001E5BD7">
              <w:rPr>
                <w:rFonts w:ascii="Times New Roman" w:eastAsia="Times New Roman" w:hAnsi="Times New Roman" w:cs="Times New Roman"/>
                <w:b/>
                <w:bCs/>
                <w:sz w:val="18"/>
                <w:szCs w:val="18"/>
                <w:lang w:eastAsia="lv-LV"/>
              </w:rPr>
              <w:t>90</w:t>
            </w:r>
            <w:r w:rsidRPr="001E5BD7">
              <w:rPr>
                <w:rFonts w:ascii="Times New Roman" w:eastAsia="Times New Roman" w:hAnsi="Times New Roman" w:cs="Times New Roman"/>
                <w:b/>
                <w:bCs/>
                <w:sz w:val="18"/>
                <w:szCs w:val="18"/>
                <w:lang w:eastAsia="lv-LV"/>
              </w:rPr>
              <w:t xml:space="preserve"> </w:t>
            </w:r>
            <w:r w:rsidR="007E1B8A" w:rsidRPr="001E5BD7">
              <w:rPr>
                <w:rFonts w:ascii="Times New Roman" w:eastAsia="Times New Roman" w:hAnsi="Times New Roman" w:cs="Times New Roman"/>
                <w:b/>
                <w:bCs/>
                <w:sz w:val="18"/>
                <w:szCs w:val="18"/>
                <w:lang w:eastAsia="lv-LV"/>
              </w:rPr>
              <w:t>398</w:t>
            </w:r>
            <w:r w:rsidRPr="001E5BD7">
              <w:rPr>
                <w:rFonts w:ascii="Times New Roman" w:eastAsia="Times New Roman" w:hAnsi="Times New Roman" w:cs="Times New Roman"/>
                <w:b/>
                <w:bCs/>
                <w:sz w:val="18"/>
                <w:szCs w:val="18"/>
                <w:lang w:eastAsia="lv-LV"/>
              </w:rPr>
              <w:t xml:space="preserve"> </w:t>
            </w:r>
          </w:p>
        </w:tc>
      </w:tr>
      <w:tr w:rsidR="007F0E32" w:rsidRPr="007F0E32" w14:paraId="60D2FF60" w14:textId="77777777" w:rsidTr="00483741">
        <w:trPr>
          <w:gridAfter w:val="5"/>
          <w:wAfter w:w="3615" w:type="dxa"/>
          <w:trHeight w:val="330"/>
        </w:trPr>
        <w:tc>
          <w:tcPr>
            <w:tcW w:w="3119" w:type="dxa"/>
            <w:gridSpan w:val="2"/>
            <w:tcBorders>
              <w:top w:val="nil"/>
              <w:left w:val="nil"/>
              <w:bottom w:val="nil"/>
              <w:right w:val="nil"/>
            </w:tcBorders>
            <w:shd w:val="clear" w:color="000000" w:fill="FFFFFF"/>
            <w:noWrap/>
            <w:vAlign w:val="center"/>
            <w:hideMark/>
          </w:tcPr>
          <w:p w14:paraId="72E59654" w14:textId="77777777" w:rsidR="007F0E32" w:rsidRPr="007F0E32" w:rsidRDefault="007F0E32" w:rsidP="00162E15">
            <w:pPr>
              <w:spacing w:after="0" w:line="240" w:lineRule="auto"/>
              <w:rPr>
                <w:rFonts w:ascii="Times New Roman" w:eastAsia="Times New Roman" w:hAnsi="Times New Roman" w:cs="Times New Roman"/>
                <w:sz w:val="20"/>
                <w:szCs w:val="20"/>
                <w:lang w:eastAsia="lv-LV"/>
              </w:rPr>
            </w:pPr>
            <w:r w:rsidRPr="007F0E32">
              <w:rPr>
                <w:rFonts w:ascii="Times New Roman" w:eastAsia="Times New Roman" w:hAnsi="Times New Roman" w:cs="Times New Roman"/>
                <w:sz w:val="20"/>
                <w:szCs w:val="20"/>
                <w:lang w:eastAsia="lv-LV"/>
              </w:rPr>
              <w:t> </w:t>
            </w:r>
          </w:p>
        </w:tc>
        <w:tc>
          <w:tcPr>
            <w:tcW w:w="850" w:type="dxa"/>
            <w:gridSpan w:val="3"/>
            <w:tcBorders>
              <w:top w:val="nil"/>
              <w:left w:val="nil"/>
              <w:bottom w:val="nil"/>
              <w:right w:val="nil"/>
            </w:tcBorders>
            <w:shd w:val="clear" w:color="000000" w:fill="FFFFFF"/>
            <w:noWrap/>
            <w:vAlign w:val="center"/>
            <w:hideMark/>
          </w:tcPr>
          <w:p w14:paraId="6CC4FF5C" w14:textId="77777777" w:rsidR="007F0E32" w:rsidRPr="001E5BD7" w:rsidRDefault="007F0E32" w:rsidP="00162E15">
            <w:pPr>
              <w:spacing w:after="0" w:line="240" w:lineRule="auto"/>
              <w:jc w:val="right"/>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w:t>
            </w:r>
          </w:p>
        </w:tc>
        <w:tc>
          <w:tcPr>
            <w:tcW w:w="851" w:type="dxa"/>
            <w:tcBorders>
              <w:top w:val="nil"/>
              <w:left w:val="nil"/>
              <w:bottom w:val="nil"/>
              <w:right w:val="nil"/>
            </w:tcBorders>
            <w:shd w:val="clear" w:color="000000" w:fill="FFFFFF"/>
            <w:noWrap/>
            <w:vAlign w:val="center"/>
            <w:hideMark/>
          </w:tcPr>
          <w:p w14:paraId="5C856D86" w14:textId="77777777" w:rsidR="007F0E32" w:rsidRPr="001E5BD7" w:rsidRDefault="007F0E32" w:rsidP="00162E15">
            <w:pPr>
              <w:spacing w:after="0" w:line="240" w:lineRule="auto"/>
              <w:jc w:val="right"/>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w:t>
            </w:r>
          </w:p>
        </w:tc>
        <w:tc>
          <w:tcPr>
            <w:tcW w:w="850" w:type="dxa"/>
            <w:gridSpan w:val="2"/>
            <w:tcBorders>
              <w:top w:val="nil"/>
              <w:left w:val="nil"/>
              <w:bottom w:val="nil"/>
              <w:right w:val="nil"/>
            </w:tcBorders>
            <w:shd w:val="clear" w:color="000000" w:fill="FFFFFF"/>
            <w:noWrap/>
            <w:vAlign w:val="center"/>
            <w:hideMark/>
          </w:tcPr>
          <w:p w14:paraId="05C78653" w14:textId="77777777" w:rsidR="007F0E32" w:rsidRPr="001E5BD7" w:rsidRDefault="007F0E32" w:rsidP="00162E15">
            <w:pPr>
              <w:spacing w:after="0" w:line="240" w:lineRule="auto"/>
              <w:jc w:val="right"/>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w:t>
            </w:r>
          </w:p>
        </w:tc>
        <w:tc>
          <w:tcPr>
            <w:tcW w:w="1418" w:type="dxa"/>
            <w:gridSpan w:val="5"/>
            <w:tcBorders>
              <w:top w:val="nil"/>
              <w:left w:val="nil"/>
              <w:bottom w:val="nil"/>
              <w:right w:val="nil"/>
            </w:tcBorders>
            <w:shd w:val="clear" w:color="000000" w:fill="FFFFFF"/>
          </w:tcPr>
          <w:p w14:paraId="5278CD0F" w14:textId="77777777" w:rsidR="007F0E32" w:rsidRPr="001E5BD7" w:rsidRDefault="007F0E32" w:rsidP="00162E15">
            <w:pPr>
              <w:spacing w:after="0" w:line="240" w:lineRule="auto"/>
              <w:jc w:val="right"/>
              <w:rPr>
                <w:rFonts w:ascii="Times New Roman" w:eastAsia="Times New Roman" w:hAnsi="Times New Roman" w:cs="Times New Roman"/>
                <w:b/>
                <w:bCs/>
                <w:sz w:val="18"/>
                <w:szCs w:val="18"/>
                <w:lang w:eastAsia="lv-LV"/>
              </w:rPr>
            </w:pPr>
          </w:p>
        </w:tc>
        <w:tc>
          <w:tcPr>
            <w:tcW w:w="709" w:type="dxa"/>
            <w:tcBorders>
              <w:top w:val="nil"/>
              <w:left w:val="nil"/>
              <w:bottom w:val="nil"/>
              <w:right w:val="nil"/>
            </w:tcBorders>
            <w:shd w:val="clear" w:color="000000" w:fill="FFFFFF"/>
          </w:tcPr>
          <w:p w14:paraId="7F5F870C" w14:textId="77777777" w:rsidR="007F0E32" w:rsidRPr="001E5BD7" w:rsidRDefault="007F0E32" w:rsidP="00162E15">
            <w:pPr>
              <w:spacing w:after="0" w:line="240" w:lineRule="auto"/>
              <w:jc w:val="right"/>
              <w:rPr>
                <w:rFonts w:ascii="Times New Roman" w:eastAsia="Times New Roman" w:hAnsi="Times New Roman" w:cs="Times New Roman"/>
                <w:b/>
                <w:bCs/>
                <w:sz w:val="18"/>
                <w:szCs w:val="18"/>
                <w:lang w:eastAsia="lv-LV"/>
              </w:rPr>
            </w:pPr>
          </w:p>
        </w:tc>
        <w:tc>
          <w:tcPr>
            <w:tcW w:w="1134" w:type="dxa"/>
            <w:gridSpan w:val="2"/>
            <w:tcBorders>
              <w:top w:val="nil"/>
              <w:left w:val="nil"/>
              <w:bottom w:val="nil"/>
              <w:right w:val="nil"/>
            </w:tcBorders>
            <w:shd w:val="clear" w:color="000000" w:fill="FFFFFF"/>
            <w:noWrap/>
            <w:vAlign w:val="center"/>
            <w:hideMark/>
          </w:tcPr>
          <w:p w14:paraId="0ECCC5F5" w14:textId="77777777" w:rsidR="007F0E32" w:rsidRPr="001E5BD7" w:rsidRDefault="007F0E32" w:rsidP="00162E15">
            <w:pPr>
              <w:spacing w:after="0" w:line="240" w:lineRule="auto"/>
              <w:jc w:val="right"/>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w:t>
            </w:r>
          </w:p>
        </w:tc>
      </w:tr>
      <w:tr w:rsidR="007F0E32" w:rsidRPr="007F0E32" w14:paraId="1C8C6245" w14:textId="77777777" w:rsidTr="00483741">
        <w:trPr>
          <w:gridAfter w:val="5"/>
          <w:wAfter w:w="3615" w:type="dxa"/>
          <w:trHeight w:val="330"/>
        </w:trPr>
        <w:tc>
          <w:tcPr>
            <w:tcW w:w="3119" w:type="dxa"/>
            <w:gridSpan w:val="2"/>
            <w:tcBorders>
              <w:top w:val="nil"/>
              <w:left w:val="nil"/>
              <w:bottom w:val="nil"/>
              <w:right w:val="nil"/>
            </w:tcBorders>
            <w:shd w:val="clear" w:color="000000" w:fill="FFFFFF"/>
            <w:noWrap/>
            <w:vAlign w:val="center"/>
            <w:hideMark/>
          </w:tcPr>
          <w:p w14:paraId="199BE8A2" w14:textId="0DFDE923" w:rsidR="007F0E32" w:rsidRPr="007F0E32" w:rsidRDefault="007F0E32" w:rsidP="00162E15">
            <w:pPr>
              <w:spacing w:after="0" w:line="240" w:lineRule="auto"/>
              <w:rPr>
                <w:rFonts w:ascii="Times New Roman" w:eastAsia="Times New Roman" w:hAnsi="Times New Roman" w:cs="Times New Roman"/>
                <w:b/>
                <w:bCs/>
                <w:sz w:val="20"/>
                <w:szCs w:val="20"/>
                <w:lang w:eastAsia="lv-LV"/>
              </w:rPr>
            </w:pPr>
            <w:r w:rsidRPr="007F0E32">
              <w:rPr>
                <w:rFonts w:ascii="Times New Roman" w:eastAsia="Times New Roman" w:hAnsi="Times New Roman" w:cs="Times New Roman"/>
                <w:b/>
                <w:bCs/>
                <w:sz w:val="20"/>
                <w:szCs w:val="20"/>
                <w:lang w:eastAsia="lv-LV"/>
              </w:rPr>
              <w:t>Uzkrātais nolietojums uz 31.12.202</w:t>
            </w:r>
            <w:r w:rsidR="00021CD6">
              <w:rPr>
                <w:rFonts w:ascii="Times New Roman" w:eastAsia="Times New Roman" w:hAnsi="Times New Roman" w:cs="Times New Roman"/>
                <w:b/>
                <w:bCs/>
                <w:sz w:val="20"/>
                <w:szCs w:val="20"/>
                <w:lang w:eastAsia="lv-LV"/>
              </w:rPr>
              <w:t>2</w:t>
            </w:r>
            <w:r w:rsidRPr="007F0E32">
              <w:rPr>
                <w:rFonts w:ascii="Times New Roman" w:eastAsia="Times New Roman" w:hAnsi="Times New Roman" w:cs="Times New Roman"/>
                <w:b/>
                <w:bCs/>
                <w:sz w:val="20"/>
                <w:szCs w:val="20"/>
                <w:lang w:eastAsia="lv-LV"/>
              </w:rPr>
              <w:t>.</w:t>
            </w:r>
          </w:p>
        </w:tc>
        <w:tc>
          <w:tcPr>
            <w:tcW w:w="850" w:type="dxa"/>
            <w:gridSpan w:val="3"/>
            <w:tcBorders>
              <w:top w:val="nil"/>
              <w:left w:val="nil"/>
              <w:bottom w:val="nil"/>
              <w:right w:val="nil"/>
            </w:tcBorders>
            <w:shd w:val="clear" w:color="000000" w:fill="FFFFFF"/>
            <w:noWrap/>
            <w:vAlign w:val="center"/>
            <w:hideMark/>
          </w:tcPr>
          <w:p w14:paraId="0D3851C4" w14:textId="0A394A9C"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10</w:t>
            </w:r>
            <w:r w:rsidR="00093EF6" w:rsidRPr="001E5BD7">
              <w:rPr>
                <w:rFonts w:ascii="Times New Roman" w:eastAsia="Times New Roman" w:hAnsi="Times New Roman" w:cs="Times New Roman"/>
                <w:b/>
                <w:bCs/>
                <w:sz w:val="18"/>
                <w:szCs w:val="18"/>
                <w:lang w:eastAsia="lv-LV"/>
              </w:rPr>
              <w:t>7</w:t>
            </w:r>
            <w:r w:rsidRPr="001E5BD7">
              <w:rPr>
                <w:rFonts w:ascii="Times New Roman" w:eastAsia="Times New Roman" w:hAnsi="Times New Roman" w:cs="Times New Roman"/>
                <w:b/>
                <w:bCs/>
                <w:sz w:val="18"/>
                <w:szCs w:val="18"/>
                <w:lang w:eastAsia="lv-LV"/>
              </w:rPr>
              <w:t xml:space="preserve"> </w:t>
            </w:r>
            <w:r w:rsidR="00093EF6" w:rsidRPr="001E5BD7">
              <w:rPr>
                <w:rFonts w:ascii="Times New Roman" w:eastAsia="Times New Roman" w:hAnsi="Times New Roman" w:cs="Times New Roman"/>
                <w:b/>
                <w:bCs/>
                <w:sz w:val="18"/>
                <w:szCs w:val="18"/>
                <w:lang w:eastAsia="lv-LV"/>
              </w:rPr>
              <w:t>156</w:t>
            </w:r>
            <w:r w:rsidRPr="001E5BD7">
              <w:rPr>
                <w:rFonts w:ascii="Times New Roman" w:eastAsia="Times New Roman" w:hAnsi="Times New Roman" w:cs="Times New Roman"/>
                <w:b/>
                <w:bCs/>
                <w:sz w:val="18"/>
                <w:szCs w:val="18"/>
                <w:lang w:eastAsia="lv-LV"/>
              </w:rPr>
              <w:t xml:space="preserve">   </w:t>
            </w:r>
          </w:p>
        </w:tc>
        <w:tc>
          <w:tcPr>
            <w:tcW w:w="851" w:type="dxa"/>
            <w:tcBorders>
              <w:top w:val="nil"/>
              <w:left w:val="nil"/>
              <w:bottom w:val="nil"/>
              <w:right w:val="nil"/>
            </w:tcBorders>
            <w:shd w:val="clear" w:color="000000" w:fill="FFFFFF"/>
            <w:noWrap/>
            <w:vAlign w:val="center"/>
            <w:hideMark/>
          </w:tcPr>
          <w:p w14:paraId="44A5878C" w14:textId="2188FF7A" w:rsidR="007F0E32" w:rsidRPr="001E5BD7" w:rsidRDefault="00093EF6" w:rsidP="00162E15">
            <w:pPr>
              <w:spacing w:after="0" w:line="240" w:lineRule="auto"/>
              <w:jc w:val="center"/>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40</w:t>
            </w:r>
            <w:r w:rsidR="007F0E32" w:rsidRPr="001E5BD7">
              <w:rPr>
                <w:rFonts w:ascii="Times New Roman" w:eastAsia="Times New Roman" w:hAnsi="Times New Roman" w:cs="Times New Roman"/>
                <w:b/>
                <w:bCs/>
                <w:sz w:val="18"/>
                <w:szCs w:val="18"/>
                <w:lang w:eastAsia="lv-LV"/>
              </w:rPr>
              <w:t xml:space="preserve"> </w:t>
            </w:r>
            <w:r w:rsidRPr="001E5BD7">
              <w:rPr>
                <w:rFonts w:ascii="Times New Roman" w:eastAsia="Times New Roman" w:hAnsi="Times New Roman" w:cs="Times New Roman"/>
                <w:b/>
                <w:bCs/>
                <w:sz w:val="18"/>
                <w:szCs w:val="18"/>
                <w:lang w:eastAsia="lv-LV"/>
              </w:rPr>
              <w:t>244</w:t>
            </w:r>
            <w:r w:rsidR="007F0E32" w:rsidRPr="001E5BD7">
              <w:rPr>
                <w:rFonts w:ascii="Times New Roman" w:eastAsia="Times New Roman" w:hAnsi="Times New Roman" w:cs="Times New Roman"/>
                <w:b/>
                <w:bCs/>
                <w:sz w:val="18"/>
                <w:szCs w:val="18"/>
                <w:lang w:eastAsia="lv-LV"/>
              </w:rPr>
              <w:t xml:space="preserve">   </w:t>
            </w:r>
          </w:p>
        </w:tc>
        <w:tc>
          <w:tcPr>
            <w:tcW w:w="850" w:type="dxa"/>
            <w:gridSpan w:val="2"/>
            <w:tcBorders>
              <w:top w:val="nil"/>
              <w:left w:val="nil"/>
              <w:bottom w:val="nil"/>
              <w:right w:val="nil"/>
            </w:tcBorders>
            <w:shd w:val="clear" w:color="000000" w:fill="FFFFFF"/>
            <w:noWrap/>
            <w:vAlign w:val="center"/>
            <w:hideMark/>
          </w:tcPr>
          <w:p w14:paraId="1D4DDA4E" w14:textId="753EF3FA"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r w:rsidR="00093EF6" w:rsidRPr="001E5BD7">
              <w:rPr>
                <w:rFonts w:ascii="Times New Roman" w:eastAsia="Times New Roman" w:hAnsi="Times New Roman" w:cs="Times New Roman"/>
                <w:b/>
                <w:bCs/>
                <w:sz w:val="18"/>
                <w:szCs w:val="18"/>
                <w:lang w:eastAsia="lv-LV"/>
              </w:rPr>
              <w:t>100</w:t>
            </w:r>
            <w:r w:rsidRPr="001E5BD7">
              <w:rPr>
                <w:rFonts w:ascii="Times New Roman" w:eastAsia="Times New Roman" w:hAnsi="Times New Roman" w:cs="Times New Roman"/>
                <w:b/>
                <w:bCs/>
                <w:sz w:val="18"/>
                <w:szCs w:val="18"/>
                <w:lang w:eastAsia="lv-LV"/>
              </w:rPr>
              <w:t xml:space="preserve">     </w:t>
            </w:r>
          </w:p>
        </w:tc>
        <w:tc>
          <w:tcPr>
            <w:tcW w:w="1418" w:type="dxa"/>
            <w:gridSpan w:val="5"/>
            <w:tcBorders>
              <w:top w:val="nil"/>
              <w:left w:val="nil"/>
              <w:bottom w:val="nil"/>
              <w:right w:val="nil"/>
            </w:tcBorders>
            <w:shd w:val="clear" w:color="000000" w:fill="FFFFFF"/>
          </w:tcPr>
          <w:p w14:paraId="4EBCB103" w14:textId="77777777" w:rsidR="007F0E32" w:rsidRPr="001E5BD7" w:rsidRDefault="007F0E32" w:rsidP="00162E15">
            <w:pPr>
              <w:spacing w:after="0" w:line="240" w:lineRule="auto"/>
              <w:jc w:val="center"/>
              <w:rPr>
                <w:rFonts w:ascii="Times New Roman" w:eastAsia="Times New Roman" w:hAnsi="Times New Roman" w:cs="Times New Roman"/>
                <w:b/>
                <w:bCs/>
                <w:sz w:val="18"/>
                <w:szCs w:val="18"/>
                <w:lang w:eastAsia="lv-LV"/>
              </w:rPr>
            </w:pPr>
          </w:p>
        </w:tc>
        <w:tc>
          <w:tcPr>
            <w:tcW w:w="709" w:type="dxa"/>
            <w:tcBorders>
              <w:top w:val="nil"/>
              <w:left w:val="nil"/>
              <w:bottom w:val="nil"/>
              <w:right w:val="nil"/>
            </w:tcBorders>
            <w:shd w:val="clear" w:color="000000" w:fill="FFFFFF"/>
          </w:tcPr>
          <w:p w14:paraId="37DF8F4A" w14:textId="1EA2F118" w:rsidR="007F0E32" w:rsidRPr="001E5BD7" w:rsidRDefault="005532BD" w:rsidP="005532BD">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p>
        </w:tc>
        <w:tc>
          <w:tcPr>
            <w:tcW w:w="1134" w:type="dxa"/>
            <w:gridSpan w:val="2"/>
            <w:tcBorders>
              <w:top w:val="nil"/>
              <w:left w:val="nil"/>
              <w:bottom w:val="nil"/>
              <w:right w:val="nil"/>
            </w:tcBorders>
            <w:shd w:val="clear" w:color="000000" w:fill="FFFFFF"/>
            <w:noWrap/>
            <w:vAlign w:val="center"/>
            <w:hideMark/>
          </w:tcPr>
          <w:p w14:paraId="1688E380" w14:textId="380F791F" w:rsidR="007F0E32" w:rsidRPr="001E5BD7" w:rsidRDefault="007F0E32" w:rsidP="00162E15">
            <w:pPr>
              <w:spacing w:after="0" w:line="240" w:lineRule="auto"/>
              <w:jc w:val="center"/>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1</w:t>
            </w:r>
            <w:r w:rsidR="00093EF6" w:rsidRPr="001E5BD7">
              <w:rPr>
                <w:rFonts w:ascii="Times New Roman" w:eastAsia="Times New Roman" w:hAnsi="Times New Roman" w:cs="Times New Roman"/>
                <w:b/>
                <w:bCs/>
                <w:sz w:val="18"/>
                <w:szCs w:val="18"/>
                <w:lang w:eastAsia="lv-LV"/>
              </w:rPr>
              <w:t>47</w:t>
            </w:r>
            <w:r w:rsidRPr="001E5BD7">
              <w:rPr>
                <w:rFonts w:ascii="Times New Roman" w:eastAsia="Times New Roman" w:hAnsi="Times New Roman" w:cs="Times New Roman"/>
                <w:b/>
                <w:bCs/>
                <w:sz w:val="18"/>
                <w:szCs w:val="18"/>
                <w:lang w:eastAsia="lv-LV"/>
              </w:rPr>
              <w:t xml:space="preserve"> </w:t>
            </w:r>
            <w:r w:rsidR="00093EF6" w:rsidRPr="001E5BD7">
              <w:rPr>
                <w:rFonts w:ascii="Times New Roman" w:eastAsia="Times New Roman" w:hAnsi="Times New Roman" w:cs="Times New Roman"/>
                <w:b/>
                <w:bCs/>
                <w:sz w:val="18"/>
                <w:szCs w:val="18"/>
                <w:lang w:eastAsia="lv-LV"/>
              </w:rPr>
              <w:t>500</w:t>
            </w:r>
            <w:r w:rsidRPr="001E5BD7">
              <w:rPr>
                <w:rFonts w:ascii="Times New Roman" w:eastAsia="Times New Roman" w:hAnsi="Times New Roman" w:cs="Times New Roman"/>
                <w:b/>
                <w:bCs/>
                <w:sz w:val="18"/>
                <w:szCs w:val="18"/>
                <w:lang w:eastAsia="lv-LV"/>
              </w:rPr>
              <w:t xml:space="preserve"> </w:t>
            </w:r>
          </w:p>
        </w:tc>
      </w:tr>
      <w:tr w:rsidR="007F0E32" w:rsidRPr="007F0E32" w14:paraId="072D7DE4" w14:textId="77777777" w:rsidTr="00162E15">
        <w:trPr>
          <w:gridAfter w:val="5"/>
          <w:wAfter w:w="3615" w:type="dxa"/>
          <w:trHeight w:val="555"/>
        </w:trPr>
        <w:tc>
          <w:tcPr>
            <w:tcW w:w="3119" w:type="dxa"/>
            <w:gridSpan w:val="2"/>
            <w:tcBorders>
              <w:top w:val="nil"/>
              <w:left w:val="nil"/>
              <w:bottom w:val="nil"/>
              <w:right w:val="nil"/>
            </w:tcBorders>
            <w:shd w:val="clear" w:color="000000" w:fill="FFFFFF"/>
            <w:vAlign w:val="center"/>
            <w:hideMark/>
          </w:tcPr>
          <w:p w14:paraId="50A2B074" w14:textId="77777777" w:rsidR="007F0E32" w:rsidRPr="007F0E32" w:rsidRDefault="007F0E32" w:rsidP="00162E15">
            <w:pPr>
              <w:spacing w:after="0" w:line="240" w:lineRule="auto"/>
              <w:rPr>
                <w:rFonts w:ascii="Times New Roman" w:eastAsia="Times New Roman" w:hAnsi="Times New Roman" w:cs="Times New Roman"/>
                <w:sz w:val="20"/>
                <w:szCs w:val="20"/>
                <w:lang w:eastAsia="lv-LV"/>
              </w:rPr>
            </w:pPr>
            <w:r w:rsidRPr="007F0E32">
              <w:rPr>
                <w:rFonts w:ascii="Times New Roman" w:eastAsia="Times New Roman" w:hAnsi="Times New Roman" w:cs="Times New Roman"/>
                <w:sz w:val="20"/>
                <w:szCs w:val="20"/>
                <w:lang w:eastAsia="lv-LV"/>
              </w:rPr>
              <w:t>Pārskata gadā aprēķinātās vērtības samazinājums</w:t>
            </w:r>
          </w:p>
        </w:tc>
        <w:tc>
          <w:tcPr>
            <w:tcW w:w="850" w:type="dxa"/>
            <w:gridSpan w:val="3"/>
            <w:tcBorders>
              <w:top w:val="nil"/>
              <w:left w:val="nil"/>
              <w:bottom w:val="nil"/>
              <w:right w:val="nil"/>
            </w:tcBorders>
            <w:shd w:val="clear" w:color="000000" w:fill="FFFFFF"/>
            <w:noWrap/>
            <w:vAlign w:val="center"/>
            <w:hideMark/>
          </w:tcPr>
          <w:p w14:paraId="0C58459C" w14:textId="77777777"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p>
          <w:p w14:paraId="317321A1" w14:textId="7F5F31BA"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r w:rsidR="00C125CF" w:rsidRPr="001E5BD7">
              <w:rPr>
                <w:rFonts w:ascii="Times New Roman" w:eastAsia="Times New Roman" w:hAnsi="Times New Roman" w:cs="Times New Roman"/>
                <w:b/>
                <w:bCs/>
                <w:sz w:val="18"/>
                <w:szCs w:val="18"/>
                <w:lang w:eastAsia="lv-LV"/>
              </w:rPr>
              <w:t>6 282</w:t>
            </w:r>
            <w:r w:rsidRPr="001E5BD7">
              <w:rPr>
                <w:rFonts w:ascii="Times New Roman" w:eastAsia="Times New Roman" w:hAnsi="Times New Roman" w:cs="Times New Roman"/>
                <w:b/>
                <w:bCs/>
                <w:sz w:val="18"/>
                <w:szCs w:val="18"/>
                <w:lang w:eastAsia="lv-LV"/>
              </w:rPr>
              <w:t xml:space="preserve">       </w:t>
            </w:r>
          </w:p>
        </w:tc>
        <w:tc>
          <w:tcPr>
            <w:tcW w:w="851" w:type="dxa"/>
            <w:tcBorders>
              <w:top w:val="nil"/>
              <w:left w:val="nil"/>
              <w:bottom w:val="nil"/>
              <w:right w:val="nil"/>
            </w:tcBorders>
            <w:shd w:val="clear" w:color="000000" w:fill="FFFFFF"/>
            <w:noWrap/>
            <w:vAlign w:val="center"/>
            <w:hideMark/>
          </w:tcPr>
          <w:p w14:paraId="28DDDA8E" w14:textId="77777777"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p>
          <w:p w14:paraId="621654D9" w14:textId="2A43A428"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r w:rsidR="00AB0CFF" w:rsidRPr="001E5BD7">
              <w:rPr>
                <w:rFonts w:ascii="Times New Roman" w:eastAsia="Times New Roman" w:hAnsi="Times New Roman" w:cs="Times New Roman"/>
                <w:b/>
                <w:bCs/>
                <w:sz w:val="18"/>
                <w:szCs w:val="18"/>
                <w:lang w:eastAsia="lv-LV"/>
              </w:rPr>
              <w:t>11</w:t>
            </w:r>
            <w:r w:rsidRPr="001E5BD7">
              <w:rPr>
                <w:rFonts w:ascii="Times New Roman" w:eastAsia="Times New Roman" w:hAnsi="Times New Roman" w:cs="Times New Roman"/>
                <w:b/>
                <w:bCs/>
                <w:sz w:val="18"/>
                <w:szCs w:val="18"/>
                <w:lang w:eastAsia="lv-LV"/>
              </w:rPr>
              <w:t xml:space="preserve"> </w:t>
            </w:r>
            <w:r w:rsidR="00AB0CFF" w:rsidRPr="001E5BD7">
              <w:rPr>
                <w:rFonts w:ascii="Times New Roman" w:eastAsia="Times New Roman" w:hAnsi="Times New Roman" w:cs="Times New Roman"/>
                <w:b/>
                <w:bCs/>
                <w:sz w:val="18"/>
                <w:szCs w:val="18"/>
                <w:lang w:eastAsia="lv-LV"/>
              </w:rPr>
              <w:t>088</w:t>
            </w:r>
            <w:r w:rsidRPr="001E5BD7">
              <w:rPr>
                <w:rFonts w:ascii="Times New Roman" w:eastAsia="Times New Roman" w:hAnsi="Times New Roman" w:cs="Times New Roman"/>
                <w:b/>
                <w:bCs/>
                <w:sz w:val="18"/>
                <w:szCs w:val="18"/>
                <w:lang w:eastAsia="lv-LV"/>
              </w:rPr>
              <w:t xml:space="preserve">       </w:t>
            </w:r>
          </w:p>
        </w:tc>
        <w:tc>
          <w:tcPr>
            <w:tcW w:w="850" w:type="dxa"/>
            <w:gridSpan w:val="2"/>
            <w:tcBorders>
              <w:top w:val="nil"/>
              <w:left w:val="nil"/>
              <w:bottom w:val="nil"/>
              <w:right w:val="nil"/>
            </w:tcBorders>
            <w:shd w:val="clear" w:color="000000" w:fill="FFFFFF"/>
            <w:noWrap/>
            <w:vAlign w:val="center"/>
            <w:hideMark/>
          </w:tcPr>
          <w:p w14:paraId="0DC1EBD1" w14:textId="77777777" w:rsidR="007F0E32" w:rsidRPr="001E5BD7" w:rsidRDefault="007F0E32" w:rsidP="00162E15">
            <w:pPr>
              <w:spacing w:after="0" w:line="240" w:lineRule="auto"/>
              <w:jc w:val="right"/>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p>
          <w:p w14:paraId="63806260" w14:textId="60ACCA41"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r w:rsidR="00B36E5B" w:rsidRPr="001E5BD7">
              <w:rPr>
                <w:rFonts w:ascii="Times New Roman" w:eastAsia="Times New Roman" w:hAnsi="Times New Roman" w:cs="Times New Roman"/>
                <w:b/>
                <w:bCs/>
                <w:sz w:val="18"/>
                <w:szCs w:val="18"/>
                <w:lang w:eastAsia="lv-LV"/>
              </w:rPr>
              <w:t>1 001</w:t>
            </w:r>
            <w:r w:rsidRPr="001E5BD7">
              <w:rPr>
                <w:rFonts w:ascii="Times New Roman" w:eastAsia="Times New Roman" w:hAnsi="Times New Roman" w:cs="Times New Roman"/>
                <w:b/>
                <w:bCs/>
                <w:sz w:val="18"/>
                <w:szCs w:val="18"/>
                <w:lang w:eastAsia="lv-LV"/>
              </w:rPr>
              <w:t xml:space="preserve"> </w:t>
            </w:r>
          </w:p>
        </w:tc>
        <w:tc>
          <w:tcPr>
            <w:tcW w:w="1418" w:type="dxa"/>
            <w:gridSpan w:val="5"/>
            <w:tcBorders>
              <w:top w:val="nil"/>
              <w:left w:val="nil"/>
              <w:bottom w:val="nil"/>
              <w:right w:val="nil"/>
            </w:tcBorders>
            <w:shd w:val="clear" w:color="000000" w:fill="FFFFFF"/>
          </w:tcPr>
          <w:p w14:paraId="4F4AF895" w14:textId="77777777" w:rsidR="007F0E32" w:rsidRPr="001E5BD7" w:rsidRDefault="007F0E32" w:rsidP="00162E15">
            <w:pPr>
              <w:spacing w:after="0" w:line="240" w:lineRule="auto"/>
              <w:jc w:val="right"/>
              <w:rPr>
                <w:rFonts w:ascii="Times New Roman" w:eastAsia="Times New Roman" w:hAnsi="Times New Roman" w:cs="Times New Roman"/>
                <w:b/>
                <w:bCs/>
                <w:sz w:val="18"/>
                <w:szCs w:val="18"/>
                <w:lang w:eastAsia="lv-LV"/>
              </w:rPr>
            </w:pPr>
          </w:p>
        </w:tc>
        <w:tc>
          <w:tcPr>
            <w:tcW w:w="709" w:type="dxa"/>
            <w:tcBorders>
              <w:top w:val="nil"/>
              <w:left w:val="nil"/>
              <w:bottom w:val="nil"/>
              <w:right w:val="nil"/>
            </w:tcBorders>
            <w:shd w:val="clear" w:color="000000" w:fill="FFFFFF"/>
          </w:tcPr>
          <w:p w14:paraId="0A2F41B3" w14:textId="77777777" w:rsidR="007F0E32" w:rsidRPr="001E5BD7" w:rsidRDefault="007F0E32" w:rsidP="00162E15">
            <w:pPr>
              <w:spacing w:after="0" w:line="240" w:lineRule="auto"/>
              <w:jc w:val="right"/>
              <w:rPr>
                <w:rFonts w:ascii="Times New Roman" w:eastAsia="Times New Roman" w:hAnsi="Times New Roman" w:cs="Times New Roman"/>
                <w:b/>
                <w:bCs/>
                <w:sz w:val="18"/>
                <w:szCs w:val="18"/>
                <w:lang w:eastAsia="lv-LV"/>
              </w:rPr>
            </w:pPr>
          </w:p>
        </w:tc>
        <w:tc>
          <w:tcPr>
            <w:tcW w:w="1134" w:type="dxa"/>
            <w:gridSpan w:val="2"/>
            <w:tcBorders>
              <w:top w:val="nil"/>
              <w:left w:val="nil"/>
              <w:bottom w:val="nil"/>
              <w:right w:val="nil"/>
            </w:tcBorders>
            <w:shd w:val="clear" w:color="000000" w:fill="FFFFFF"/>
            <w:noWrap/>
            <w:vAlign w:val="center"/>
            <w:hideMark/>
          </w:tcPr>
          <w:p w14:paraId="51F83423" w14:textId="77777777" w:rsidR="007F0E32" w:rsidRPr="001E5BD7" w:rsidRDefault="007F0E32" w:rsidP="00162E15">
            <w:pPr>
              <w:spacing w:after="0" w:line="240" w:lineRule="auto"/>
              <w:jc w:val="right"/>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p>
          <w:p w14:paraId="39F500D3" w14:textId="47E7A51E" w:rsidR="007F0E32" w:rsidRPr="001E5BD7" w:rsidRDefault="007F0E32" w:rsidP="00162E15">
            <w:pPr>
              <w:spacing w:after="0" w:line="240" w:lineRule="auto"/>
              <w:jc w:val="center"/>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r w:rsidR="007E1B8A" w:rsidRPr="001E5BD7">
              <w:rPr>
                <w:rFonts w:ascii="Times New Roman" w:eastAsia="Times New Roman" w:hAnsi="Times New Roman" w:cs="Times New Roman"/>
                <w:b/>
                <w:bCs/>
                <w:sz w:val="18"/>
                <w:szCs w:val="18"/>
                <w:lang w:eastAsia="lv-LV"/>
              </w:rPr>
              <w:t>18</w:t>
            </w:r>
            <w:r w:rsidRPr="001E5BD7">
              <w:rPr>
                <w:rFonts w:ascii="Times New Roman" w:eastAsia="Times New Roman" w:hAnsi="Times New Roman" w:cs="Times New Roman"/>
                <w:b/>
                <w:bCs/>
                <w:sz w:val="18"/>
                <w:szCs w:val="18"/>
                <w:lang w:eastAsia="lv-LV"/>
              </w:rPr>
              <w:t xml:space="preserve"> </w:t>
            </w:r>
            <w:r w:rsidR="000F2848" w:rsidRPr="001E5BD7">
              <w:rPr>
                <w:rFonts w:ascii="Times New Roman" w:eastAsia="Times New Roman" w:hAnsi="Times New Roman" w:cs="Times New Roman"/>
                <w:b/>
                <w:bCs/>
                <w:sz w:val="18"/>
                <w:szCs w:val="18"/>
                <w:lang w:eastAsia="lv-LV"/>
              </w:rPr>
              <w:t>37</w:t>
            </w:r>
            <w:r w:rsidR="00093EF6" w:rsidRPr="001E5BD7">
              <w:rPr>
                <w:rFonts w:ascii="Times New Roman" w:eastAsia="Times New Roman" w:hAnsi="Times New Roman" w:cs="Times New Roman"/>
                <w:b/>
                <w:bCs/>
                <w:sz w:val="18"/>
                <w:szCs w:val="18"/>
                <w:lang w:eastAsia="lv-LV"/>
              </w:rPr>
              <w:t>1</w:t>
            </w:r>
            <w:r w:rsidRPr="001E5BD7">
              <w:rPr>
                <w:rFonts w:ascii="Times New Roman" w:eastAsia="Times New Roman" w:hAnsi="Times New Roman" w:cs="Times New Roman"/>
                <w:b/>
                <w:bCs/>
                <w:sz w:val="18"/>
                <w:szCs w:val="18"/>
                <w:lang w:eastAsia="lv-LV"/>
              </w:rPr>
              <w:t xml:space="preserve"> </w:t>
            </w:r>
          </w:p>
        </w:tc>
      </w:tr>
      <w:tr w:rsidR="007F0E32" w:rsidRPr="007F0E32" w14:paraId="59B01C74" w14:textId="77777777" w:rsidTr="00162E15">
        <w:trPr>
          <w:gridAfter w:val="5"/>
          <w:wAfter w:w="3615" w:type="dxa"/>
          <w:trHeight w:val="345"/>
        </w:trPr>
        <w:tc>
          <w:tcPr>
            <w:tcW w:w="3119" w:type="dxa"/>
            <w:gridSpan w:val="2"/>
            <w:tcBorders>
              <w:top w:val="nil"/>
              <w:left w:val="nil"/>
              <w:bottom w:val="nil"/>
              <w:right w:val="nil"/>
            </w:tcBorders>
            <w:shd w:val="clear" w:color="000000" w:fill="FFFFFF"/>
            <w:vAlign w:val="center"/>
            <w:hideMark/>
          </w:tcPr>
          <w:p w14:paraId="77434221" w14:textId="77777777" w:rsidR="007F0E32" w:rsidRPr="007F0E32" w:rsidRDefault="007F0E32" w:rsidP="00162E15">
            <w:pPr>
              <w:spacing w:after="0" w:line="240" w:lineRule="auto"/>
              <w:rPr>
                <w:rFonts w:ascii="Times New Roman" w:eastAsia="Times New Roman" w:hAnsi="Times New Roman" w:cs="Times New Roman"/>
                <w:sz w:val="20"/>
                <w:szCs w:val="20"/>
                <w:lang w:eastAsia="lv-LV"/>
              </w:rPr>
            </w:pPr>
            <w:r w:rsidRPr="007F0E32">
              <w:rPr>
                <w:rFonts w:ascii="Times New Roman" w:eastAsia="Times New Roman" w:hAnsi="Times New Roman" w:cs="Times New Roman"/>
                <w:sz w:val="20"/>
                <w:szCs w:val="20"/>
                <w:lang w:eastAsia="lv-LV"/>
              </w:rPr>
              <w:t>Izslēgts sakarā ar izņemšanu no darbības</w:t>
            </w:r>
          </w:p>
        </w:tc>
        <w:tc>
          <w:tcPr>
            <w:tcW w:w="850" w:type="dxa"/>
            <w:gridSpan w:val="3"/>
            <w:tcBorders>
              <w:top w:val="nil"/>
              <w:left w:val="nil"/>
              <w:bottom w:val="nil"/>
              <w:right w:val="nil"/>
            </w:tcBorders>
            <w:shd w:val="clear" w:color="000000" w:fill="FFFFFF"/>
            <w:noWrap/>
            <w:vAlign w:val="center"/>
            <w:hideMark/>
          </w:tcPr>
          <w:p w14:paraId="6A4CF5EE" w14:textId="77777777" w:rsidR="007F0E32" w:rsidRPr="001E5BD7" w:rsidRDefault="007F0E32" w:rsidP="00162E15">
            <w:pPr>
              <w:spacing w:after="0" w:line="240" w:lineRule="auto"/>
              <w:jc w:val="right"/>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p>
          <w:p w14:paraId="258394BD" w14:textId="77777777" w:rsidR="007F0E32" w:rsidRPr="001E5BD7" w:rsidRDefault="007F0E32" w:rsidP="00162E15">
            <w:pPr>
              <w:spacing w:after="0" w:line="240" w:lineRule="auto"/>
              <w:jc w:val="center"/>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     </w:t>
            </w:r>
          </w:p>
        </w:tc>
        <w:tc>
          <w:tcPr>
            <w:tcW w:w="851" w:type="dxa"/>
            <w:tcBorders>
              <w:top w:val="nil"/>
              <w:left w:val="nil"/>
              <w:bottom w:val="nil"/>
              <w:right w:val="nil"/>
            </w:tcBorders>
            <w:shd w:val="clear" w:color="000000" w:fill="FFFFFF"/>
            <w:noWrap/>
            <w:vAlign w:val="center"/>
            <w:hideMark/>
          </w:tcPr>
          <w:p w14:paraId="149E7A37" w14:textId="77777777" w:rsidR="00093EF6"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p>
          <w:p w14:paraId="43EDD201" w14:textId="306C5974" w:rsidR="007F0E32" w:rsidRPr="001E5BD7" w:rsidRDefault="00AB0CFF"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15 353</w:t>
            </w:r>
          </w:p>
        </w:tc>
        <w:tc>
          <w:tcPr>
            <w:tcW w:w="850" w:type="dxa"/>
            <w:gridSpan w:val="2"/>
            <w:tcBorders>
              <w:top w:val="nil"/>
              <w:left w:val="nil"/>
              <w:bottom w:val="nil"/>
              <w:right w:val="nil"/>
            </w:tcBorders>
            <w:shd w:val="clear" w:color="000000" w:fill="FFFFFF"/>
            <w:noWrap/>
            <w:vAlign w:val="center"/>
            <w:hideMark/>
          </w:tcPr>
          <w:p w14:paraId="10E03522" w14:textId="77777777" w:rsidR="00093EF6"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p>
          <w:p w14:paraId="159E44CF" w14:textId="79CEE2D0" w:rsidR="007F0E32" w:rsidRPr="001E5BD7" w:rsidRDefault="007F0E32" w:rsidP="00162E15">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p>
        </w:tc>
        <w:tc>
          <w:tcPr>
            <w:tcW w:w="1418" w:type="dxa"/>
            <w:gridSpan w:val="5"/>
            <w:tcBorders>
              <w:top w:val="nil"/>
              <w:left w:val="nil"/>
              <w:bottom w:val="nil"/>
              <w:right w:val="nil"/>
            </w:tcBorders>
            <w:shd w:val="clear" w:color="000000" w:fill="FFFFFF"/>
          </w:tcPr>
          <w:p w14:paraId="73C287DF" w14:textId="77777777" w:rsidR="007F0E32" w:rsidRPr="001E5BD7" w:rsidRDefault="007F0E32" w:rsidP="00162E15">
            <w:pPr>
              <w:spacing w:after="0" w:line="240" w:lineRule="auto"/>
              <w:jc w:val="center"/>
              <w:rPr>
                <w:rFonts w:ascii="Times New Roman" w:eastAsia="Times New Roman" w:hAnsi="Times New Roman" w:cs="Times New Roman"/>
                <w:b/>
                <w:bCs/>
                <w:sz w:val="18"/>
                <w:szCs w:val="18"/>
                <w:lang w:eastAsia="lv-LV"/>
              </w:rPr>
            </w:pPr>
          </w:p>
        </w:tc>
        <w:tc>
          <w:tcPr>
            <w:tcW w:w="709" w:type="dxa"/>
            <w:tcBorders>
              <w:top w:val="nil"/>
              <w:left w:val="nil"/>
              <w:bottom w:val="nil"/>
              <w:right w:val="nil"/>
            </w:tcBorders>
            <w:shd w:val="clear" w:color="000000" w:fill="FFFFFF"/>
          </w:tcPr>
          <w:p w14:paraId="08E36B94" w14:textId="77777777" w:rsidR="007F0E32" w:rsidRPr="001E5BD7" w:rsidRDefault="007F0E32" w:rsidP="00162E15">
            <w:pPr>
              <w:spacing w:after="0" w:line="240" w:lineRule="auto"/>
              <w:jc w:val="center"/>
              <w:rPr>
                <w:rFonts w:ascii="Times New Roman" w:eastAsia="Times New Roman" w:hAnsi="Times New Roman" w:cs="Times New Roman"/>
                <w:b/>
                <w:bCs/>
                <w:sz w:val="18"/>
                <w:szCs w:val="18"/>
                <w:lang w:eastAsia="lv-LV"/>
              </w:rPr>
            </w:pPr>
          </w:p>
        </w:tc>
        <w:tc>
          <w:tcPr>
            <w:tcW w:w="1134" w:type="dxa"/>
            <w:gridSpan w:val="2"/>
            <w:tcBorders>
              <w:top w:val="nil"/>
              <w:left w:val="nil"/>
              <w:bottom w:val="nil"/>
              <w:right w:val="nil"/>
            </w:tcBorders>
            <w:shd w:val="clear" w:color="000000" w:fill="FFFFFF"/>
            <w:noWrap/>
            <w:vAlign w:val="center"/>
            <w:hideMark/>
          </w:tcPr>
          <w:p w14:paraId="6D2D502F" w14:textId="77777777" w:rsidR="00093EF6" w:rsidRPr="001E5BD7" w:rsidRDefault="007F0E32" w:rsidP="00162E15">
            <w:pPr>
              <w:spacing w:after="0" w:line="240" w:lineRule="auto"/>
              <w:jc w:val="center"/>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w:t>
            </w:r>
          </w:p>
          <w:p w14:paraId="17A2C018" w14:textId="22CA7DD1" w:rsidR="007F0E32" w:rsidRPr="001E5BD7" w:rsidRDefault="000F2848" w:rsidP="000F2848">
            <w:pPr>
              <w:spacing w:after="0" w:line="240" w:lineRule="auto"/>
              <w:rPr>
                <w:rFonts w:ascii="Times New Roman" w:eastAsia="Times New Roman" w:hAnsi="Times New Roman" w:cs="Times New Roman"/>
                <w:b/>
                <w:bCs/>
                <w:sz w:val="18"/>
                <w:szCs w:val="18"/>
                <w:lang w:eastAsia="lv-LV"/>
              </w:rPr>
            </w:pPr>
            <w:r w:rsidRPr="001E5BD7">
              <w:rPr>
                <w:rFonts w:ascii="Times New Roman" w:eastAsia="Times New Roman" w:hAnsi="Times New Roman" w:cs="Times New Roman"/>
                <w:b/>
                <w:bCs/>
                <w:sz w:val="18"/>
                <w:szCs w:val="18"/>
                <w:lang w:eastAsia="lv-LV"/>
              </w:rPr>
              <w:t xml:space="preserve">      15 353</w:t>
            </w:r>
          </w:p>
        </w:tc>
      </w:tr>
      <w:tr w:rsidR="007F0E32" w:rsidRPr="007F0E32" w14:paraId="522D6A13" w14:textId="77777777" w:rsidTr="00162E15">
        <w:trPr>
          <w:gridAfter w:val="5"/>
          <w:wAfter w:w="3615" w:type="dxa"/>
          <w:trHeight w:val="330"/>
        </w:trPr>
        <w:tc>
          <w:tcPr>
            <w:tcW w:w="3119" w:type="dxa"/>
            <w:gridSpan w:val="2"/>
            <w:tcBorders>
              <w:top w:val="nil"/>
              <w:left w:val="nil"/>
              <w:bottom w:val="nil"/>
              <w:right w:val="nil"/>
            </w:tcBorders>
            <w:shd w:val="clear" w:color="000000" w:fill="FFFFFF"/>
            <w:noWrap/>
            <w:vAlign w:val="center"/>
            <w:hideMark/>
          </w:tcPr>
          <w:p w14:paraId="54406FC5" w14:textId="6347CB93" w:rsidR="007F0E32" w:rsidRPr="007F0E32" w:rsidRDefault="007F0E32" w:rsidP="00162E15">
            <w:pPr>
              <w:spacing w:after="0" w:line="240" w:lineRule="auto"/>
              <w:rPr>
                <w:rFonts w:ascii="Times New Roman" w:eastAsia="Times New Roman" w:hAnsi="Times New Roman" w:cs="Times New Roman"/>
                <w:b/>
                <w:bCs/>
                <w:sz w:val="20"/>
                <w:szCs w:val="20"/>
                <w:lang w:eastAsia="lv-LV"/>
              </w:rPr>
            </w:pPr>
            <w:r w:rsidRPr="007F0E32">
              <w:rPr>
                <w:rFonts w:ascii="Times New Roman" w:eastAsia="Times New Roman" w:hAnsi="Times New Roman" w:cs="Times New Roman"/>
                <w:b/>
                <w:bCs/>
                <w:sz w:val="20"/>
                <w:szCs w:val="20"/>
                <w:lang w:eastAsia="lv-LV"/>
              </w:rPr>
              <w:t>Uzkrātais nolietojums uz 31.12.202</w:t>
            </w:r>
            <w:r w:rsidR="00021CD6">
              <w:rPr>
                <w:rFonts w:ascii="Times New Roman" w:eastAsia="Times New Roman" w:hAnsi="Times New Roman" w:cs="Times New Roman"/>
                <w:b/>
                <w:bCs/>
                <w:sz w:val="20"/>
                <w:szCs w:val="20"/>
                <w:lang w:eastAsia="lv-LV"/>
              </w:rPr>
              <w:t>3</w:t>
            </w:r>
            <w:r w:rsidRPr="007F0E32">
              <w:rPr>
                <w:rFonts w:ascii="Times New Roman" w:eastAsia="Times New Roman" w:hAnsi="Times New Roman" w:cs="Times New Roman"/>
                <w:b/>
                <w:bCs/>
                <w:sz w:val="20"/>
                <w:szCs w:val="20"/>
                <w:lang w:eastAsia="lv-LV"/>
              </w:rPr>
              <w:t>.</w:t>
            </w:r>
          </w:p>
        </w:tc>
        <w:tc>
          <w:tcPr>
            <w:tcW w:w="850" w:type="dxa"/>
            <w:gridSpan w:val="3"/>
            <w:tcBorders>
              <w:top w:val="nil"/>
              <w:left w:val="nil"/>
              <w:bottom w:val="nil"/>
              <w:right w:val="nil"/>
            </w:tcBorders>
            <w:shd w:val="clear" w:color="000000" w:fill="FFFFFF"/>
            <w:noWrap/>
            <w:vAlign w:val="center"/>
            <w:hideMark/>
          </w:tcPr>
          <w:p w14:paraId="470CCC68" w14:textId="413D9272" w:rsidR="007F0E32" w:rsidRPr="0009568F" w:rsidRDefault="007F0E32" w:rsidP="00162E15">
            <w:pPr>
              <w:spacing w:after="0" w:line="240" w:lineRule="auto"/>
              <w:rPr>
                <w:rFonts w:ascii="Times New Roman" w:eastAsia="Times New Roman" w:hAnsi="Times New Roman" w:cs="Times New Roman"/>
                <w:b/>
                <w:bCs/>
                <w:sz w:val="18"/>
                <w:szCs w:val="18"/>
                <w:lang w:eastAsia="lv-LV"/>
              </w:rPr>
            </w:pPr>
            <w:r w:rsidRPr="0009568F">
              <w:rPr>
                <w:rFonts w:ascii="Times New Roman" w:eastAsia="Times New Roman" w:hAnsi="Times New Roman" w:cs="Times New Roman"/>
                <w:b/>
                <w:bCs/>
                <w:sz w:val="18"/>
                <w:szCs w:val="18"/>
                <w:lang w:eastAsia="lv-LV"/>
              </w:rPr>
              <w:t xml:space="preserve"> 1</w:t>
            </w:r>
            <w:r w:rsidR="00BE3540">
              <w:rPr>
                <w:rFonts w:ascii="Times New Roman" w:eastAsia="Times New Roman" w:hAnsi="Times New Roman" w:cs="Times New Roman"/>
                <w:b/>
                <w:bCs/>
                <w:sz w:val="18"/>
                <w:szCs w:val="18"/>
                <w:lang w:eastAsia="lv-LV"/>
              </w:rPr>
              <w:t>13</w:t>
            </w:r>
            <w:r w:rsidRPr="0009568F">
              <w:rPr>
                <w:rFonts w:ascii="Times New Roman" w:eastAsia="Times New Roman" w:hAnsi="Times New Roman" w:cs="Times New Roman"/>
                <w:b/>
                <w:bCs/>
                <w:sz w:val="18"/>
                <w:szCs w:val="18"/>
                <w:lang w:eastAsia="lv-LV"/>
              </w:rPr>
              <w:t xml:space="preserve"> </w:t>
            </w:r>
            <w:r w:rsidR="00BE3540">
              <w:rPr>
                <w:rFonts w:ascii="Times New Roman" w:eastAsia="Times New Roman" w:hAnsi="Times New Roman" w:cs="Times New Roman"/>
                <w:b/>
                <w:bCs/>
                <w:sz w:val="18"/>
                <w:szCs w:val="18"/>
                <w:lang w:eastAsia="lv-LV"/>
              </w:rPr>
              <w:t>438</w:t>
            </w:r>
            <w:r w:rsidRPr="0009568F">
              <w:rPr>
                <w:rFonts w:ascii="Times New Roman" w:eastAsia="Times New Roman" w:hAnsi="Times New Roman" w:cs="Times New Roman"/>
                <w:b/>
                <w:bCs/>
                <w:sz w:val="18"/>
                <w:szCs w:val="18"/>
                <w:lang w:eastAsia="lv-LV"/>
              </w:rPr>
              <w:t xml:space="preserve">         </w:t>
            </w:r>
          </w:p>
        </w:tc>
        <w:tc>
          <w:tcPr>
            <w:tcW w:w="851" w:type="dxa"/>
            <w:tcBorders>
              <w:top w:val="nil"/>
              <w:left w:val="nil"/>
              <w:bottom w:val="nil"/>
              <w:right w:val="nil"/>
            </w:tcBorders>
            <w:shd w:val="clear" w:color="000000" w:fill="FFFFFF"/>
            <w:noWrap/>
            <w:vAlign w:val="center"/>
            <w:hideMark/>
          </w:tcPr>
          <w:p w14:paraId="510A8494" w14:textId="54FE31D5" w:rsidR="007F0E32" w:rsidRPr="0009568F" w:rsidRDefault="007F0E32" w:rsidP="00162E15">
            <w:pPr>
              <w:spacing w:after="0" w:line="240" w:lineRule="auto"/>
              <w:rPr>
                <w:rFonts w:ascii="Times New Roman" w:eastAsia="Times New Roman" w:hAnsi="Times New Roman" w:cs="Times New Roman"/>
                <w:b/>
                <w:bCs/>
                <w:sz w:val="18"/>
                <w:szCs w:val="18"/>
                <w:lang w:eastAsia="lv-LV"/>
              </w:rPr>
            </w:pPr>
            <w:r w:rsidRPr="0009568F">
              <w:rPr>
                <w:rFonts w:ascii="Times New Roman" w:eastAsia="Times New Roman" w:hAnsi="Times New Roman" w:cs="Times New Roman"/>
                <w:b/>
                <w:bCs/>
                <w:sz w:val="18"/>
                <w:szCs w:val="18"/>
                <w:lang w:eastAsia="lv-LV"/>
              </w:rPr>
              <w:t xml:space="preserve">  </w:t>
            </w:r>
            <w:r w:rsidR="00885E8E">
              <w:rPr>
                <w:rFonts w:ascii="Times New Roman" w:eastAsia="Times New Roman" w:hAnsi="Times New Roman" w:cs="Times New Roman"/>
                <w:b/>
                <w:bCs/>
                <w:sz w:val="18"/>
                <w:szCs w:val="18"/>
                <w:lang w:eastAsia="lv-LV"/>
              </w:rPr>
              <w:t>35</w:t>
            </w:r>
            <w:r w:rsidRPr="0009568F">
              <w:rPr>
                <w:rFonts w:ascii="Times New Roman" w:eastAsia="Times New Roman" w:hAnsi="Times New Roman" w:cs="Times New Roman"/>
                <w:b/>
                <w:bCs/>
                <w:sz w:val="18"/>
                <w:szCs w:val="18"/>
                <w:lang w:eastAsia="lv-LV"/>
              </w:rPr>
              <w:t xml:space="preserve"> </w:t>
            </w:r>
            <w:r w:rsidR="00093EF6">
              <w:rPr>
                <w:rFonts w:ascii="Times New Roman" w:eastAsia="Times New Roman" w:hAnsi="Times New Roman" w:cs="Times New Roman"/>
                <w:b/>
                <w:bCs/>
                <w:sz w:val="18"/>
                <w:szCs w:val="18"/>
                <w:lang w:eastAsia="lv-LV"/>
              </w:rPr>
              <w:t>9</w:t>
            </w:r>
            <w:r w:rsidR="00885E8E">
              <w:rPr>
                <w:rFonts w:ascii="Times New Roman" w:eastAsia="Times New Roman" w:hAnsi="Times New Roman" w:cs="Times New Roman"/>
                <w:b/>
                <w:bCs/>
                <w:sz w:val="18"/>
                <w:szCs w:val="18"/>
                <w:lang w:eastAsia="lv-LV"/>
              </w:rPr>
              <w:t>79</w:t>
            </w:r>
            <w:r w:rsidRPr="0009568F">
              <w:rPr>
                <w:rFonts w:ascii="Times New Roman" w:eastAsia="Times New Roman" w:hAnsi="Times New Roman" w:cs="Times New Roman"/>
                <w:b/>
                <w:bCs/>
                <w:sz w:val="18"/>
                <w:szCs w:val="18"/>
                <w:lang w:eastAsia="lv-LV"/>
              </w:rPr>
              <w:t xml:space="preserve">         </w:t>
            </w:r>
          </w:p>
        </w:tc>
        <w:tc>
          <w:tcPr>
            <w:tcW w:w="850" w:type="dxa"/>
            <w:gridSpan w:val="2"/>
            <w:tcBorders>
              <w:top w:val="nil"/>
              <w:left w:val="nil"/>
              <w:bottom w:val="nil"/>
              <w:right w:val="nil"/>
            </w:tcBorders>
            <w:shd w:val="clear" w:color="000000" w:fill="FFFFFF"/>
            <w:noWrap/>
            <w:vAlign w:val="center"/>
            <w:hideMark/>
          </w:tcPr>
          <w:p w14:paraId="1B8CF098" w14:textId="24FD84FC" w:rsidR="007F0E32" w:rsidRPr="0009568F" w:rsidRDefault="007F0E32" w:rsidP="00162E15">
            <w:pPr>
              <w:spacing w:after="0" w:line="240" w:lineRule="auto"/>
              <w:rPr>
                <w:rFonts w:ascii="Times New Roman" w:eastAsia="Times New Roman" w:hAnsi="Times New Roman" w:cs="Times New Roman"/>
                <w:b/>
                <w:bCs/>
                <w:sz w:val="18"/>
                <w:szCs w:val="18"/>
                <w:lang w:eastAsia="lv-LV"/>
              </w:rPr>
            </w:pPr>
            <w:r w:rsidRPr="0009568F">
              <w:rPr>
                <w:rFonts w:ascii="Times New Roman" w:eastAsia="Times New Roman" w:hAnsi="Times New Roman" w:cs="Times New Roman"/>
                <w:b/>
                <w:bCs/>
                <w:sz w:val="18"/>
                <w:szCs w:val="18"/>
                <w:lang w:eastAsia="lv-LV"/>
              </w:rPr>
              <w:t xml:space="preserve">   </w:t>
            </w:r>
            <w:r w:rsidR="00B36E5B">
              <w:rPr>
                <w:rFonts w:ascii="Times New Roman" w:eastAsia="Times New Roman" w:hAnsi="Times New Roman" w:cs="Times New Roman"/>
                <w:b/>
                <w:bCs/>
                <w:sz w:val="18"/>
                <w:szCs w:val="18"/>
                <w:lang w:eastAsia="lv-LV"/>
              </w:rPr>
              <w:t xml:space="preserve">1 </w:t>
            </w:r>
            <w:r w:rsidRPr="0009568F">
              <w:rPr>
                <w:rFonts w:ascii="Times New Roman" w:eastAsia="Times New Roman" w:hAnsi="Times New Roman" w:cs="Times New Roman"/>
                <w:b/>
                <w:bCs/>
                <w:sz w:val="18"/>
                <w:szCs w:val="18"/>
                <w:lang w:eastAsia="lv-LV"/>
              </w:rPr>
              <w:t>10</w:t>
            </w:r>
            <w:r w:rsidR="00B36E5B">
              <w:rPr>
                <w:rFonts w:ascii="Times New Roman" w:eastAsia="Times New Roman" w:hAnsi="Times New Roman" w:cs="Times New Roman"/>
                <w:b/>
                <w:bCs/>
                <w:sz w:val="18"/>
                <w:szCs w:val="18"/>
                <w:lang w:eastAsia="lv-LV"/>
              </w:rPr>
              <w:t>1</w:t>
            </w:r>
            <w:r w:rsidRPr="0009568F">
              <w:rPr>
                <w:rFonts w:ascii="Times New Roman" w:eastAsia="Times New Roman" w:hAnsi="Times New Roman" w:cs="Times New Roman"/>
                <w:b/>
                <w:bCs/>
                <w:sz w:val="18"/>
                <w:szCs w:val="18"/>
                <w:lang w:eastAsia="lv-LV"/>
              </w:rPr>
              <w:t xml:space="preserve"> </w:t>
            </w:r>
          </w:p>
        </w:tc>
        <w:tc>
          <w:tcPr>
            <w:tcW w:w="1418" w:type="dxa"/>
            <w:gridSpan w:val="5"/>
            <w:tcBorders>
              <w:top w:val="nil"/>
              <w:left w:val="nil"/>
              <w:bottom w:val="nil"/>
              <w:right w:val="nil"/>
            </w:tcBorders>
            <w:shd w:val="clear" w:color="000000" w:fill="FFFFFF"/>
          </w:tcPr>
          <w:p w14:paraId="08F6ADFF" w14:textId="77777777" w:rsidR="007F0E32" w:rsidRPr="0009568F" w:rsidRDefault="007F0E32" w:rsidP="00162E15">
            <w:pPr>
              <w:spacing w:after="0" w:line="240" w:lineRule="auto"/>
              <w:jc w:val="center"/>
              <w:rPr>
                <w:rFonts w:ascii="Times New Roman" w:eastAsia="Times New Roman" w:hAnsi="Times New Roman" w:cs="Times New Roman"/>
                <w:b/>
                <w:bCs/>
                <w:sz w:val="18"/>
                <w:szCs w:val="18"/>
                <w:lang w:eastAsia="lv-LV"/>
              </w:rPr>
            </w:pPr>
          </w:p>
        </w:tc>
        <w:tc>
          <w:tcPr>
            <w:tcW w:w="709" w:type="dxa"/>
            <w:tcBorders>
              <w:top w:val="nil"/>
              <w:left w:val="nil"/>
              <w:bottom w:val="nil"/>
              <w:right w:val="nil"/>
            </w:tcBorders>
            <w:shd w:val="clear" w:color="000000" w:fill="FFFFFF"/>
          </w:tcPr>
          <w:p w14:paraId="7A7DBAA4" w14:textId="77777777" w:rsidR="007F0E32" w:rsidRPr="0009568F" w:rsidRDefault="007F0E32" w:rsidP="00162E15">
            <w:pPr>
              <w:spacing w:after="0" w:line="240" w:lineRule="auto"/>
              <w:jc w:val="center"/>
              <w:rPr>
                <w:rFonts w:ascii="Times New Roman" w:eastAsia="Times New Roman" w:hAnsi="Times New Roman" w:cs="Times New Roman"/>
                <w:b/>
                <w:bCs/>
                <w:sz w:val="18"/>
                <w:szCs w:val="18"/>
                <w:lang w:eastAsia="lv-LV"/>
              </w:rPr>
            </w:pPr>
          </w:p>
        </w:tc>
        <w:tc>
          <w:tcPr>
            <w:tcW w:w="1134" w:type="dxa"/>
            <w:gridSpan w:val="2"/>
            <w:tcBorders>
              <w:top w:val="nil"/>
              <w:left w:val="nil"/>
              <w:bottom w:val="nil"/>
              <w:right w:val="nil"/>
            </w:tcBorders>
            <w:shd w:val="clear" w:color="000000" w:fill="FFFFFF"/>
            <w:noWrap/>
            <w:vAlign w:val="center"/>
            <w:hideMark/>
          </w:tcPr>
          <w:p w14:paraId="446E2FD2" w14:textId="13910855" w:rsidR="007F0E32" w:rsidRPr="0009568F" w:rsidRDefault="007F0E32" w:rsidP="00162E15">
            <w:pPr>
              <w:spacing w:after="0" w:line="240" w:lineRule="auto"/>
              <w:rPr>
                <w:rFonts w:ascii="Times New Roman" w:eastAsia="Times New Roman" w:hAnsi="Times New Roman" w:cs="Times New Roman"/>
                <w:b/>
                <w:bCs/>
                <w:sz w:val="18"/>
                <w:szCs w:val="18"/>
                <w:lang w:eastAsia="lv-LV"/>
              </w:rPr>
            </w:pPr>
            <w:r w:rsidRPr="0009568F">
              <w:rPr>
                <w:rFonts w:ascii="Times New Roman" w:eastAsia="Times New Roman" w:hAnsi="Times New Roman" w:cs="Times New Roman"/>
                <w:b/>
                <w:bCs/>
                <w:sz w:val="18"/>
                <w:szCs w:val="18"/>
                <w:lang w:eastAsia="lv-LV"/>
              </w:rPr>
              <w:t xml:space="preserve">     1</w:t>
            </w:r>
            <w:r w:rsidR="00093EF6">
              <w:rPr>
                <w:rFonts w:ascii="Times New Roman" w:eastAsia="Times New Roman" w:hAnsi="Times New Roman" w:cs="Times New Roman"/>
                <w:b/>
                <w:bCs/>
                <w:sz w:val="18"/>
                <w:szCs w:val="18"/>
                <w:lang w:eastAsia="lv-LV"/>
              </w:rPr>
              <w:t>5</w:t>
            </w:r>
            <w:r w:rsidR="000F2848">
              <w:rPr>
                <w:rFonts w:ascii="Times New Roman" w:eastAsia="Times New Roman" w:hAnsi="Times New Roman" w:cs="Times New Roman"/>
                <w:b/>
                <w:bCs/>
                <w:sz w:val="18"/>
                <w:szCs w:val="18"/>
                <w:lang w:eastAsia="lv-LV"/>
              </w:rPr>
              <w:t>0</w:t>
            </w:r>
            <w:r w:rsidRPr="0009568F">
              <w:rPr>
                <w:rFonts w:ascii="Times New Roman" w:eastAsia="Times New Roman" w:hAnsi="Times New Roman" w:cs="Times New Roman"/>
                <w:b/>
                <w:bCs/>
                <w:sz w:val="18"/>
                <w:szCs w:val="18"/>
                <w:lang w:eastAsia="lv-LV"/>
              </w:rPr>
              <w:t xml:space="preserve"> </w:t>
            </w:r>
            <w:r w:rsidR="000F2848">
              <w:rPr>
                <w:rFonts w:ascii="Times New Roman" w:eastAsia="Times New Roman" w:hAnsi="Times New Roman" w:cs="Times New Roman"/>
                <w:b/>
                <w:bCs/>
                <w:sz w:val="18"/>
                <w:szCs w:val="18"/>
                <w:lang w:eastAsia="lv-LV"/>
              </w:rPr>
              <w:t>5</w:t>
            </w:r>
            <w:r w:rsidR="00093EF6">
              <w:rPr>
                <w:rFonts w:ascii="Times New Roman" w:eastAsia="Times New Roman" w:hAnsi="Times New Roman" w:cs="Times New Roman"/>
                <w:b/>
                <w:bCs/>
                <w:sz w:val="18"/>
                <w:szCs w:val="18"/>
                <w:lang w:eastAsia="lv-LV"/>
              </w:rPr>
              <w:t>1</w:t>
            </w:r>
            <w:r w:rsidR="000F2848">
              <w:rPr>
                <w:rFonts w:ascii="Times New Roman" w:eastAsia="Times New Roman" w:hAnsi="Times New Roman" w:cs="Times New Roman"/>
                <w:b/>
                <w:bCs/>
                <w:sz w:val="18"/>
                <w:szCs w:val="18"/>
                <w:lang w:eastAsia="lv-LV"/>
              </w:rPr>
              <w:t>8</w:t>
            </w:r>
            <w:r w:rsidRPr="0009568F">
              <w:rPr>
                <w:rFonts w:ascii="Times New Roman" w:eastAsia="Times New Roman" w:hAnsi="Times New Roman" w:cs="Times New Roman"/>
                <w:b/>
                <w:bCs/>
                <w:sz w:val="18"/>
                <w:szCs w:val="18"/>
                <w:lang w:eastAsia="lv-LV"/>
              </w:rPr>
              <w:t xml:space="preserve"> </w:t>
            </w:r>
          </w:p>
        </w:tc>
      </w:tr>
      <w:tr w:rsidR="007F0E32" w:rsidRPr="007F0E32" w14:paraId="595774D5" w14:textId="77777777" w:rsidTr="00483741">
        <w:trPr>
          <w:gridAfter w:val="5"/>
          <w:wAfter w:w="3615" w:type="dxa"/>
          <w:trHeight w:val="330"/>
        </w:trPr>
        <w:tc>
          <w:tcPr>
            <w:tcW w:w="3119" w:type="dxa"/>
            <w:gridSpan w:val="2"/>
            <w:tcBorders>
              <w:top w:val="nil"/>
              <w:left w:val="nil"/>
              <w:bottom w:val="nil"/>
              <w:right w:val="nil"/>
            </w:tcBorders>
            <w:shd w:val="clear" w:color="000000" w:fill="FFFFFF"/>
            <w:noWrap/>
            <w:vAlign w:val="center"/>
            <w:hideMark/>
          </w:tcPr>
          <w:p w14:paraId="334B2C20" w14:textId="11842CBC" w:rsidR="007F0E32" w:rsidRPr="007F0E32" w:rsidRDefault="007F0E32" w:rsidP="00162E15">
            <w:pPr>
              <w:spacing w:after="0" w:line="240" w:lineRule="auto"/>
              <w:rPr>
                <w:rFonts w:ascii="Times New Roman" w:eastAsia="Times New Roman" w:hAnsi="Times New Roman" w:cs="Times New Roman"/>
                <w:b/>
                <w:bCs/>
                <w:sz w:val="20"/>
                <w:szCs w:val="20"/>
                <w:lang w:eastAsia="lv-LV"/>
              </w:rPr>
            </w:pPr>
            <w:r w:rsidRPr="007F0E32">
              <w:rPr>
                <w:rFonts w:ascii="Times New Roman" w:eastAsia="Times New Roman" w:hAnsi="Times New Roman" w:cs="Times New Roman"/>
                <w:b/>
                <w:bCs/>
                <w:sz w:val="20"/>
                <w:szCs w:val="20"/>
                <w:lang w:eastAsia="lv-LV"/>
              </w:rPr>
              <w:t>Bilances vērtība uz 31.12.202</w:t>
            </w:r>
            <w:r w:rsidR="00021CD6">
              <w:rPr>
                <w:rFonts w:ascii="Times New Roman" w:eastAsia="Times New Roman" w:hAnsi="Times New Roman" w:cs="Times New Roman"/>
                <w:b/>
                <w:bCs/>
                <w:sz w:val="20"/>
                <w:szCs w:val="20"/>
                <w:lang w:eastAsia="lv-LV"/>
              </w:rPr>
              <w:t>2</w:t>
            </w:r>
            <w:r w:rsidRPr="007F0E32">
              <w:rPr>
                <w:rFonts w:ascii="Times New Roman" w:eastAsia="Times New Roman" w:hAnsi="Times New Roman" w:cs="Times New Roman"/>
                <w:b/>
                <w:bCs/>
                <w:sz w:val="20"/>
                <w:szCs w:val="20"/>
                <w:lang w:eastAsia="lv-LV"/>
              </w:rPr>
              <w:t>.</w:t>
            </w:r>
          </w:p>
        </w:tc>
        <w:tc>
          <w:tcPr>
            <w:tcW w:w="850" w:type="dxa"/>
            <w:gridSpan w:val="3"/>
            <w:tcBorders>
              <w:top w:val="single" w:sz="4" w:space="0" w:color="000000"/>
              <w:left w:val="nil"/>
              <w:bottom w:val="single" w:sz="4" w:space="0" w:color="000000"/>
              <w:right w:val="nil"/>
            </w:tcBorders>
            <w:shd w:val="clear" w:color="000000" w:fill="FFFFFF"/>
            <w:noWrap/>
            <w:vAlign w:val="center"/>
            <w:hideMark/>
          </w:tcPr>
          <w:p w14:paraId="65E89D91" w14:textId="225D4596" w:rsidR="007F0E32" w:rsidRPr="0009568F" w:rsidRDefault="007F0E32" w:rsidP="00162E15">
            <w:pPr>
              <w:spacing w:after="0" w:line="240" w:lineRule="auto"/>
              <w:rPr>
                <w:rFonts w:ascii="Times New Roman" w:eastAsia="Times New Roman" w:hAnsi="Times New Roman" w:cs="Times New Roman"/>
                <w:b/>
                <w:bCs/>
                <w:sz w:val="18"/>
                <w:szCs w:val="18"/>
                <w:lang w:eastAsia="lv-LV"/>
              </w:rPr>
            </w:pPr>
            <w:r w:rsidRPr="0009568F">
              <w:rPr>
                <w:rFonts w:ascii="Times New Roman" w:eastAsia="Times New Roman" w:hAnsi="Times New Roman" w:cs="Times New Roman"/>
                <w:b/>
                <w:bCs/>
                <w:sz w:val="18"/>
                <w:szCs w:val="18"/>
                <w:lang w:eastAsia="lv-LV"/>
              </w:rPr>
              <w:t xml:space="preserve">   3</w:t>
            </w:r>
            <w:r w:rsidR="00093EF6">
              <w:rPr>
                <w:rFonts w:ascii="Times New Roman" w:eastAsia="Times New Roman" w:hAnsi="Times New Roman" w:cs="Times New Roman"/>
                <w:b/>
                <w:bCs/>
                <w:sz w:val="18"/>
                <w:szCs w:val="18"/>
                <w:lang w:eastAsia="lv-LV"/>
              </w:rPr>
              <w:t>2</w:t>
            </w:r>
            <w:r w:rsidRPr="0009568F">
              <w:rPr>
                <w:rFonts w:ascii="Times New Roman" w:eastAsia="Times New Roman" w:hAnsi="Times New Roman" w:cs="Times New Roman"/>
                <w:b/>
                <w:bCs/>
                <w:sz w:val="18"/>
                <w:szCs w:val="18"/>
                <w:lang w:eastAsia="lv-LV"/>
              </w:rPr>
              <w:t xml:space="preserve"> </w:t>
            </w:r>
            <w:r w:rsidR="00093EF6">
              <w:rPr>
                <w:rFonts w:ascii="Times New Roman" w:eastAsia="Times New Roman" w:hAnsi="Times New Roman" w:cs="Times New Roman"/>
                <w:b/>
                <w:bCs/>
                <w:sz w:val="18"/>
                <w:szCs w:val="18"/>
                <w:lang w:eastAsia="lv-LV"/>
              </w:rPr>
              <w:t>184</w:t>
            </w:r>
            <w:r w:rsidRPr="0009568F">
              <w:rPr>
                <w:rFonts w:ascii="Times New Roman" w:eastAsia="Times New Roman" w:hAnsi="Times New Roman" w:cs="Times New Roman"/>
                <w:b/>
                <w:bCs/>
                <w:sz w:val="18"/>
                <w:szCs w:val="18"/>
                <w:lang w:eastAsia="lv-LV"/>
              </w:rPr>
              <w:t xml:space="preserve">        </w:t>
            </w:r>
          </w:p>
        </w:tc>
        <w:tc>
          <w:tcPr>
            <w:tcW w:w="851" w:type="dxa"/>
            <w:tcBorders>
              <w:top w:val="single" w:sz="4" w:space="0" w:color="000000"/>
              <w:left w:val="nil"/>
              <w:bottom w:val="single" w:sz="4" w:space="0" w:color="000000"/>
              <w:right w:val="nil"/>
            </w:tcBorders>
            <w:shd w:val="clear" w:color="000000" w:fill="FFFFFF"/>
            <w:noWrap/>
            <w:vAlign w:val="center"/>
            <w:hideMark/>
          </w:tcPr>
          <w:p w14:paraId="27F1AAA1" w14:textId="25FE64CA" w:rsidR="007F0E32" w:rsidRPr="0009568F" w:rsidRDefault="007F0E32" w:rsidP="00162E15">
            <w:pPr>
              <w:spacing w:after="0" w:line="240" w:lineRule="auto"/>
              <w:rPr>
                <w:rFonts w:ascii="Times New Roman" w:eastAsia="Times New Roman" w:hAnsi="Times New Roman" w:cs="Times New Roman"/>
                <w:b/>
                <w:bCs/>
                <w:sz w:val="18"/>
                <w:szCs w:val="18"/>
                <w:lang w:eastAsia="lv-LV"/>
              </w:rPr>
            </w:pPr>
            <w:r w:rsidRPr="0009568F">
              <w:rPr>
                <w:rFonts w:ascii="Times New Roman" w:eastAsia="Times New Roman" w:hAnsi="Times New Roman" w:cs="Times New Roman"/>
                <w:b/>
                <w:bCs/>
                <w:sz w:val="18"/>
                <w:szCs w:val="18"/>
                <w:lang w:eastAsia="lv-LV"/>
              </w:rPr>
              <w:t xml:space="preserve">  </w:t>
            </w:r>
            <w:r w:rsidR="00093EF6">
              <w:rPr>
                <w:rFonts w:ascii="Times New Roman" w:eastAsia="Times New Roman" w:hAnsi="Times New Roman" w:cs="Times New Roman"/>
                <w:b/>
                <w:bCs/>
                <w:sz w:val="18"/>
                <w:szCs w:val="18"/>
                <w:lang w:eastAsia="lv-LV"/>
              </w:rPr>
              <w:t>69</w:t>
            </w:r>
            <w:r w:rsidRPr="0009568F">
              <w:rPr>
                <w:rFonts w:ascii="Times New Roman" w:eastAsia="Times New Roman" w:hAnsi="Times New Roman" w:cs="Times New Roman"/>
                <w:b/>
                <w:bCs/>
                <w:sz w:val="18"/>
                <w:szCs w:val="18"/>
                <w:lang w:eastAsia="lv-LV"/>
              </w:rPr>
              <w:t xml:space="preserve"> </w:t>
            </w:r>
            <w:r w:rsidR="00093EF6">
              <w:rPr>
                <w:rFonts w:ascii="Times New Roman" w:eastAsia="Times New Roman" w:hAnsi="Times New Roman" w:cs="Times New Roman"/>
                <w:b/>
                <w:bCs/>
                <w:sz w:val="18"/>
                <w:szCs w:val="18"/>
                <w:lang w:eastAsia="lv-LV"/>
              </w:rPr>
              <w:t>116</w:t>
            </w:r>
            <w:r w:rsidRPr="0009568F">
              <w:rPr>
                <w:rFonts w:ascii="Times New Roman" w:eastAsia="Times New Roman" w:hAnsi="Times New Roman" w:cs="Times New Roman"/>
                <w:b/>
                <w:bCs/>
                <w:sz w:val="18"/>
                <w:szCs w:val="18"/>
                <w:lang w:eastAsia="lv-LV"/>
              </w:rPr>
              <w:t xml:space="preserve">       </w:t>
            </w:r>
          </w:p>
        </w:tc>
        <w:tc>
          <w:tcPr>
            <w:tcW w:w="850" w:type="dxa"/>
            <w:gridSpan w:val="2"/>
            <w:tcBorders>
              <w:top w:val="single" w:sz="4" w:space="0" w:color="000000"/>
              <w:left w:val="nil"/>
              <w:bottom w:val="single" w:sz="4" w:space="0" w:color="000000"/>
              <w:right w:val="nil"/>
            </w:tcBorders>
            <w:shd w:val="clear" w:color="000000" w:fill="FFFFFF"/>
            <w:noWrap/>
            <w:vAlign w:val="center"/>
            <w:hideMark/>
          </w:tcPr>
          <w:p w14:paraId="7D2BABFD" w14:textId="24212858" w:rsidR="007F0E32" w:rsidRPr="0009568F" w:rsidRDefault="007F0E32" w:rsidP="00162E15">
            <w:pPr>
              <w:spacing w:after="0" w:line="240" w:lineRule="auto"/>
              <w:rPr>
                <w:rFonts w:ascii="Times New Roman" w:eastAsia="Times New Roman" w:hAnsi="Times New Roman" w:cs="Times New Roman"/>
                <w:b/>
                <w:bCs/>
                <w:sz w:val="18"/>
                <w:szCs w:val="18"/>
                <w:lang w:eastAsia="lv-LV"/>
              </w:rPr>
            </w:pPr>
            <w:r w:rsidRPr="0009568F">
              <w:rPr>
                <w:rFonts w:ascii="Times New Roman" w:eastAsia="Times New Roman" w:hAnsi="Times New Roman" w:cs="Times New Roman"/>
                <w:b/>
                <w:bCs/>
                <w:sz w:val="18"/>
                <w:szCs w:val="18"/>
                <w:lang w:eastAsia="lv-LV"/>
              </w:rPr>
              <w:t xml:space="preserve">   </w:t>
            </w:r>
            <w:r w:rsidR="00093EF6">
              <w:rPr>
                <w:rFonts w:ascii="Times New Roman" w:eastAsia="Times New Roman" w:hAnsi="Times New Roman" w:cs="Times New Roman"/>
                <w:b/>
                <w:bCs/>
                <w:sz w:val="18"/>
                <w:szCs w:val="18"/>
                <w:lang w:eastAsia="lv-LV"/>
              </w:rPr>
              <w:t>5 690</w:t>
            </w:r>
            <w:r w:rsidRPr="0009568F">
              <w:rPr>
                <w:rFonts w:ascii="Times New Roman" w:eastAsia="Times New Roman" w:hAnsi="Times New Roman" w:cs="Times New Roman"/>
                <w:b/>
                <w:bCs/>
                <w:sz w:val="18"/>
                <w:szCs w:val="18"/>
                <w:lang w:eastAsia="lv-LV"/>
              </w:rPr>
              <w:t xml:space="preserve">         </w:t>
            </w:r>
          </w:p>
        </w:tc>
        <w:tc>
          <w:tcPr>
            <w:tcW w:w="851" w:type="dxa"/>
            <w:tcBorders>
              <w:top w:val="single" w:sz="4" w:space="0" w:color="000000"/>
              <w:left w:val="nil"/>
              <w:bottom w:val="single" w:sz="4" w:space="0" w:color="000000"/>
              <w:right w:val="nil"/>
            </w:tcBorders>
            <w:shd w:val="clear" w:color="000000" w:fill="FFFFFF"/>
          </w:tcPr>
          <w:p w14:paraId="0F721062" w14:textId="6349BCA7" w:rsidR="007F0E32" w:rsidRPr="0009568F" w:rsidRDefault="007F0E32" w:rsidP="00162E15">
            <w:pPr>
              <w:spacing w:after="0" w:line="240" w:lineRule="auto"/>
              <w:rPr>
                <w:rFonts w:ascii="Times New Roman" w:eastAsia="Times New Roman" w:hAnsi="Times New Roman" w:cs="Times New Roman"/>
                <w:b/>
                <w:bCs/>
                <w:sz w:val="18"/>
                <w:szCs w:val="18"/>
                <w:lang w:eastAsia="lv-LV"/>
              </w:rPr>
            </w:pPr>
            <w:r w:rsidRPr="0009568F">
              <w:rPr>
                <w:rFonts w:ascii="Times New Roman" w:eastAsia="Times New Roman" w:hAnsi="Times New Roman" w:cs="Times New Roman"/>
                <w:b/>
                <w:bCs/>
                <w:sz w:val="18"/>
                <w:szCs w:val="18"/>
                <w:lang w:eastAsia="lv-LV"/>
              </w:rPr>
              <w:t xml:space="preserve">    </w:t>
            </w:r>
            <w:r w:rsidR="00093EF6">
              <w:rPr>
                <w:rFonts w:ascii="Times New Roman" w:eastAsia="Times New Roman" w:hAnsi="Times New Roman" w:cs="Times New Roman"/>
                <w:b/>
                <w:bCs/>
                <w:sz w:val="18"/>
                <w:szCs w:val="18"/>
                <w:lang w:eastAsia="lv-LV"/>
              </w:rPr>
              <w:t>6 049</w:t>
            </w:r>
          </w:p>
        </w:tc>
        <w:tc>
          <w:tcPr>
            <w:tcW w:w="1276" w:type="dxa"/>
            <w:gridSpan w:val="5"/>
            <w:tcBorders>
              <w:top w:val="single" w:sz="4" w:space="0" w:color="000000"/>
              <w:left w:val="nil"/>
              <w:bottom w:val="single" w:sz="4" w:space="0" w:color="000000"/>
              <w:right w:val="nil"/>
            </w:tcBorders>
            <w:shd w:val="clear" w:color="000000" w:fill="FFFFFF"/>
          </w:tcPr>
          <w:p w14:paraId="25EB42AA" w14:textId="17068C47" w:rsidR="007F0E32" w:rsidRPr="0009568F" w:rsidRDefault="00093EF6" w:rsidP="00093EF6">
            <w:pPr>
              <w:spacing w:after="0" w:line="240" w:lineRule="auto"/>
              <w:rPr>
                <w:rFonts w:ascii="Times New Roman" w:eastAsia="Times New Roman" w:hAnsi="Times New Roman" w:cs="Times New Roman"/>
                <w:b/>
                <w:bCs/>
                <w:sz w:val="18"/>
                <w:szCs w:val="18"/>
                <w:lang w:eastAsia="lv-LV"/>
              </w:rPr>
            </w:pPr>
            <w:r>
              <w:rPr>
                <w:rFonts w:ascii="Times New Roman" w:eastAsia="Times New Roman" w:hAnsi="Times New Roman" w:cs="Times New Roman"/>
                <w:b/>
                <w:bCs/>
                <w:sz w:val="18"/>
                <w:szCs w:val="18"/>
                <w:lang w:eastAsia="lv-LV"/>
              </w:rPr>
              <w:t xml:space="preserve">  </w:t>
            </w:r>
            <w:r w:rsidR="0039664C">
              <w:rPr>
                <w:rFonts w:ascii="Times New Roman" w:eastAsia="Times New Roman" w:hAnsi="Times New Roman" w:cs="Times New Roman"/>
                <w:b/>
                <w:bCs/>
                <w:sz w:val="18"/>
                <w:szCs w:val="18"/>
                <w:lang w:eastAsia="lv-LV"/>
              </w:rPr>
              <w:t xml:space="preserve">     </w:t>
            </w:r>
            <w:r>
              <w:rPr>
                <w:rFonts w:ascii="Times New Roman" w:eastAsia="Times New Roman" w:hAnsi="Times New Roman" w:cs="Times New Roman"/>
                <w:b/>
                <w:bCs/>
                <w:sz w:val="18"/>
                <w:szCs w:val="18"/>
                <w:lang w:eastAsia="lv-LV"/>
              </w:rPr>
              <w:t xml:space="preserve">  19 380</w:t>
            </w:r>
          </w:p>
        </w:tc>
        <w:tc>
          <w:tcPr>
            <w:tcW w:w="1134" w:type="dxa"/>
            <w:gridSpan w:val="2"/>
            <w:tcBorders>
              <w:top w:val="single" w:sz="4" w:space="0" w:color="000000"/>
              <w:left w:val="nil"/>
              <w:bottom w:val="single" w:sz="4" w:space="0" w:color="000000"/>
              <w:right w:val="nil"/>
            </w:tcBorders>
            <w:shd w:val="clear" w:color="000000" w:fill="FFFFFF"/>
            <w:noWrap/>
            <w:vAlign w:val="center"/>
            <w:hideMark/>
          </w:tcPr>
          <w:p w14:paraId="4D693D0A" w14:textId="01F312AB" w:rsidR="007F0E32" w:rsidRPr="0009568F" w:rsidRDefault="007F0E32" w:rsidP="00162E15">
            <w:pPr>
              <w:spacing w:after="0" w:line="240" w:lineRule="auto"/>
              <w:jc w:val="center"/>
              <w:rPr>
                <w:rFonts w:ascii="Times New Roman" w:eastAsia="Times New Roman" w:hAnsi="Times New Roman" w:cs="Times New Roman"/>
                <w:b/>
                <w:bCs/>
                <w:sz w:val="18"/>
                <w:szCs w:val="18"/>
                <w:lang w:eastAsia="lv-LV"/>
              </w:rPr>
            </w:pPr>
            <w:r w:rsidRPr="0009568F">
              <w:rPr>
                <w:rFonts w:ascii="Times New Roman" w:eastAsia="Times New Roman" w:hAnsi="Times New Roman" w:cs="Times New Roman"/>
                <w:b/>
                <w:bCs/>
                <w:sz w:val="18"/>
                <w:szCs w:val="18"/>
                <w:lang w:eastAsia="lv-LV"/>
              </w:rPr>
              <w:t xml:space="preserve">  </w:t>
            </w:r>
            <w:r w:rsidR="00093EF6">
              <w:rPr>
                <w:rFonts w:ascii="Times New Roman" w:eastAsia="Times New Roman" w:hAnsi="Times New Roman" w:cs="Times New Roman"/>
                <w:b/>
                <w:bCs/>
                <w:sz w:val="18"/>
                <w:szCs w:val="18"/>
                <w:lang w:eastAsia="lv-LV"/>
              </w:rPr>
              <w:t>132</w:t>
            </w:r>
            <w:r w:rsidRPr="0009568F">
              <w:rPr>
                <w:rFonts w:ascii="Times New Roman" w:eastAsia="Times New Roman" w:hAnsi="Times New Roman" w:cs="Times New Roman"/>
                <w:b/>
                <w:bCs/>
                <w:sz w:val="18"/>
                <w:szCs w:val="18"/>
                <w:lang w:eastAsia="lv-LV"/>
              </w:rPr>
              <w:t xml:space="preserve"> </w:t>
            </w:r>
            <w:r w:rsidR="00093EF6">
              <w:rPr>
                <w:rFonts w:ascii="Times New Roman" w:eastAsia="Times New Roman" w:hAnsi="Times New Roman" w:cs="Times New Roman"/>
                <w:b/>
                <w:bCs/>
                <w:sz w:val="18"/>
                <w:szCs w:val="18"/>
                <w:lang w:eastAsia="lv-LV"/>
              </w:rPr>
              <w:t>419</w:t>
            </w:r>
            <w:r w:rsidRPr="0009568F">
              <w:rPr>
                <w:rFonts w:ascii="Times New Roman" w:eastAsia="Times New Roman" w:hAnsi="Times New Roman" w:cs="Times New Roman"/>
                <w:b/>
                <w:bCs/>
                <w:sz w:val="18"/>
                <w:szCs w:val="18"/>
                <w:lang w:eastAsia="lv-LV"/>
              </w:rPr>
              <w:t xml:space="preserve"> </w:t>
            </w:r>
          </w:p>
        </w:tc>
      </w:tr>
      <w:tr w:rsidR="007F0E32" w:rsidRPr="007F0E32" w14:paraId="252F8B52" w14:textId="77777777" w:rsidTr="00162E15">
        <w:trPr>
          <w:gridAfter w:val="5"/>
          <w:wAfter w:w="3615" w:type="dxa"/>
          <w:trHeight w:val="113"/>
        </w:trPr>
        <w:tc>
          <w:tcPr>
            <w:tcW w:w="3119" w:type="dxa"/>
            <w:gridSpan w:val="2"/>
            <w:tcBorders>
              <w:top w:val="nil"/>
              <w:left w:val="nil"/>
              <w:bottom w:val="nil"/>
              <w:right w:val="nil"/>
            </w:tcBorders>
            <w:shd w:val="clear" w:color="000000" w:fill="FFFFFF"/>
            <w:noWrap/>
            <w:vAlign w:val="center"/>
            <w:hideMark/>
          </w:tcPr>
          <w:p w14:paraId="0B2A052B" w14:textId="369EC73A" w:rsidR="007F0E32" w:rsidRPr="007F0E32" w:rsidRDefault="007F0E32" w:rsidP="00162E15">
            <w:pPr>
              <w:spacing w:after="0" w:line="240" w:lineRule="auto"/>
              <w:rPr>
                <w:rFonts w:ascii="Times New Roman" w:eastAsia="Times New Roman" w:hAnsi="Times New Roman" w:cs="Times New Roman"/>
                <w:b/>
                <w:bCs/>
                <w:sz w:val="20"/>
                <w:szCs w:val="20"/>
                <w:lang w:eastAsia="lv-LV"/>
              </w:rPr>
            </w:pPr>
            <w:r w:rsidRPr="007F0E32">
              <w:rPr>
                <w:rFonts w:ascii="Times New Roman" w:eastAsia="Times New Roman" w:hAnsi="Times New Roman" w:cs="Times New Roman"/>
                <w:b/>
                <w:bCs/>
                <w:sz w:val="20"/>
                <w:szCs w:val="20"/>
                <w:lang w:eastAsia="lv-LV"/>
              </w:rPr>
              <w:t>Bilances vērtība uz 31.12.202</w:t>
            </w:r>
            <w:r w:rsidR="00021CD6">
              <w:rPr>
                <w:rFonts w:ascii="Times New Roman" w:eastAsia="Times New Roman" w:hAnsi="Times New Roman" w:cs="Times New Roman"/>
                <w:b/>
                <w:bCs/>
                <w:sz w:val="20"/>
                <w:szCs w:val="20"/>
                <w:lang w:eastAsia="lv-LV"/>
              </w:rPr>
              <w:t>3</w:t>
            </w:r>
            <w:r w:rsidRPr="007F0E32">
              <w:rPr>
                <w:rFonts w:ascii="Times New Roman" w:eastAsia="Times New Roman" w:hAnsi="Times New Roman" w:cs="Times New Roman"/>
                <w:b/>
                <w:bCs/>
                <w:sz w:val="20"/>
                <w:szCs w:val="20"/>
                <w:lang w:eastAsia="lv-LV"/>
              </w:rPr>
              <w:t>.</w:t>
            </w:r>
          </w:p>
        </w:tc>
        <w:tc>
          <w:tcPr>
            <w:tcW w:w="850" w:type="dxa"/>
            <w:gridSpan w:val="3"/>
            <w:tcBorders>
              <w:top w:val="nil"/>
              <w:left w:val="nil"/>
              <w:bottom w:val="double" w:sz="6" w:space="0" w:color="auto"/>
              <w:right w:val="nil"/>
            </w:tcBorders>
            <w:shd w:val="clear" w:color="000000" w:fill="FFFFFF"/>
            <w:noWrap/>
            <w:vAlign w:val="center"/>
            <w:hideMark/>
          </w:tcPr>
          <w:p w14:paraId="66150AC6" w14:textId="1BAE9AC4" w:rsidR="007F0E32" w:rsidRPr="0009568F" w:rsidRDefault="007F0E32" w:rsidP="00162E15">
            <w:pPr>
              <w:spacing w:after="0" w:line="240" w:lineRule="auto"/>
              <w:rPr>
                <w:rFonts w:ascii="Times New Roman" w:eastAsia="Times New Roman" w:hAnsi="Times New Roman" w:cs="Times New Roman"/>
                <w:b/>
                <w:bCs/>
                <w:sz w:val="18"/>
                <w:szCs w:val="18"/>
                <w:lang w:eastAsia="lv-LV"/>
              </w:rPr>
            </w:pPr>
            <w:r w:rsidRPr="0009568F">
              <w:rPr>
                <w:rFonts w:ascii="Times New Roman" w:eastAsia="Times New Roman" w:hAnsi="Times New Roman" w:cs="Times New Roman"/>
                <w:b/>
                <w:bCs/>
                <w:sz w:val="18"/>
                <w:szCs w:val="18"/>
                <w:lang w:eastAsia="lv-LV"/>
              </w:rPr>
              <w:t xml:space="preserve">   </w:t>
            </w:r>
            <w:r w:rsidR="00BE3540">
              <w:rPr>
                <w:rFonts w:ascii="Times New Roman" w:eastAsia="Times New Roman" w:hAnsi="Times New Roman" w:cs="Times New Roman"/>
                <w:b/>
                <w:bCs/>
                <w:sz w:val="18"/>
                <w:szCs w:val="18"/>
                <w:lang w:eastAsia="lv-LV"/>
              </w:rPr>
              <w:t>25</w:t>
            </w:r>
            <w:r w:rsidRPr="0009568F">
              <w:rPr>
                <w:rFonts w:ascii="Times New Roman" w:eastAsia="Times New Roman" w:hAnsi="Times New Roman" w:cs="Times New Roman"/>
                <w:b/>
                <w:bCs/>
                <w:sz w:val="18"/>
                <w:szCs w:val="18"/>
                <w:lang w:eastAsia="lv-LV"/>
              </w:rPr>
              <w:t> </w:t>
            </w:r>
            <w:r w:rsidR="00BE3540">
              <w:rPr>
                <w:rFonts w:ascii="Times New Roman" w:eastAsia="Times New Roman" w:hAnsi="Times New Roman" w:cs="Times New Roman"/>
                <w:b/>
                <w:bCs/>
                <w:sz w:val="18"/>
                <w:szCs w:val="18"/>
                <w:lang w:eastAsia="lv-LV"/>
              </w:rPr>
              <w:t>902</w:t>
            </w:r>
            <w:r w:rsidRPr="0009568F">
              <w:rPr>
                <w:rFonts w:ascii="Times New Roman" w:eastAsia="Times New Roman" w:hAnsi="Times New Roman" w:cs="Times New Roman"/>
                <w:b/>
                <w:bCs/>
                <w:sz w:val="18"/>
                <w:szCs w:val="18"/>
                <w:lang w:eastAsia="lv-LV"/>
              </w:rPr>
              <w:t xml:space="preserve">        </w:t>
            </w:r>
          </w:p>
        </w:tc>
        <w:tc>
          <w:tcPr>
            <w:tcW w:w="851" w:type="dxa"/>
            <w:tcBorders>
              <w:top w:val="nil"/>
              <w:left w:val="nil"/>
              <w:bottom w:val="double" w:sz="6" w:space="0" w:color="auto"/>
              <w:right w:val="nil"/>
            </w:tcBorders>
            <w:shd w:val="clear" w:color="000000" w:fill="FFFFFF"/>
            <w:noWrap/>
            <w:vAlign w:val="center"/>
            <w:hideMark/>
          </w:tcPr>
          <w:p w14:paraId="504B4B0F" w14:textId="6155BD98" w:rsidR="007F0E32" w:rsidRPr="0009568F" w:rsidRDefault="007F0E32" w:rsidP="00162E15">
            <w:pPr>
              <w:spacing w:after="0" w:line="240" w:lineRule="auto"/>
              <w:rPr>
                <w:rFonts w:ascii="Times New Roman" w:eastAsia="Times New Roman" w:hAnsi="Times New Roman" w:cs="Times New Roman"/>
                <w:b/>
                <w:bCs/>
                <w:sz w:val="18"/>
                <w:szCs w:val="18"/>
                <w:lang w:eastAsia="lv-LV"/>
              </w:rPr>
            </w:pPr>
            <w:r w:rsidRPr="0009568F">
              <w:rPr>
                <w:rFonts w:ascii="Times New Roman" w:eastAsia="Times New Roman" w:hAnsi="Times New Roman" w:cs="Times New Roman"/>
                <w:b/>
                <w:bCs/>
                <w:sz w:val="18"/>
                <w:szCs w:val="18"/>
                <w:lang w:eastAsia="lv-LV"/>
              </w:rPr>
              <w:t xml:space="preserve">  6</w:t>
            </w:r>
            <w:r w:rsidR="00885E8E">
              <w:rPr>
                <w:rFonts w:ascii="Times New Roman" w:eastAsia="Times New Roman" w:hAnsi="Times New Roman" w:cs="Times New Roman"/>
                <w:b/>
                <w:bCs/>
                <w:sz w:val="18"/>
                <w:szCs w:val="18"/>
                <w:lang w:eastAsia="lv-LV"/>
              </w:rPr>
              <w:t>7</w:t>
            </w:r>
            <w:r w:rsidRPr="0009568F">
              <w:rPr>
                <w:rFonts w:ascii="Times New Roman" w:eastAsia="Times New Roman" w:hAnsi="Times New Roman" w:cs="Times New Roman"/>
                <w:b/>
                <w:bCs/>
                <w:sz w:val="18"/>
                <w:szCs w:val="18"/>
                <w:lang w:eastAsia="lv-LV"/>
              </w:rPr>
              <w:t> </w:t>
            </w:r>
            <w:r w:rsidR="00885E8E">
              <w:rPr>
                <w:rFonts w:ascii="Times New Roman" w:eastAsia="Times New Roman" w:hAnsi="Times New Roman" w:cs="Times New Roman"/>
                <w:b/>
                <w:bCs/>
                <w:sz w:val="18"/>
                <w:szCs w:val="18"/>
                <w:lang w:eastAsia="lv-LV"/>
              </w:rPr>
              <w:t>152</w:t>
            </w:r>
            <w:r w:rsidRPr="0009568F">
              <w:rPr>
                <w:rFonts w:ascii="Times New Roman" w:eastAsia="Times New Roman" w:hAnsi="Times New Roman" w:cs="Times New Roman"/>
                <w:b/>
                <w:bCs/>
                <w:sz w:val="18"/>
                <w:szCs w:val="18"/>
                <w:lang w:eastAsia="lv-LV"/>
              </w:rPr>
              <w:t xml:space="preserve">        </w:t>
            </w:r>
          </w:p>
        </w:tc>
        <w:tc>
          <w:tcPr>
            <w:tcW w:w="850" w:type="dxa"/>
            <w:gridSpan w:val="2"/>
            <w:tcBorders>
              <w:top w:val="nil"/>
              <w:left w:val="nil"/>
              <w:bottom w:val="double" w:sz="6" w:space="0" w:color="auto"/>
              <w:right w:val="nil"/>
            </w:tcBorders>
            <w:shd w:val="clear" w:color="000000" w:fill="FFFFFF"/>
            <w:noWrap/>
            <w:vAlign w:val="center"/>
            <w:hideMark/>
          </w:tcPr>
          <w:p w14:paraId="738B6553" w14:textId="505BC992" w:rsidR="007F0E32" w:rsidRPr="0009568F" w:rsidRDefault="007F0E32" w:rsidP="00162E15">
            <w:pPr>
              <w:spacing w:after="0" w:line="240" w:lineRule="auto"/>
              <w:rPr>
                <w:rFonts w:ascii="Times New Roman" w:eastAsia="Times New Roman" w:hAnsi="Times New Roman" w:cs="Times New Roman"/>
                <w:b/>
                <w:bCs/>
                <w:sz w:val="18"/>
                <w:szCs w:val="18"/>
                <w:lang w:eastAsia="lv-LV"/>
              </w:rPr>
            </w:pPr>
            <w:r w:rsidRPr="0009568F">
              <w:rPr>
                <w:rFonts w:ascii="Times New Roman" w:eastAsia="Times New Roman" w:hAnsi="Times New Roman" w:cs="Times New Roman"/>
                <w:b/>
                <w:bCs/>
                <w:sz w:val="18"/>
                <w:szCs w:val="18"/>
                <w:lang w:eastAsia="lv-LV"/>
              </w:rPr>
              <w:t xml:space="preserve">  </w:t>
            </w:r>
            <w:r w:rsidR="00D11586">
              <w:rPr>
                <w:rFonts w:ascii="Times New Roman" w:eastAsia="Times New Roman" w:hAnsi="Times New Roman" w:cs="Times New Roman"/>
                <w:b/>
                <w:bCs/>
                <w:sz w:val="18"/>
                <w:szCs w:val="18"/>
                <w:lang w:eastAsia="lv-LV"/>
              </w:rPr>
              <w:t>23</w:t>
            </w:r>
            <w:r w:rsidRPr="0009568F">
              <w:rPr>
                <w:rFonts w:ascii="Times New Roman" w:eastAsia="Times New Roman" w:hAnsi="Times New Roman" w:cs="Times New Roman"/>
                <w:b/>
                <w:bCs/>
                <w:sz w:val="18"/>
                <w:szCs w:val="18"/>
                <w:lang w:eastAsia="lv-LV"/>
              </w:rPr>
              <w:t xml:space="preserve"> </w:t>
            </w:r>
            <w:r w:rsidR="00D11586">
              <w:rPr>
                <w:rFonts w:ascii="Times New Roman" w:eastAsia="Times New Roman" w:hAnsi="Times New Roman" w:cs="Times New Roman"/>
                <w:b/>
                <w:bCs/>
                <w:sz w:val="18"/>
                <w:szCs w:val="18"/>
                <w:lang w:eastAsia="lv-LV"/>
              </w:rPr>
              <w:t>231</w:t>
            </w:r>
            <w:r w:rsidRPr="0009568F">
              <w:rPr>
                <w:rFonts w:ascii="Times New Roman" w:eastAsia="Times New Roman" w:hAnsi="Times New Roman" w:cs="Times New Roman"/>
                <w:b/>
                <w:bCs/>
                <w:sz w:val="18"/>
                <w:szCs w:val="18"/>
                <w:lang w:eastAsia="lv-LV"/>
              </w:rPr>
              <w:t xml:space="preserve"> </w:t>
            </w:r>
          </w:p>
        </w:tc>
        <w:tc>
          <w:tcPr>
            <w:tcW w:w="851" w:type="dxa"/>
            <w:tcBorders>
              <w:top w:val="nil"/>
              <w:left w:val="nil"/>
              <w:bottom w:val="double" w:sz="6" w:space="0" w:color="auto"/>
              <w:right w:val="nil"/>
            </w:tcBorders>
            <w:shd w:val="clear" w:color="000000" w:fill="FFFFFF"/>
          </w:tcPr>
          <w:p w14:paraId="45BB0A0D" w14:textId="032FC370" w:rsidR="007F0E32" w:rsidRPr="0009568F" w:rsidRDefault="007F0E32" w:rsidP="00162E15">
            <w:pPr>
              <w:spacing w:after="0"/>
              <w:rPr>
                <w:rFonts w:ascii="Times New Roman" w:hAnsi="Times New Roman" w:cs="Times New Roman"/>
                <w:b/>
                <w:bCs/>
                <w:sz w:val="18"/>
                <w:szCs w:val="18"/>
                <w:lang w:eastAsia="lv-LV"/>
              </w:rPr>
            </w:pPr>
            <w:r w:rsidRPr="0009568F">
              <w:rPr>
                <w:rFonts w:ascii="Times New Roman" w:hAnsi="Times New Roman" w:cs="Times New Roman"/>
                <w:b/>
                <w:bCs/>
                <w:sz w:val="18"/>
                <w:szCs w:val="18"/>
                <w:lang w:eastAsia="lv-LV"/>
              </w:rPr>
              <w:t xml:space="preserve">   </w:t>
            </w:r>
            <w:r w:rsidR="004E3BEA">
              <w:rPr>
                <w:rFonts w:ascii="Times New Roman" w:hAnsi="Times New Roman" w:cs="Times New Roman"/>
                <w:b/>
                <w:bCs/>
                <w:sz w:val="18"/>
                <w:szCs w:val="18"/>
                <w:lang w:eastAsia="lv-LV"/>
              </w:rPr>
              <w:t>2</w:t>
            </w:r>
            <w:r w:rsidR="006F01ED">
              <w:rPr>
                <w:rFonts w:ascii="Times New Roman" w:hAnsi="Times New Roman" w:cs="Times New Roman"/>
                <w:b/>
                <w:bCs/>
                <w:sz w:val="18"/>
                <w:szCs w:val="18"/>
                <w:lang w:eastAsia="lv-LV"/>
              </w:rPr>
              <w:t>3</w:t>
            </w:r>
            <w:r w:rsidRPr="0009568F">
              <w:rPr>
                <w:rFonts w:ascii="Times New Roman" w:hAnsi="Times New Roman" w:cs="Times New Roman"/>
                <w:b/>
                <w:bCs/>
                <w:sz w:val="18"/>
                <w:szCs w:val="18"/>
                <w:lang w:eastAsia="lv-LV"/>
              </w:rPr>
              <w:t xml:space="preserve"> </w:t>
            </w:r>
            <w:r w:rsidR="006F01ED">
              <w:rPr>
                <w:rFonts w:ascii="Times New Roman" w:hAnsi="Times New Roman" w:cs="Times New Roman"/>
                <w:b/>
                <w:bCs/>
                <w:sz w:val="18"/>
                <w:szCs w:val="18"/>
                <w:lang w:eastAsia="lv-LV"/>
              </w:rPr>
              <w:t>595</w:t>
            </w:r>
          </w:p>
        </w:tc>
        <w:tc>
          <w:tcPr>
            <w:tcW w:w="1276" w:type="dxa"/>
            <w:gridSpan w:val="5"/>
            <w:tcBorders>
              <w:top w:val="nil"/>
              <w:left w:val="nil"/>
              <w:bottom w:val="double" w:sz="6" w:space="0" w:color="auto"/>
              <w:right w:val="nil"/>
            </w:tcBorders>
            <w:shd w:val="clear" w:color="000000" w:fill="FFFFFF"/>
          </w:tcPr>
          <w:p w14:paraId="337D79F4" w14:textId="6D4B7AA2" w:rsidR="007F0E32" w:rsidRPr="0009568F" w:rsidRDefault="007F0E32" w:rsidP="00162E15">
            <w:pPr>
              <w:spacing w:after="0"/>
              <w:rPr>
                <w:rFonts w:ascii="Times New Roman" w:hAnsi="Times New Roman" w:cs="Times New Roman"/>
                <w:b/>
                <w:bCs/>
                <w:sz w:val="18"/>
                <w:szCs w:val="18"/>
                <w:lang w:eastAsia="lv-LV"/>
              </w:rPr>
            </w:pPr>
            <w:r w:rsidRPr="0009568F">
              <w:rPr>
                <w:rFonts w:ascii="Times New Roman" w:hAnsi="Times New Roman" w:cs="Times New Roman"/>
                <w:b/>
                <w:bCs/>
                <w:sz w:val="18"/>
                <w:szCs w:val="18"/>
                <w:lang w:eastAsia="lv-LV"/>
              </w:rPr>
              <w:t xml:space="preserve">    </w:t>
            </w:r>
            <w:r w:rsidR="0039664C">
              <w:rPr>
                <w:rFonts w:ascii="Times New Roman" w:hAnsi="Times New Roman" w:cs="Times New Roman"/>
                <w:b/>
                <w:bCs/>
                <w:sz w:val="18"/>
                <w:szCs w:val="18"/>
                <w:lang w:eastAsia="lv-LV"/>
              </w:rPr>
              <w:t xml:space="preserve">              </w:t>
            </w:r>
            <w:r w:rsidR="00163E5E">
              <w:rPr>
                <w:rFonts w:ascii="Times New Roman" w:hAnsi="Times New Roman" w:cs="Times New Roman"/>
                <w:b/>
                <w:bCs/>
                <w:sz w:val="18"/>
                <w:szCs w:val="18"/>
                <w:lang w:eastAsia="lv-LV"/>
              </w:rPr>
              <w:t>-</w:t>
            </w:r>
          </w:p>
        </w:tc>
        <w:tc>
          <w:tcPr>
            <w:tcW w:w="1134" w:type="dxa"/>
            <w:gridSpan w:val="2"/>
            <w:tcBorders>
              <w:top w:val="nil"/>
              <w:left w:val="nil"/>
              <w:bottom w:val="double" w:sz="6" w:space="0" w:color="auto"/>
              <w:right w:val="nil"/>
            </w:tcBorders>
            <w:shd w:val="clear" w:color="000000" w:fill="FFFFFF"/>
            <w:noWrap/>
            <w:vAlign w:val="center"/>
            <w:hideMark/>
          </w:tcPr>
          <w:p w14:paraId="6FBC4853" w14:textId="0E5A9B31" w:rsidR="007F0E32" w:rsidRPr="0009568F" w:rsidRDefault="007F0E32" w:rsidP="00162E15">
            <w:pPr>
              <w:spacing w:after="0"/>
              <w:jc w:val="center"/>
              <w:rPr>
                <w:rFonts w:ascii="Times New Roman" w:hAnsi="Times New Roman" w:cs="Times New Roman"/>
                <w:b/>
                <w:bCs/>
                <w:sz w:val="18"/>
                <w:szCs w:val="18"/>
                <w:lang w:eastAsia="lv-LV"/>
              </w:rPr>
            </w:pPr>
            <w:r w:rsidRPr="0009568F">
              <w:rPr>
                <w:rFonts w:ascii="Times New Roman" w:hAnsi="Times New Roman" w:cs="Times New Roman"/>
                <w:b/>
                <w:bCs/>
                <w:sz w:val="18"/>
                <w:szCs w:val="18"/>
                <w:lang w:eastAsia="lv-LV"/>
              </w:rPr>
              <w:t xml:space="preserve">  13</w:t>
            </w:r>
            <w:r w:rsidR="001C0E95">
              <w:rPr>
                <w:rFonts w:ascii="Times New Roman" w:hAnsi="Times New Roman" w:cs="Times New Roman"/>
                <w:b/>
                <w:bCs/>
                <w:sz w:val="18"/>
                <w:szCs w:val="18"/>
                <w:lang w:eastAsia="lv-LV"/>
              </w:rPr>
              <w:t>9</w:t>
            </w:r>
            <w:r w:rsidRPr="0009568F">
              <w:rPr>
                <w:rFonts w:ascii="Times New Roman" w:hAnsi="Times New Roman" w:cs="Times New Roman"/>
                <w:b/>
                <w:bCs/>
                <w:sz w:val="18"/>
                <w:szCs w:val="18"/>
                <w:lang w:eastAsia="lv-LV"/>
              </w:rPr>
              <w:t xml:space="preserve"> </w:t>
            </w:r>
            <w:r w:rsidR="001C0E95">
              <w:rPr>
                <w:rFonts w:ascii="Times New Roman" w:hAnsi="Times New Roman" w:cs="Times New Roman"/>
                <w:b/>
                <w:bCs/>
                <w:sz w:val="18"/>
                <w:szCs w:val="18"/>
                <w:lang w:eastAsia="lv-LV"/>
              </w:rPr>
              <w:t>88</w:t>
            </w:r>
            <w:r w:rsidR="004E3BEA">
              <w:rPr>
                <w:rFonts w:ascii="Times New Roman" w:hAnsi="Times New Roman" w:cs="Times New Roman"/>
                <w:b/>
                <w:bCs/>
                <w:sz w:val="18"/>
                <w:szCs w:val="18"/>
                <w:lang w:eastAsia="lv-LV"/>
              </w:rPr>
              <w:t>0</w:t>
            </w:r>
          </w:p>
        </w:tc>
      </w:tr>
    </w:tbl>
    <w:p w14:paraId="2C00834F" w14:textId="77777777" w:rsidR="007F0E32" w:rsidRPr="007F0E32" w:rsidRDefault="007F0E32" w:rsidP="007F0E32">
      <w:pPr>
        <w:spacing w:after="0" w:line="240" w:lineRule="auto"/>
        <w:rPr>
          <w:rFonts w:ascii="Times New Roman" w:eastAsia="Times New Roman" w:hAnsi="Times New Roman" w:cs="Times New Roman"/>
          <w:sz w:val="20"/>
          <w:szCs w:val="20"/>
          <w:lang w:eastAsia="lv-LV"/>
        </w:rPr>
      </w:pPr>
    </w:p>
    <w:p w14:paraId="2ABA4238" w14:textId="678C9C39" w:rsidR="007F0E32" w:rsidRPr="007F0E32" w:rsidRDefault="007F0E32" w:rsidP="007F0E32">
      <w:pPr>
        <w:spacing w:after="0" w:line="276" w:lineRule="auto"/>
        <w:jc w:val="both"/>
        <w:rPr>
          <w:rFonts w:ascii="Times New Roman" w:eastAsia="Calibri" w:hAnsi="Times New Roman" w:cs="Times New Roman"/>
          <w:sz w:val="20"/>
          <w:szCs w:val="20"/>
          <w:lang w:eastAsia="lv-LV"/>
        </w:rPr>
      </w:pPr>
      <w:r w:rsidRPr="007F0E32">
        <w:rPr>
          <w:rFonts w:ascii="Times New Roman" w:eastAsia="Calibri" w:hAnsi="Times New Roman" w:cs="Times New Roman"/>
          <w:sz w:val="20"/>
          <w:szCs w:val="20"/>
          <w:lang w:eastAsia="lv-LV"/>
        </w:rPr>
        <w:t>Pārskata gadā tika veikti ilgtermiņa ieguldījumi no Jēkabpils novada pašvaldības nomātajā zemē un izveidot</w:t>
      </w:r>
      <w:r w:rsidR="003C3874">
        <w:rPr>
          <w:rFonts w:ascii="Times New Roman" w:eastAsia="Calibri" w:hAnsi="Times New Roman" w:cs="Times New Roman"/>
          <w:sz w:val="20"/>
          <w:szCs w:val="20"/>
          <w:lang w:eastAsia="lv-LV"/>
        </w:rPr>
        <w:t>i</w:t>
      </w:r>
      <w:r w:rsidRPr="007F0E32">
        <w:rPr>
          <w:rFonts w:ascii="Times New Roman" w:eastAsia="Calibri" w:hAnsi="Times New Roman" w:cs="Times New Roman"/>
          <w:sz w:val="20"/>
          <w:szCs w:val="20"/>
          <w:lang w:eastAsia="lv-LV"/>
        </w:rPr>
        <w:t xml:space="preserve"> </w:t>
      </w:r>
      <w:r w:rsidR="003C3874">
        <w:rPr>
          <w:rFonts w:ascii="Times New Roman" w:eastAsia="Calibri" w:hAnsi="Times New Roman" w:cs="Times New Roman"/>
          <w:sz w:val="20"/>
          <w:szCs w:val="20"/>
          <w:lang w:eastAsia="lv-LV"/>
        </w:rPr>
        <w:t xml:space="preserve">divi </w:t>
      </w:r>
      <w:r w:rsidRPr="007F0E32">
        <w:rPr>
          <w:rFonts w:ascii="Times New Roman" w:eastAsia="Calibri" w:hAnsi="Times New Roman" w:cs="Times New Roman"/>
          <w:sz w:val="20"/>
          <w:szCs w:val="20"/>
          <w:lang w:eastAsia="lv-LV"/>
        </w:rPr>
        <w:t>objekt</w:t>
      </w:r>
      <w:r w:rsidR="003C3874">
        <w:rPr>
          <w:rFonts w:ascii="Times New Roman" w:eastAsia="Calibri" w:hAnsi="Times New Roman" w:cs="Times New Roman"/>
          <w:sz w:val="20"/>
          <w:szCs w:val="20"/>
          <w:lang w:eastAsia="lv-LV"/>
        </w:rPr>
        <w:t>i</w:t>
      </w:r>
      <w:r w:rsidRPr="007F0E32">
        <w:rPr>
          <w:rFonts w:ascii="Times New Roman" w:eastAsia="Calibri" w:hAnsi="Times New Roman" w:cs="Times New Roman"/>
          <w:sz w:val="20"/>
          <w:szCs w:val="20"/>
          <w:lang w:eastAsia="lv-LV"/>
        </w:rPr>
        <w:t xml:space="preserve"> </w:t>
      </w:r>
      <w:r w:rsidR="003C3874">
        <w:rPr>
          <w:rFonts w:ascii="Times New Roman" w:eastAsia="Calibri" w:hAnsi="Times New Roman" w:cs="Times New Roman"/>
          <w:sz w:val="20"/>
          <w:szCs w:val="20"/>
          <w:lang w:eastAsia="lv-LV"/>
        </w:rPr>
        <w:t>“</w:t>
      </w:r>
      <w:r w:rsidRPr="007F0E32">
        <w:rPr>
          <w:rFonts w:ascii="Times New Roman" w:eastAsia="Calibri" w:hAnsi="Times New Roman" w:cs="Times New Roman"/>
          <w:sz w:val="20"/>
          <w:szCs w:val="20"/>
          <w:lang w:eastAsia="lv-LV"/>
        </w:rPr>
        <w:t>Bruģēt</w:t>
      </w:r>
      <w:r w:rsidR="003C3874">
        <w:rPr>
          <w:rFonts w:ascii="Times New Roman" w:eastAsia="Calibri" w:hAnsi="Times New Roman" w:cs="Times New Roman"/>
          <w:sz w:val="20"/>
          <w:szCs w:val="20"/>
          <w:lang w:eastAsia="lv-LV"/>
        </w:rPr>
        <w:t>a</w:t>
      </w:r>
      <w:r w:rsidRPr="007F0E32">
        <w:rPr>
          <w:rFonts w:ascii="Times New Roman" w:eastAsia="Calibri" w:hAnsi="Times New Roman" w:cs="Times New Roman"/>
          <w:sz w:val="20"/>
          <w:szCs w:val="20"/>
          <w:lang w:eastAsia="lv-LV"/>
        </w:rPr>
        <w:t xml:space="preserve"> </w:t>
      </w:r>
      <w:r w:rsidR="003C3874">
        <w:rPr>
          <w:rFonts w:ascii="Times New Roman" w:eastAsia="Calibri" w:hAnsi="Times New Roman" w:cs="Times New Roman"/>
          <w:sz w:val="20"/>
          <w:szCs w:val="20"/>
          <w:lang w:eastAsia="lv-LV"/>
        </w:rPr>
        <w:t>pastaigu taka</w:t>
      </w:r>
      <w:r w:rsidRPr="007F0E32">
        <w:rPr>
          <w:rFonts w:ascii="Times New Roman" w:eastAsia="Calibri" w:hAnsi="Times New Roman" w:cs="Times New Roman"/>
          <w:sz w:val="20"/>
          <w:szCs w:val="20"/>
          <w:lang w:eastAsia="lv-LV"/>
        </w:rPr>
        <w:t>”</w:t>
      </w:r>
      <w:r w:rsidR="003C3874">
        <w:rPr>
          <w:rFonts w:ascii="Times New Roman" w:eastAsia="Calibri" w:hAnsi="Times New Roman" w:cs="Times New Roman"/>
          <w:sz w:val="20"/>
          <w:szCs w:val="20"/>
          <w:lang w:eastAsia="lv-LV"/>
        </w:rPr>
        <w:t xml:space="preserve"> un “Žogs ar bīdāmiem vārtiem”</w:t>
      </w:r>
      <w:r w:rsidRPr="007F0E32">
        <w:rPr>
          <w:rFonts w:ascii="Times New Roman" w:eastAsia="Calibri" w:hAnsi="Times New Roman" w:cs="Times New Roman"/>
          <w:sz w:val="20"/>
          <w:szCs w:val="20"/>
          <w:lang w:eastAsia="lv-LV"/>
        </w:rPr>
        <w:t>.</w:t>
      </w:r>
    </w:p>
    <w:p w14:paraId="24CC5D6C" w14:textId="77777777" w:rsidR="003C3874" w:rsidRDefault="003C3874" w:rsidP="00F2198D">
      <w:pPr>
        <w:spacing w:before="360" w:after="240"/>
        <w:rPr>
          <w:rFonts w:ascii="Times New Roman" w:eastAsia="Times New Roman" w:hAnsi="Times New Roman"/>
          <w:b/>
          <w:lang w:eastAsia="lv-LV"/>
        </w:rPr>
      </w:pPr>
      <w:bookmarkStart w:id="195" w:name="_Toc431813470"/>
      <w:bookmarkStart w:id="196" w:name="_Toc461446176"/>
    </w:p>
    <w:p w14:paraId="0596ADED" w14:textId="1852351D" w:rsidR="001F7E5D" w:rsidRPr="00F2198D" w:rsidRDefault="00F2198D" w:rsidP="00F2198D">
      <w:pPr>
        <w:spacing w:before="360" w:after="240"/>
        <w:rPr>
          <w:rFonts w:ascii="Times New Roman" w:eastAsia="Times New Roman" w:hAnsi="Times New Roman"/>
          <w:b/>
          <w:lang w:eastAsia="lv-LV"/>
        </w:rPr>
      </w:pPr>
      <w:r>
        <w:rPr>
          <w:rFonts w:ascii="Times New Roman" w:eastAsia="Times New Roman" w:hAnsi="Times New Roman"/>
          <w:b/>
          <w:lang w:eastAsia="lv-LV"/>
        </w:rPr>
        <w:lastRenderedPageBreak/>
        <w:t>4.</w:t>
      </w:r>
      <w:r w:rsidR="004B417B" w:rsidRPr="00F2198D">
        <w:rPr>
          <w:rFonts w:ascii="Times New Roman" w:eastAsia="Times New Roman" w:hAnsi="Times New Roman"/>
          <w:b/>
          <w:lang w:eastAsia="lv-LV"/>
        </w:rPr>
        <w:t xml:space="preserve"> </w:t>
      </w:r>
      <w:r w:rsidR="001F7E5D" w:rsidRPr="00F2198D">
        <w:rPr>
          <w:rFonts w:ascii="Times New Roman" w:eastAsia="Times New Roman" w:hAnsi="Times New Roman"/>
          <w:b/>
          <w:lang w:eastAsia="lv-LV"/>
        </w:rPr>
        <w:t>Izejvielas, pamatmateriāli un palīgmateriāli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1274"/>
        <w:gridCol w:w="1412"/>
      </w:tblGrid>
      <w:tr w:rsidR="001F7E5D" w:rsidRPr="005A5BB1" w14:paraId="2266A35B" w14:textId="77777777" w:rsidTr="002C5E37">
        <w:trPr>
          <w:trHeight w:val="167"/>
        </w:trPr>
        <w:tc>
          <w:tcPr>
            <w:tcW w:w="6385" w:type="dxa"/>
            <w:tcBorders>
              <w:top w:val="nil"/>
              <w:left w:val="nil"/>
              <w:bottom w:val="nil"/>
              <w:right w:val="nil"/>
            </w:tcBorders>
            <w:shd w:val="clear" w:color="auto" w:fill="auto"/>
            <w:vAlign w:val="bottom"/>
          </w:tcPr>
          <w:p w14:paraId="009B111A" w14:textId="77777777" w:rsidR="001F7E5D" w:rsidRPr="005A5BB1" w:rsidRDefault="001F7E5D" w:rsidP="005A5BB1">
            <w:pPr>
              <w:spacing w:after="0" w:line="276" w:lineRule="auto"/>
              <w:rPr>
                <w:rFonts w:ascii="Times New Roman" w:eastAsia="Calibri" w:hAnsi="Times New Roman" w:cs="Times New Roman"/>
                <w:sz w:val="20"/>
                <w:szCs w:val="20"/>
                <w:lang w:eastAsia="lv-LV"/>
              </w:rPr>
            </w:pPr>
          </w:p>
        </w:tc>
        <w:tc>
          <w:tcPr>
            <w:tcW w:w="1274" w:type="dxa"/>
            <w:tcBorders>
              <w:top w:val="nil"/>
              <w:left w:val="nil"/>
              <w:bottom w:val="nil"/>
              <w:right w:val="nil"/>
            </w:tcBorders>
            <w:shd w:val="clear" w:color="auto" w:fill="auto"/>
            <w:vAlign w:val="bottom"/>
          </w:tcPr>
          <w:p w14:paraId="57EBC82B" w14:textId="4FFD3978" w:rsidR="001F7E5D" w:rsidRPr="00BF7798" w:rsidRDefault="00EF4016" w:rsidP="00BF7798">
            <w:pPr>
              <w:spacing w:after="0" w:line="240"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 xml:space="preserve"> </w:t>
            </w:r>
            <w:r w:rsidR="00E051B6" w:rsidRPr="00BF7798">
              <w:rPr>
                <w:rFonts w:ascii="Times New Roman" w:eastAsia="Calibri" w:hAnsi="Times New Roman" w:cs="Times New Roman"/>
                <w:b/>
                <w:bCs/>
                <w:sz w:val="20"/>
                <w:szCs w:val="20"/>
                <w:lang w:eastAsia="lv-LV"/>
              </w:rPr>
              <w:t>31.12.202</w:t>
            </w:r>
            <w:r w:rsidR="00C7148A">
              <w:rPr>
                <w:rFonts w:ascii="Times New Roman" w:eastAsia="Calibri" w:hAnsi="Times New Roman" w:cs="Times New Roman"/>
                <w:b/>
                <w:bCs/>
                <w:sz w:val="20"/>
                <w:szCs w:val="20"/>
                <w:lang w:eastAsia="lv-LV"/>
              </w:rPr>
              <w:t>3</w:t>
            </w:r>
            <w:r w:rsidR="001F7E5D" w:rsidRPr="00BF7798">
              <w:rPr>
                <w:rFonts w:ascii="Times New Roman" w:eastAsia="Calibri" w:hAnsi="Times New Roman" w:cs="Times New Roman"/>
                <w:b/>
                <w:bCs/>
                <w:sz w:val="20"/>
                <w:szCs w:val="20"/>
                <w:lang w:eastAsia="lv-LV"/>
              </w:rPr>
              <w:t>.</w:t>
            </w:r>
          </w:p>
        </w:tc>
        <w:tc>
          <w:tcPr>
            <w:tcW w:w="1412" w:type="dxa"/>
            <w:tcBorders>
              <w:top w:val="nil"/>
              <w:left w:val="nil"/>
              <w:bottom w:val="nil"/>
              <w:right w:val="nil"/>
            </w:tcBorders>
            <w:shd w:val="clear" w:color="auto" w:fill="auto"/>
            <w:vAlign w:val="bottom"/>
          </w:tcPr>
          <w:p w14:paraId="0B6AFC88" w14:textId="5381B737" w:rsidR="001F7E5D" w:rsidRPr="00BF7798" w:rsidRDefault="00EF4016" w:rsidP="00BF7798">
            <w:pPr>
              <w:spacing w:after="0" w:line="240"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 xml:space="preserve"> </w:t>
            </w:r>
            <w:r w:rsidR="001F7E5D" w:rsidRPr="00BF7798">
              <w:rPr>
                <w:rFonts w:ascii="Times New Roman" w:eastAsia="Calibri" w:hAnsi="Times New Roman" w:cs="Times New Roman"/>
                <w:b/>
                <w:bCs/>
                <w:sz w:val="20"/>
                <w:szCs w:val="20"/>
                <w:lang w:eastAsia="lv-LV"/>
              </w:rPr>
              <w:t>31.12.20</w:t>
            </w:r>
            <w:r w:rsidR="008B4305">
              <w:rPr>
                <w:rFonts w:ascii="Times New Roman" w:eastAsia="Calibri" w:hAnsi="Times New Roman" w:cs="Times New Roman"/>
                <w:b/>
                <w:bCs/>
                <w:sz w:val="20"/>
                <w:szCs w:val="20"/>
                <w:lang w:eastAsia="lv-LV"/>
              </w:rPr>
              <w:t>2</w:t>
            </w:r>
            <w:r w:rsidR="00C7148A">
              <w:rPr>
                <w:rFonts w:ascii="Times New Roman" w:eastAsia="Calibri" w:hAnsi="Times New Roman" w:cs="Times New Roman"/>
                <w:b/>
                <w:bCs/>
                <w:sz w:val="20"/>
                <w:szCs w:val="20"/>
                <w:lang w:eastAsia="lv-LV"/>
              </w:rPr>
              <w:t>2</w:t>
            </w:r>
            <w:r w:rsidR="001F7E5D" w:rsidRPr="00BF7798">
              <w:rPr>
                <w:rFonts w:ascii="Times New Roman" w:eastAsia="Calibri" w:hAnsi="Times New Roman" w:cs="Times New Roman"/>
                <w:b/>
                <w:bCs/>
                <w:sz w:val="20"/>
                <w:szCs w:val="20"/>
                <w:lang w:eastAsia="lv-LV"/>
              </w:rPr>
              <w:t>.</w:t>
            </w:r>
          </w:p>
        </w:tc>
      </w:tr>
      <w:tr w:rsidR="005961C4" w:rsidRPr="00FB2BA8" w14:paraId="48ABBE5B" w14:textId="77777777" w:rsidTr="002C5E37">
        <w:trPr>
          <w:trHeight w:val="167"/>
        </w:trPr>
        <w:tc>
          <w:tcPr>
            <w:tcW w:w="6385" w:type="dxa"/>
            <w:tcBorders>
              <w:top w:val="nil"/>
              <w:left w:val="nil"/>
              <w:bottom w:val="single" w:sz="4" w:space="0" w:color="auto"/>
              <w:right w:val="nil"/>
            </w:tcBorders>
            <w:shd w:val="clear" w:color="auto" w:fill="auto"/>
            <w:vAlign w:val="bottom"/>
          </w:tcPr>
          <w:p w14:paraId="5E112907" w14:textId="77777777" w:rsidR="005961C4" w:rsidRPr="005A5BB1" w:rsidRDefault="005961C4" w:rsidP="005A5BB1">
            <w:pPr>
              <w:spacing w:after="0" w:line="276" w:lineRule="auto"/>
              <w:rPr>
                <w:rFonts w:ascii="Times New Roman" w:eastAsia="Calibri" w:hAnsi="Times New Roman" w:cs="Times New Roman"/>
                <w:sz w:val="20"/>
                <w:szCs w:val="20"/>
                <w:lang w:eastAsia="lv-LV"/>
              </w:rPr>
            </w:pPr>
          </w:p>
        </w:tc>
        <w:tc>
          <w:tcPr>
            <w:tcW w:w="1274" w:type="dxa"/>
            <w:tcBorders>
              <w:top w:val="nil"/>
              <w:left w:val="nil"/>
              <w:bottom w:val="single" w:sz="4" w:space="0" w:color="auto"/>
              <w:right w:val="nil"/>
            </w:tcBorders>
            <w:shd w:val="clear" w:color="auto" w:fill="auto"/>
            <w:vAlign w:val="bottom"/>
          </w:tcPr>
          <w:p w14:paraId="535FD3EC" w14:textId="428D0224" w:rsidR="005961C4" w:rsidRPr="00FB2BA8" w:rsidRDefault="005961C4" w:rsidP="00BF7798">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c>
          <w:tcPr>
            <w:tcW w:w="1412" w:type="dxa"/>
            <w:tcBorders>
              <w:top w:val="nil"/>
              <w:left w:val="nil"/>
              <w:bottom w:val="single" w:sz="4" w:space="0" w:color="auto"/>
              <w:right w:val="nil"/>
            </w:tcBorders>
            <w:shd w:val="clear" w:color="auto" w:fill="auto"/>
            <w:vAlign w:val="bottom"/>
          </w:tcPr>
          <w:p w14:paraId="1E51F188" w14:textId="08675600" w:rsidR="005961C4" w:rsidRPr="00FB2BA8" w:rsidRDefault="005961C4" w:rsidP="00BF7798">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r>
      <w:tr w:rsidR="001F7E5D" w:rsidRPr="005A5BB1" w14:paraId="18D45863" w14:textId="77777777" w:rsidTr="002C5E37">
        <w:tc>
          <w:tcPr>
            <w:tcW w:w="6385" w:type="dxa"/>
            <w:tcBorders>
              <w:top w:val="single" w:sz="4" w:space="0" w:color="auto"/>
              <w:left w:val="nil"/>
              <w:bottom w:val="nil"/>
              <w:right w:val="nil"/>
            </w:tcBorders>
            <w:shd w:val="clear" w:color="auto" w:fill="auto"/>
          </w:tcPr>
          <w:p w14:paraId="5695AB81" w14:textId="21B6E9A2" w:rsidR="001F7E5D" w:rsidRPr="005A5BB1" w:rsidRDefault="001F7E5D" w:rsidP="005A5BB1">
            <w:pPr>
              <w:spacing w:after="0" w:line="276" w:lineRule="auto"/>
              <w:rPr>
                <w:rFonts w:ascii="Times New Roman" w:eastAsia="Calibri" w:hAnsi="Times New Roman" w:cs="Times New Roman"/>
                <w:sz w:val="20"/>
                <w:szCs w:val="20"/>
                <w:lang w:eastAsia="lv-LV"/>
              </w:rPr>
            </w:pPr>
            <w:r w:rsidRPr="005A5BB1">
              <w:rPr>
                <w:rFonts w:ascii="Times New Roman" w:eastAsia="Calibri" w:hAnsi="Times New Roman" w:cs="Times New Roman"/>
                <w:sz w:val="20"/>
                <w:szCs w:val="20"/>
                <w:lang w:eastAsia="lv-LV"/>
              </w:rPr>
              <w:t>Izejvielas, pamatmateriāli un palīgmateriāli (noliktavā)</w:t>
            </w:r>
          </w:p>
        </w:tc>
        <w:tc>
          <w:tcPr>
            <w:tcW w:w="1274" w:type="dxa"/>
            <w:tcBorders>
              <w:top w:val="single" w:sz="4" w:space="0" w:color="auto"/>
              <w:left w:val="nil"/>
              <w:bottom w:val="nil"/>
              <w:right w:val="nil"/>
            </w:tcBorders>
            <w:shd w:val="clear" w:color="auto" w:fill="auto"/>
          </w:tcPr>
          <w:p w14:paraId="46E15EB6" w14:textId="7F6CCEFC" w:rsidR="001F7E5D" w:rsidRPr="005A5BB1" w:rsidRDefault="007C0BF0" w:rsidP="005A5BB1">
            <w:pPr>
              <w:spacing w:after="0" w:line="276" w:lineRule="auto"/>
              <w:jc w:val="right"/>
              <w:rPr>
                <w:rFonts w:ascii="Times New Roman" w:eastAsia="Calibri" w:hAnsi="Times New Roman" w:cs="Times New Roman"/>
                <w:color w:val="FF0000"/>
                <w:sz w:val="20"/>
                <w:szCs w:val="20"/>
                <w:lang w:eastAsia="lv-LV"/>
              </w:rPr>
            </w:pPr>
            <w:r>
              <w:rPr>
                <w:rFonts w:ascii="Times New Roman" w:eastAsia="Calibri" w:hAnsi="Times New Roman" w:cs="Times New Roman"/>
                <w:sz w:val="20"/>
                <w:szCs w:val="20"/>
                <w:lang w:eastAsia="lv-LV"/>
              </w:rPr>
              <w:t>2</w:t>
            </w:r>
            <w:r w:rsidR="004E40ED">
              <w:rPr>
                <w:rFonts w:ascii="Times New Roman" w:eastAsia="Calibri" w:hAnsi="Times New Roman" w:cs="Times New Roman"/>
                <w:sz w:val="20"/>
                <w:szCs w:val="20"/>
                <w:lang w:eastAsia="lv-LV"/>
              </w:rPr>
              <w:t xml:space="preserve"> </w:t>
            </w:r>
            <w:r w:rsidR="005A4294">
              <w:rPr>
                <w:rFonts w:ascii="Times New Roman" w:eastAsia="Calibri" w:hAnsi="Times New Roman" w:cs="Times New Roman"/>
                <w:sz w:val="20"/>
                <w:szCs w:val="20"/>
                <w:lang w:eastAsia="lv-LV"/>
              </w:rPr>
              <w:t>18</w:t>
            </w:r>
            <w:r>
              <w:rPr>
                <w:rFonts w:ascii="Times New Roman" w:eastAsia="Calibri" w:hAnsi="Times New Roman" w:cs="Times New Roman"/>
                <w:sz w:val="20"/>
                <w:szCs w:val="20"/>
                <w:lang w:eastAsia="lv-LV"/>
              </w:rPr>
              <w:t>8</w:t>
            </w:r>
          </w:p>
        </w:tc>
        <w:tc>
          <w:tcPr>
            <w:tcW w:w="1412" w:type="dxa"/>
            <w:tcBorders>
              <w:top w:val="single" w:sz="4" w:space="0" w:color="auto"/>
              <w:left w:val="nil"/>
              <w:bottom w:val="nil"/>
              <w:right w:val="nil"/>
            </w:tcBorders>
            <w:shd w:val="clear" w:color="auto" w:fill="auto"/>
          </w:tcPr>
          <w:p w14:paraId="4EFB46B4" w14:textId="11DBC565" w:rsidR="001F7E5D" w:rsidRPr="005A5BB1" w:rsidRDefault="004E40ED" w:rsidP="005A5BB1">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w:t>
            </w:r>
            <w:r w:rsidR="00C7148A">
              <w:rPr>
                <w:rFonts w:ascii="Times New Roman" w:eastAsia="Calibri" w:hAnsi="Times New Roman" w:cs="Times New Roman"/>
                <w:sz w:val="20"/>
                <w:szCs w:val="20"/>
                <w:lang w:eastAsia="lv-LV"/>
              </w:rPr>
              <w:t>2</w:t>
            </w:r>
            <w:r>
              <w:rPr>
                <w:rFonts w:ascii="Times New Roman" w:eastAsia="Calibri" w:hAnsi="Times New Roman" w:cs="Times New Roman"/>
                <w:sz w:val="20"/>
                <w:szCs w:val="20"/>
                <w:lang w:eastAsia="lv-LV"/>
              </w:rPr>
              <w:t xml:space="preserve"> </w:t>
            </w:r>
            <w:r w:rsidR="00C7148A">
              <w:rPr>
                <w:rFonts w:ascii="Times New Roman" w:eastAsia="Calibri" w:hAnsi="Times New Roman" w:cs="Times New Roman"/>
                <w:sz w:val="20"/>
                <w:szCs w:val="20"/>
                <w:lang w:eastAsia="lv-LV"/>
              </w:rPr>
              <w:t>618</w:t>
            </w:r>
          </w:p>
        </w:tc>
      </w:tr>
      <w:tr w:rsidR="001F7E5D" w:rsidRPr="005A5BB1" w14:paraId="18E041F7" w14:textId="77777777" w:rsidTr="002C5E37">
        <w:tc>
          <w:tcPr>
            <w:tcW w:w="6385" w:type="dxa"/>
            <w:tcBorders>
              <w:top w:val="nil"/>
              <w:left w:val="nil"/>
              <w:bottom w:val="nil"/>
              <w:right w:val="nil"/>
            </w:tcBorders>
            <w:shd w:val="clear" w:color="auto" w:fill="auto"/>
          </w:tcPr>
          <w:p w14:paraId="254F7E25" w14:textId="77777777" w:rsidR="001F7E5D" w:rsidRPr="005A5BB1" w:rsidRDefault="001F7E5D" w:rsidP="005A5BB1">
            <w:pPr>
              <w:spacing w:after="0" w:line="276" w:lineRule="auto"/>
              <w:rPr>
                <w:rFonts w:ascii="Times New Roman" w:eastAsia="Calibri" w:hAnsi="Times New Roman" w:cs="Times New Roman"/>
                <w:sz w:val="20"/>
                <w:szCs w:val="20"/>
                <w:lang w:eastAsia="lv-LV"/>
              </w:rPr>
            </w:pPr>
            <w:r w:rsidRPr="005A5BB1">
              <w:rPr>
                <w:rFonts w:ascii="Times New Roman" w:eastAsia="Calibri" w:hAnsi="Times New Roman" w:cs="Times New Roman"/>
                <w:sz w:val="20"/>
                <w:szCs w:val="20"/>
                <w:lang w:eastAsia="lv-LV"/>
              </w:rPr>
              <w:t>Degviela</w:t>
            </w:r>
          </w:p>
        </w:tc>
        <w:tc>
          <w:tcPr>
            <w:tcW w:w="1274" w:type="dxa"/>
            <w:tcBorders>
              <w:top w:val="nil"/>
              <w:left w:val="nil"/>
              <w:bottom w:val="nil"/>
              <w:right w:val="nil"/>
            </w:tcBorders>
            <w:shd w:val="clear" w:color="auto" w:fill="auto"/>
          </w:tcPr>
          <w:p w14:paraId="75A72369" w14:textId="5ADFFE35" w:rsidR="001F7E5D" w:rsidRPr="005A5BB1" w:rsidRDefault="005A4294" w:rsidP="005A5BB1">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37</w:t>
            </w:r>
          </w:p>
        </w:tc>
        <w:tc>
          <w:tcPr>
            <w:tcW w:w="1412" w:type="dxa"/>
            <w:tcBorders>
              <w:top w:val="nil"/>
              <w:left w:val="nil"/>
              <w:bottom w:val="nil"/>
              <w:right w:val="nil"/>
            </w:tcBorders>
            <w:shd w:val="clear" w:color="auto" w:fill="auto"/>
          </w:tcPr>
          <w:p w14:paraId="28066869" w14:textId="6B7EC57D" w:rsidR="001F7E5D" w:rsidRPr="005A5BB1" w:rsidRDefault="00C7148A" w:rsidP="005A5BB1">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200</w:t>
            </w:r>
          </w:p>
        </w:tc>
      </w:tr>
      <w:tr w:rsidR="001F7E5D" w:rsidRPr="005A5BB1" w14:paraId="4A5DE1CC" w14:textId="77777777" w:rsidTr="002C5E37">
        <w:tc>
          <w:tcPr>
            <w:tcW w:w="6385" w:type="dxa"/>
            <w:tcBorders>
              <w:left w:val="nil"/>
              <w:bottom w:val="nil"/>
              <w:right w:val="nil"/>
            </w:tcBorders>
            <w:shd w:val="clear" w:color="auto" w:fill="auto"/>
          </w:tcPr>
          <w:p w14:paraId="3043920E" w14:textId="77777777" w:rsidR="001F7E5D" w:rsidRPr="005A5BB1" w:rsidRDefault="001F7E5D" w:rsidP="005A5BB1">
            <w:pPr>
              <w:spacing w:after="0" w:line="276" w:lineRule="auto"/>
              <w:rPr>
                <w:rFonts w:ascii="Times New Roman" w:eastAsia="Calibri" w:hAnsi="Times New Roman" w:cs="Times New Roman"/>
                <w:iCs/>
                <w:color w:val="000000"/>
                <w:sz w:val="20"/>
                <w:szCs w:val="20"/>
                <w:lang w:eastAsia="lv-LV"/>
              </w:rPr>
            </w:pPr>
            <w:r w:rsidRPr="005A5BB1">
              <w:rPr>
                <w:rFonts w:ascii="Times New Roman" w:eastAsia="Calibri" w:hAnsi="Times New Roman" w:cs="Times New Roman"/>
                <w:b/>
                <w:sz w:val="20"/>
                <w:szCs w:val="20"/>
                <w:lang w:eastAsia="lv-LV"/>
              </w:rPr>
              <w:t>Kopā</w:t>
            </w:r>
          </w:p>
        </w:tc>
        <w:tc>
          <w:tcPr>
            <w:tcW w:w="1274" w:type="dxa"/>
            <w:tcBorders>
              <w:left w:val="nil"/>
              <w:bottom w:val="double" w:sz="4" w:space="0" w:color="auto"/>
              <w:right w:val="nil"/>
            </w:tcBorders>
            <w:shd w:val="clear" w:color="auto" w:fill="auto"/>
          </w:tcPr>
          <w:p w14:paraId="2B46F62F" w14:textId="5D905B77" w:rsidR="001F7E5D" w:rsidRPr="005A5BB1" w:rsidRDefault="007C0BF0" w:rsidP="005A5BB1">
            <w:pPr>
              <w:spacing w:after="0" w:line="276" w:lineRule="auto"/>
              <w:jc w:val="right"/>
              <w:rPr>
                <w:rFonts w:ascii="Times New Roman" w:eastAsia="Calibri" w:hAnsi="Times New Roman" w:cs="Times New Roman"/>
                <w:b/>
                <w:sz w:val="20"/>
                <w:szCs w:val="20"/>
                <w:lang w:eastAsia="lv-LV"/>
              </w:rPr>
            </w:pPr>
            <w:r>
              <w:rPr>
                <w:rFonts w:ascii="Times New Roman" w:eastAsia="Calibri" w:hAnsi="Times New Roman" w:cs="Times New Roman"/>
                <w:b/>
                <w:sz w:val="20"/>
                <w:szCs w:val="20"/>
                <w:lang w:eastAsia="lv-LV"/>
              </w:rPr>
              <w:t>2</w:t>
            </w:r>
            <w:r w:rsidR="004E40ED">
              <w:rPr>
                <w:rFonts w:ascii="Times New Roman" w:eastAsia="Calibri" w:hAnsi="Times New Roman" w:cs="Times New Roman"/>
                <w:b/>
                <w:sz w:val="20"/>
                <w:szCs w:val="20"/>
                <w:lang w:eastAsia="lv-LV"/>
              </w:rPr>
              <w:t xml:space="preserve"> </w:t>
            </w:r>
            <w:r w:rsidR="005A4294">
              <w:rPr>
                <w:rFonts w:ascii="Times New Roman" w:eastAsia="Calibri" w:hAnsi="Times New Roman" w:cs="Times New Roman"/>
                <w:b/>
                <w:sz w:val="20"/>
                <w:szCs w:val="20"/>
                <w:lang w:eastAsia="lv-LV"/>
              </w:rPr>
              <w:t>225</w:t>
            </w:r>
          </w:p>
        </w:tc>
        <w:tc>
          <w:tcPr>
            <w:tcW w:w="1412" w:type="dxa"/>
            <w:tcBorders>
              <w:left w:val="nil"/>
              <w:bottom w:val="double" w:sz="4" w:space="0" w:color="auto"/>
              <w:right w:val="nil"/>
            </w:tcBorders>
            <w:shd w:val="clear" w:color="auto" w:fill="auto"/>
          </w:tcPr>
          <w:p w14:paraId="5C5F2D68" w14:textId="4CC1CA08" w:rsidR="001F7E5D" w:rsidRPr="005A5BB1" w:rsidRDefault="00C7148A" w:rsidP="005A5BB1">
            <w:pPr>
              <w:spacing w:after="0" w:line="276" w:lineRule="auto"/>
              <w:jc w:val="right"/>
              <w:rPr>
                <w:rFonts w:ascii="Times New Roman" w:eastAsia="Calibri" w:hAnsi="Times New Roman" w:cs="Times New Roman"/>
                <w:b/>
                <w:sz w:val="20"/>
                <w:szCs w:val="20"/>
                <w:lang w:eastAsia="lv-LV"/>
              </w:rPr>
            </w:pPr>
            <w:r>
              <w:rPr>
                <w:rFonts w:ascii="Times New Roman" w:eastAsia="Calibri" w:hAnsi="Times New Roman" w:cs="Times New Roman"/>
                <w:b/>
                <w:sz w:val="20"/>
                <w:szCs w:val="20"/>
                <w:lang w:eastAsia="lv-LV"/>
              </w:rPr>
              <w:t>2</w:t>
            </w:r>
            <w:r w:rsidR="004E40ED">
              <w:rPr>
                <w:rFonts w:ascii="Times New Roman" w:eastAsia="Calibri" w:hAnsi="Times New Roman" w:cs="Times New Roman"/>
                <w:b/>
                <w:sz w:val="20"/>
                <w:szCs w:val="20"/>
                <w:lang w:eastAsia="lv-LV"/>
              </w:rPr>
              <w:t xml:space="preserve"> </w:t>
            </w:r>
            <w:r>
              <w:rPr>
                <w:rFonts w:ascii="Times New Roman" w:eastAsia="Calibri" w:hAnsi="Times New Roman" w:cs="Times New Roman"/>
                <w:b/>
                <w:sz w:val="20"/>
                <w:szCs w:val="20"/>
                <w:lang w:eastAsia="lv-LV"/>
              </w:rPr>
              <w:t>818</w:t>
            </w:r>
          </w:p>
        </w:tc>
      </w:tr>
    </w:tbl>
    <w:p w14:paraId="1901C653" w14:textId="00AB3FF5" w:rsidR="006F0E9A" w:rsidRPr="006E170E" w:rsidRDefault="006F0E9A" w:rsidP="006F0E9A">
      <w:pPr>
        <w:spacing w:before="360" w:after="200" w:line="240" w:lineRule="auto"/>
        <w:rPr>
          <w:rFonts w:ascii="Times New Roman" w:eastAsia="Times New Roman" w:hAnsi="Times New Roman" w:cs="Times New Roman"/>
          <w:b/>
          <w:lang w:eastAsia="lv-LV"/>
        </w:rPr>
      </w:pPr>
      <w:bookmarkStart w:id="197" w:name="_Hlk158805728"/>
      <w:bookmarkStart w:id="198" w:name="_Hlk158104746"/>
      <w:r w:rsidRPr="006E170E">
        <w:rPr>
          <w:rFonts w:ascii="Times New Roman" w:eastAsia="Times New Roman" w:hAnsi="Times New Roman" w:cs="Times New Roman"/>
          <w:b/>
          <w:lang w:eastAsia="lv-LV"/>
        </w:rPr>
        <w:t>5. Pircēju un pasūtītāju parādi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1367"/>
        <w:gridCol w:w="1319"/>
      </w:tblGrid>
      <w:tr w:rsidR="006E170E" w:rsidRPr="006E170E" w14:paraId="2D0D88A6" w14:textId="77777777" w:rsidTr="00B12791">
        <w:trPr>
          <w:trHeight w:val="167"/>
        </w:trPr>
        <w:tc>
          <w:tcPr>
            <w:tcW w:w="6385" w:type="dxa"/>
            <w:tcBorders>
              <w:top w:val="nil"/>
              <w:left w:val="nil"/>
              <w:bottom w:val="nil"/>
              <w:right w:val="nil"/>
            </w:tcBorders>
            <w:shd w:val="clear" w:color="auto" w:fill="auto"/>
            <w:vAlign w:val="bottom"/>
          </w:tcPr>
          <w:p w14:paraId="7422282E" w14:textId="77777777" w:rsidR="006F0E9A" w:rsidRPr="006E170E" w:rsidRDefault="006F0E9A" w:rsidP="00B12791">
            <w:pPr>
              <w:spacing w:before="60" w:after="0" w:line="276" w:lineRule="auto"/>
              <w:jc w:val="center"/>
              <w:rPr>
                <w:rFonts w:ascii="Times New Roman" w:eastAsia="Calibri" w:hAnsi="Times New Roman" w:cs="Times New Roman"/>
                <w:sz w:val="20"/>
                <w:szCs w:val="20"/>
                <w:lang w:eastAsia="lv-LV"/>
              </w:rPr>
            </w:pPr>
          </w:p>
        </w:tc>
        <w:tc>
          <w:tcPr>
            <w:tcW w:w="1367" w:type="dxa"/>
            <w:tcBorders>
              <w:top w:val="nil"/>
              <w:left w:val="nil"/>
              <w:bottom w:val="nil"/>
              <w:right w:val="nil"/>
            </w:tcBorders>
            <w:shd w:val="clear" w:color="auto" w:fill="auto"/>
            <w:vAlign w:val="bottom"/>
          </w:tcPr>
          <w:p w14:paraId="5D6C583B" w14:textId="77777777" w:rsidR="006F0E9A" w:rsidRPr="006E170E" w:rsidRDefault="006F0E9A" w:rsidP="00B12791">
            <w:pPr>
              <w:spacing w:after="0" w:line="240" w:lineRule="auto"/>
              <w:jc w:val="right"/>
              <w:rPr>
                <w:rFonts w:ascii="Times New Roman" w:eastAsia="Calibri" w:hAnsi="Times New Roman" w:cs="Times New Roman"/>
                <w:b/>
                <w:bCs/>
                <w:sz w:val="20"/>
                <w:szCs w:val="20"/>
                <w:lang w:eastAsia="lv-LV"/>
              </w:rPr>
            </w:pPr>
            <w:r w:rsidRPr="006E170E">
              <w:rPr>
                <w:rFonts w:ascii="Times New Roman" w:eastAsia="Calibri" w:hAnsi="Times New Roman" w:cs="Times New Roman"/>
                <w:b/>
                <w:bCs/>
                <w:sz w:val="20"/>
                <w:szCs w:val="20"/>
                <w:lang w:eastAsia="lv-LV"/>
              </w:rPr>
              <w:t>31.12.2023.</w:t>
            </w:r>
          </w:p>
        </w:tc>
        <w:tc>
          <w:tcPr>
            <w:tcW w:w="1319" w:type="dxa"/>
            <w:tcBorders>
              <w:top w:val="nil"/>
              <w:left w:val="nil"/>
              <w:bottom w:val="nil"/>
              <w:right w:val="nil"/>
            </w:tcBorders>
            <w:shd w:val="clear" w:color="auto" w:fill="auto"/>
            <w:vAlign w:val="bottom"/>
          </w:tcPr>
          <w:p w14:paraId="2081C273" w14:textId="77777777" w:rsidR="006F0E9A" w:rsidRPr="006E170E" w:rsidRDefault="006F0E9A" w:rsidP="00B12791">
            <w:pPr>
              <w:spacing w:after="0" w:line="240" w:lineRule="auto"/>
              <w:jc w:val="right"/>
              <w:rPr>
                <w:rFonts w:ascii="Times New Roman" w:eastAsia="Calibri" w:hAnsi="Times New Roman" w:cs="Times New Roman"/>
                <w:b/>
                <w:bCs/>
                <w:sz w:val="20"/>
                <w:szCs w:val="20"/>
                <w:lang w:eastAsia="lv-LV"/>
              </w:rPr>
            </w:pPr>
            <w:r w:rsidRPr="006E170E">
              <w:rPr>
                <w:rFonts w:ascii="Times New Roman" w:eastAsia="Calibri" w:hAnsi="Times New Roman" w:cs="Times New Roman"/>
                <w:b/>
                <w:bCs/>
                <w:sz w:val="20"/>
                <w:szCs w:val="20"/>
                <w:lang w:eastAsia="lv-LV"/>
              </w:rPr>
              <w:t>31.12.2022.</w:t>
            </w:r>
          </w:p>
        </w:tc>
      </w:tr>
      <w:tr w:rsidR="006E170E" w:rsidRPr="006E170E" w14:paraId="0780E361" w14:textId="77777777" w:rsidTr="00B12791">
        <w:trPr>
          <w:trHeight w:val="167"/>
        </w:trPr>
        <w:tc>
          <w:tcPr>
            <w:tcW w:w="6385" w:type="dxa"/>
            <w:tcBorders>
              <w:top w:val="nil"/>
              <w:left w:val="nil"/>
              <w:bottom w:val="single" w:sz="4" w:space="0" w:color="auto"/>
              <w:right w:val="nil"/>
            </w:tcBorders>
            <w:shd w:val="clear" w:color="auto" w:fill="auto"/>
            <w:vAlign w:val="bottom"/>
          </w:tcPr>
          <w:p w14:paraId="7B401E18" w14:textId="77777777" w:rsidR="006F0E9A" w:rsidRPr="006E170E" w:rsidRDefault="006F0E9A" w:rsidP="00B12791">
            <w:pPr>
              <w:spacing w:before="60" w:after="0" w:line="276" w:lineRule="auto"/>
              <w:jc w:val="center"/>
              <w:rPr>
                <w:rFonts w:ascii="Times New Roman" w:eastAsia="Calibri" w:hAnsi="Times New Roman" w:cs="Times New Roman"/>
                <w:sz w:val="20"/>
                <w:szCs w:val="20"/>
                <w:lang w:eastAsia="lv-LV"/>
              </w:rPr>
            </w:pPr>
          </w:p>
        </w:tc>
        <w:tc>
          <w:tcPr>
            <w:tcW w:w="1367" w:type="dxa"/>
            <w:tcBorders>
              <w:top w:val="nil"/>
              <w:left w:val="nil"/>
              <w:bottom w:val="single" w:sz="4" w:space="0" w:color="auto"/>
              <w:right w:val="nil"/>
            </w:tcBorders>
            <w:shd w:val="clear" w:color="auto" w:fill="auto"/>
            <w:vAlign w:val="bottom"/>
          </w:tcPr>
          <w:p w14:paraId="65CF7E18" w14:textId="77777777" w:rsidR="006F0E9A" w:rsidRPr="006E170E" w:rsidRDefault="006F0E9A" w:rsidP="00B12791">
            <w:pPr>
              <w:spacing w:after="0" w:line="240" w:lineRule="auto"/>
              <w:jc w:val="right"/>
              <w:rPr>
                <w:rFonts w:ascii="Times New Roman" w:eastAsia="Calibri" w:hAnsi="Times New Roman" w:cs="Times New Roman"/>
                <w:b/>
                <w:bCs/>
                <w:sz w:val="20"/>
                <w:szCs w:val="20"/>
                <w:lang w:eastAsia="lv-LV"/>
              </w:rPr>
            </w:pPr>
            <w:r w:rsidRPr="006E170E">
              <w:rPr>
                <w:rFonts w:ascii="Times New Roman" w:eastAsia="Calibri" w:hAnsi="Times New Roman" w:cs="Times New Roman"/>
                <w:b/>
                <w:bCs/>
                <w:sz w:val="20"/>
                <w:szCs w:val="20"/>
                <w:lang w:eastAsia="lv-LV"/>
              </w:rPr>
              <w:t>EUR</w:t>
            </w:r>
          </w:p>
        </w:tc>
        <w:tc>
          <w:tcPr>
            <w:tcW w:w="1319" w:type="dxa"/>
            <w:tcBorders>
              <w:top w:val="nil"/>
              <w:left w:val="nil"/>
              <w:bottom w:val="single" w:sz="4" w:space="0" w:color="auto"/>
              <w:right w:val="nil"/>
            </w:tcBorders>
            <w:shd w:val="clear" w:color="auto" w:fill="auto"/>
            <w:vAlign w:val="bottom"/>
          </w:tcPr>
          <w:p w14:paraId="642556D4" w14:textId="77777777" w:rsidR="006F0E9A" w:rsidRPr="006E170E" w:rsidRDefault="006F0E9A" w:rsidP="00B12791">
            <w:pPr>
              <w:spacing w:after="0" w:line="240" w:lineRule="auto"/>
              <w:jc w:val="right"/>
              <w:rPr>
                <w:rFonts w:ascii="Times New Roman" w:eastAsia="Calibri" w:hAnsi="Times New Roman" w:cs="Times New Roman"/>
                <w:b/>
                <w:bCs/>
                <w:sz w:val="20"/>
                <w:szCs w:val="20"/>
                <w:lang w:eastAsia="lv-LV"/>
              </w:rPr>
            </w:pPr>
            <w:r w:rsidRPr="006E170E">
              <w:rPr>
                <w:rFonts w:ascii="Times New Roman" w:eastAsia="Calibri" w:hAnsi="Times New Roman" w:cs="Times New Roman"/>
                <w:b/>
                <w:bCs/>
                <w:sz w:val="20"/>
                <w:szCs w:val="20"/>
                <w:lang w:eastAsia="lv-LV"/>
              </w:rPr>
              <w:t>EUR</w:t>
            </w:r>
          </w:p>
        </w:tc>
      </w:tr>
      <w:tr w:rsidR="006E170E" w:rsidRPr="006E170E" w14:paraId="6AEDEB97" w14:textId="77777777" w:rsidTr="00B12791">
        <w:tc>
          <w:tcPr>
            <w:tcW w:w="6385" w:type="dxa"/>
            <w:tcBorders>
              <w:top w:val="single" w:sz="4" w:space="0" w:color="auto"/>
              <w:left w:val="nil"/>
              <w:bottom w:val="nil"/>
              <w:right w:val="nil"/>
            </w:tcBorders>
            <w:shd w:val="clear" w:color="auto" w:fill="auto"/>
          </w:tcPr>
          <w:p w14:paraId="769FA3FA" w14:textId="049E8A8D" w:rsidR="006F0E9A" w:rsidRPr="006E170E" w:rsidRDefault="006F0E9A" w:rsidP="00B12791">
            <w:pPr>
              <w:spacing w:after="0" w:line="276" w:lineRule="auto"/>
              <w:rPr>
                <w:rFonts w:ascii="Times New Roman" w:eastAsia="Calibri" w:hAnsi="Times New Roman" w:cs="Times New Roman"/>
                <w:sz w:val="20"/>
                <w:szCs w:val="20"/>
                <w:lang w:eastAsia="lv-LV"/>
              </w:rPr>
            </w:pPr>
            <w:r w:rsidRPr="006E170E">
              <w:rPr>
                <w:rFonts w:ascii="Times New Roman" w:eastAsia="Calibri" w:hAnsi="Times New Roman" w:cs="Times New Roman"/>
                <w:sz w:val="20"/>
                <w:szCs w:val="20"/>
                <w:lang w:eastAsia="lv-LV"/>
              </w:rPr>
              <w:t>Pircēju un pasūtītāju parādi</w:t>
            </w:r>
          </w:p>
        </w:tc>
        <w:tc>
          <w:tcPr>
            <w:tcW w:w="1367" w:type="dxa"/>
            <w:tcBorders>
              <w:top w:val="single" w:sz="4" w:space="0" w:color="auto"/>
              <w:left w:val="nil"/>
              <w:bottom w:val="nil"/>
              <w:right w:val="nil"/>
            </w:tcBorders>
            <w:shd w:val="clear" w:color="auto" w:fill="auto"/>
          </w:tcPr>
          <w:p w14:paraId="6562A04F" w14:textId="05602C1B" w:rsidR="006F0E9A" w:rsidRPr="006E170E" w:rsidRDefault="00773A2E" w:rsidP="00B12791">
            <w:pPr>
              <w:spacing w:after="0" w:line="276" w:lineRule="auto"/>
              <w:jc w:val="right"/>
              <w:rPr>
                <w:rFonts w:ascii="Times New Roman" w:eastAsia="Calibri" w:hAnsi="Times New Roman" w:cs="Times New Roman"/>
                <w:sz w:val="20"/>
                <w:szCs w:val="20"/>
                <w:lang w:eastAsia="lv-LV"/>
              </w:rPr>
            </w:pPr>
            <w:r w:rsidRPr="006E170E">
              <w:rPr>
                <w:rFonts w:ascii="Times New Roman" w:eastAsia="Calibri" w:hAnsi="Times New Roman" w:cs="Times New Roman"/>
                <w:sz w:val="20"/>
                <w:szCs w:val="20"/>
                <w:lang w:eastAsia="lv-LV"/>
              </w:rPr>
              <w:t>2 7</w:t>
            </w:r>
            <w:r w:rsidR="006F0E9A" w:rsidRPr="006E170E">
              <w:rPr>
                <w:rFonts w:ascii="Times New Roman" w:eastAsia="Calibri" w:hAnsi="Times New Roman" w:cs="Times New Roman"/>
                <w:sz w:val="20"/>
                <w:szCs w:val="20"/>
                <w:lang w:eastAsia="lv-LV"/>
              </w:rPr>
              <w:t>7</w:t>
            </w:r>
            <w:r w:rsidRPr="006E170E">
              <w:rPr>
                <w:rFonts w:ascii="Times New Roman" w:eastAsia="Calibri" w:hAnsi="Times New Roman" w:cs="Times New Roman"/>
                <w:sz w:val="20"/>
                <w:szCs w:val="20"/>
                <w:lang w:eastAsia="lv-LV"/>
              </w:rPr>
              <w:t>9</w:t>
            </w:r>
          </w:p>
        </w:tc>
        <w:tc>
          <w:tcPr>
            <w:tcW w:w="1319" w:type="dxa"/>
            <w:tcBorders>
              <w:top w:val="single" w:sz="4" w:space="0" w:color="auto"/>
              <w:left w:val="nil"/>
              <w:bottom w:val="nil"/>
              <w:right w:val="nil"/>
            </w:tcBorders>
            <w:shd w:val="clear" w:color="auto" w:fill="auto"/>
          </w:tcPr>
          <w:p w14:paraId="13ACE585" w14:textId="4AE7DCE1" w:rsidR="006F0E9A" w:rsidRPr="006E170E" w:rsidRDefault="00773A2E" w:rsidP="00B12791">
            <w:pPr>
              <w:spacing w:after="0" w:line="276" w:lineRule="auto"/>
              <w:jc w:val="right"/>
              <w:rPr>
                <w:rFonts w:ascii="Times New Roman" w:eastAsia="Calibri" w:hAnsi="Times New Roman" w:cs="Times New Roman"/>
                <w:sz w:val="20"/>
                <w:szCs w:val="20"/>
                <w:lang w:eastAsia="lv-LV"/>
              </w:rPr>
            </w:pPr>
            <w:r w:rsidRPr="006E170E">
              <w:rPr>
                <w:rFonts w:ascii="Times New Roman" w:eastAsia="Calibri" w:hAnsi="Times New Roman" w:cs="Times New Roman"/>
                <w:sz w:val="20"/>
                <w:szCs w:val="20"/>
                <w:lang w:eastAsia="lv-LV"/>
              </w:rPr>
              <w:t>2 239</w:t>
            </w:r>
          </w:p>
        </w:tc>
      </w:tr>
      <w:tr w:rsidR="006E170E" w:rsidRPr="006E170E" w14:paraId="6369F474" w14:textId="77777777" w:rsidTr="00B12791">
        <w:tc>
          <w:tcPr>
            <w:tcW w:w="6385" w:type="dxa"/>
            <w:tcBorders>
              <w:left w:val="nil"/>
              <w:bottom w:val="nil"/>
              <w:right w:val="nil"/>
            </w:tcBorders>
            <w:shd w:val="clear" w:color="auto" w:fill="auto"/>
          </w:tcPr>
          <w:p w14:paraId="4473FC9C" w14:textId="77777777" w:rsidR="006F0E9A" w:rsidRPr="006E170E" w:rsidRDefault="006F0E9A" w:rsidP="00B12791">
            <w:pPr>
              <w:spacing w:before="60" w:after="0" w:line="276" w:lineRule="auto"/>
              <w:rPr>
                <w:rFonts w:ascii="Times New Roman" w:eastAsia="Calibri" w:hAnsi="Times New Roman" w:cs="Times New Roman"/>
                <w:iCs/>
                <w:sz w:val="20"/>
                <w:szCs w:val="20"/>
                <w:lang w:eastAsia="lv-LV"/>
              </w:rPr>
            </w:pPr>
            <w:r w:rsidRPr="006E170E">
              <w:rPr>
                <w:rFonts w:ascii="Times New Roman" w:eastAsia="Calibri" w:hAnsi="Times New Roman" w:cs="Times New Roman"/>
                <w:b/>
                <w:sz w:val="20"/>
                <w:szCs w:val="20"/>
                <w:lang w:eastAsia="lv-LV"/>
              </w:rPr>
              <w:t>Kopā</w:t>
            </w:r>
          </w:p>
        </w:tc>
        <w:tc>
          <w:tcPr>
            <w:tcW w:w="1367" w:type="dxa"/>
            <w:tcBorders>
              <w:left w:val="nil"/>
              <w:bottom w:val="double" w:sz="4" w:space="0" w:color="auto"/>
              <w:right w:val="nil"/>
            </w:tcBorders>
            <w:shd w:val="clear" w:color="auto" w:fill="auto"/>
          </w:tcPr>
          <w:p w14:paraId="30AED725" w14:textId="1B20CA6E" w:rsidR="006F0E9A" w:rsidRPr="006E170E" w:rsidRDefault="006E170E" w:rsidP="00773A2E">
            <w:pPr>
              <w:spacing w:before="60" w:after="0" w:line="276" w:lineRule="auto"/>
              <w:jc w:val="center"/>
              <w:rPr>
                <w:rFonts w:ascii="Times New Roman" w:eastAsia="Calibri" w:hAnsi="Times New Roman" w:cs="Times New Roman"/>
                <w:b/>
                <w:sz w:val="20"/>
                <w:szCs w:val="20"/>
                <w:lang w:eastAsia="lv-LV"/>
              </w:rPr>
            </w:pPr>
            <w:r w:rsidRPr="006E170E">
              <w:rPr>
                <w:rFonts w:ascii="Times New Roman" w:eastAsia="Calibri" w:hAnsi="Times New Roman" w:cs="Times New Roman"/>
                <w:b/>
                <w:sz w:val="20"/>
                <w:szCs w:val="20"/>
                <w:lang w:eastAsia="lv-LV"/>
              </w:rPr>
              <w:t xml:space="preserve">              2 779 </w:t>
            </w:r>
          </w:p>
        </w:tc>
        <w:tc>
          <w:tcPr>
            <w:tcW w:w="1319" w:type="dxa"/>
            <w:tcBorders>
              <w:left w:val="nil"/>
              <w:bottom w:val="double" w:sz="4" w:space="0" w:color="auto"/>
              <w:right w:val="nil"/>
            </w:tcBorders>
            <w:shd w:val="clear" w:color="auto" w:fill="auto"/>
          </w:tcPr>
          <w:p w14:paraId="3E80848D" w14:textId="72C37875" w:rsidR="006F0E9A" w:rsidRPr="006E170E" w:rsidRDefault="00773A2E" w:rsidP="00B12791">
            <w:pPr>
              <w:spacing w:before="60" w:after="0" w:line="276" w:lineRule="auto"/>
              <w:jc w:val="right"/>
              <w:rPr>
                <w:rFonts w:ascii="Times New Roman" w:eastAsia="Calibri" w:hAnsi="Times New Roman" w:cs="Times New Roman"/>
                <w:b/>
                <w:sz w:val="20"/>
                <w:szCs w:val="20"/>
                <w:lang w:eastAsia="lv-LV"/>
              </w:rPr>
            </w:pPr>
            <w:r w:rsidRPr="006E170E">
              <w:rPr>
                <w:rFonts w:ascii="Times New Roman" w:eastAsia="Calibri" w:hAnsi="Times New Roman" w:cs="Times New Roman"/>
                <w:b/>
                <w:sz w:val="20"/>
                <w:szCs w:val="20"/>
                <w:lang w:eastAsia="lv-LV"/>
              </w:rPr>
              <w:t>2 239</w:t>
            </w:r>
          </w:p>
        </w:tc>
      </w:tr>
    </w:tbl>
    <w:p w14:paraId="5491DC1B" w14:textId="66ABC1CE" w:rsidR="00F30BE7" w:rsidRPr="006E170E" w:rsidRDefault="00F30BE7" w:rsidP="0069676B">
      <w:pPr>
        <w:spacing w:before="360" w:after="200" w:line="240" w:lineRule="auto"/>
        <w:rPr>
          <w:rFonts w:ascii="Times New Roman" w:eastAsia="Times New Roman" w:hAnsi="Times New Roman" w:cs="Times New Roman"/>
          <w:b/>
          <w:lang w:eastAsia="lv-LV"/>
        </w:rPr>
      </w:pPr>
      <w:bookmarkStart w:id="199" w:name="_Hlk158809755"/>
      <w:r w:rsidRPr="006E170E">
        <w:rPr>
          <w:rFonts w:ascii="Times New Roman" w:eastAsia="Times New Roman" w:hAnsi="Times New Roman" w:cs="Times New Roman"/>
          <w:b/>
          <w:lang w:eastAsia="lv-LV"/>
        </w:rPr>
        <w:t xml:space="preserve">6. </w:t>
      </w:r>
      <w:r w:rsidR="00624066" w:rsidRPr="006E170E">
        <w:rPr>
          <w:rFonts w:ascii="Times New Roman" w:eastAsia="Times New Roman" w:hAnsi="Times New Roman" w:cs="Times New Roman"/>
          <w:b/>
          <w:lang w:eastAsia="lv-LV"/>
        </w:rPr>
        <w:t>Radniecīgo sabiedrību parādi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1367"/>
        <w:gridCol w:w="1319"/>
      </w:tblGrid>
      <w:tr w:rsidR="006E170E" w:rsidRPr="006E170E" w14:paraId="7B88952B" w14:textId="77777777" w:rsidTr="00B12791">
        <w:trPr>
          <w:trHeight w:val="167"/>
        </w:trPr>
        <w:tc>
          <w:tcPr>
            <w:tcW w:w="6385" w:type="dxa"/>
            <w:tcBorders>
              <w:top w:val="nil"/>
              <w:left w:val="nil"/>
              <w:bottom w:val="nil"/>
              <w:right w:val="nil"/>
            </w:tcBorders>
            <w:shd w:val="clear" w:color="auto" w:fill="auto"/>
            <w:vAlign w:val="bottom"/>
          </w:tcPr>
          <w:p w14:paraId="7AB5DE02" w14:textId="77777777" w:rsidR="00F30BE7" w:rsidRPr="006E170E" w:rsidRDefault="00F30BE7" w:rsidP="00B12791">
            <w:pPr>
              <w:spacing w:before="60" w:after="0" w:line="276" w:lineRule="auto"/>
              <w:jc w:val="center"/>
              <w:rPr>
                <w:rFonts w:ascii="Times New Roman" w:eastAsia="Calibri" w:hAnsi="Times New Roman" w:cs="Times New Roman"/>
                <w:sz w:val="20"/>
                <w:szCs w:val="20"/>
                <w:lang w:eastAsia="lv-LV"/>
              </w:rPr>
            </w:pPr>
          </w:p>
        </w:tc>
        <w:tc>
          <w:tcPr>
            <w:tcW w:w="1367" w:type="dxa"/>
            <w:tcBorders>
              <w:top w:val="nil"/>
              <w:left w:val="nil"/>
              <w:bottom w:val="nil"/>
              <w:right w:val="nil"/>
            </w:tcBorders>
            <w:shd w:val="clear" w:color="auto" w:fill="auto"/>
            <w:vAlign w:val="bottom"/>
          </w:tcPr>
          <w:p w14:paraId="2E12E9A4" w14:textId="77777777" w:rsidR="00F30BE7" w:rsidRPr="006E170E" w:rsidRDefault="00F30BE7" w:rsidP="00B12791">
            <w:pPr>
              <w:spacing w:after="0" w:line="240" w:lineRule="auto"/>
              <w:jc w:val="right"/>
              <w:rPr>
                <w:rFonts w:ascii="Times New Roman" w:eastAsia="Calibri" w:hAnsi="Times New Roman" w:cs="Times New Roman"/>
                <w:b/>
                <w:bCs/>
                <w:sz w:val="20"/>
                <w:szCs w:val="20"/>
                <w:lang w:eastAsia="lv-LV"/>
              </w:rPr>
            </w:pPr>
            <w:r w:rsidRPr="006E170E">
              <w:rPr>
                <w:rFonts w:ascii="Times New Roman" w:eastAsia="Calibri" w:hAnsi="Times New Roman" w:cs="Times New Roman"/>
                <w:b/>
                <w:bCs/>
                <w:sz w:val="20"/>
                <w:szCs w:val="20"/>
                <w:lang w:eastAsia="lv-LV"/>
              </w:rPr>
              <w:t>31.12.2023.</w:t>
            </w:r>
          </w:p>
        </w:tc>
        <w:tc>
          <w:tcPr>
            <w:tcW w:w="1319" w:type="dxa"/>
            <w:tcBorders>
              <w:top w:val="nil"/>
              <w:left w:val="nil"/>
              <w:bottom w:val="nil"/>
              <w:right w:val="nil"/>
            </w:tcBorders>
            <w:shd w:val="clear" w:color="auto" w:fill="auto"/>
            <w:vAlign w:val="bottom"/>
          </w:tcPr>
          <w:p w14:paraId="2699F63F" w14:textId="77777777" w:rsidR="00F30BE7" w:rsidRPr="006E170E" w:rsidRDefault="00F30BE7" w:rsidP="00B12791">
            <w:pPr>
              <w:spacing w:after="0" w:line="240" w:lineRule="auto"/>
              <w:jc w:val="right"/>
              <w:rPr>
                <w:rFonts w:ascii="Times New Roman" w:eastAsia="Calibri" w:hAnsi="Times New Roman" w:cs="Times New Roman"/>
                <w:b/>
                <w:bCs/>
                <w:sz w:val="20"/>
                <w:szCs w:val="20"/>
                <w:lang w:eastAsia="lv-LV"/>
              </w:rPr>
            </w:pPr>
            <w:r w:rsidRPr="006E170E">
              <w:rPr>
                <w:rFonts w:ascii="Times New Roman" w:eastAsia="Calibri" w:hAnsi="Times New Roman" w:cs="Times New Roman"/>
                <w:b/>
                <w:bCs/>
                <w:sz w:val="20"/>
                <w:szCs w:val="20"/>
                <w:lang w:eastAsia="lv-LV"/>
              </w:rPr>
              <w:t>31.12.2022.</w:t>
            </w:r>
          </w:p>
        </w:tc>
      </w:tr>
      <w:tr w:rsidR="006E170E" w:rsidRPr="006E170E" w14:paraId="0753BB23" w14:textId="77777777" w:rsidTr="00B12791">
        <w:trPr>
          <w:trHeight w:val="167"/>
        </w:trPr>
        <w:tc>
          <w:tcPr>
            <w:tcW w:w="6385" w:type="dxa"/>
            <w:tcBorders>
              <w:top w:val="nil"/>
              <w:left w:val="nil"/>
              <w:bottom w:val="single" w:sz="4" w:space="0" w:color="auto"/>
              <w:right w:val="nil"/>
            </w:tcBorders>
            <w:shd w:val="clear" w:color="auto" w:fill="auto"/>
            <w:vAlign w:val="bottom"/>
          </w:tcPr>
          <w:p w14:paraId="41CF7AFF" w14:textId="77777777" w:rsidR="00F30BE7" w:rsidRPr="006E170E" w:rsidRDefault="00F30BE7" w:rsidP="00B12791">
            <w:pPr>
              <w:spacing w:before="60" w:after="0" w:line="276" w:lineRule="auto"/>
              <w:jc w:val="center"/>
              <w:rPr>
                <w:rFonts w:ascii="Times New Roman" w:eastAsia="Calibri" w:hAnsi="Times New Roman" w:cs="Times New Roman"/>
                <w:sz w:val="20"/>
                <w:szCs w:val="20"/>
                <w:lang w:eastAsia="lv-LV"/>
              </w:rPr>
            </w:pPr>
          </w:p>
        </w:tc>
        <w:tc>
          <w:tcPr>
            <w:tcW w:w="1367" w:type="dxa"/>
            <w:tcBorders>
              <w:top w:val="nil"/>
              <w:left w:val="nil"/>
              <w:bottom w:val="single" w:sz="4" w:space="0" w:color="auto"/>
              <w:right w:val="nil"/>
            </w:tcBorders>
            <w:shd w:val="clear" w:color="auto" w:fill="auto"/>
            <w:vAlign w:val="bottom"/>
          </w:tcPr>
          <w:p w14:paraId="4FAE6386" w14:textId="77777777" w:rsidR="00F30BE7" w:rsidRPr="006E170E" w:rsidRDefault="00F30BE7" w:rsidP="00B12791">
            <w:pPr>
              <w:spacing w:after="0" w:line="240" w:lineRule="auto"/>
              <w:jc w:val="right"/>
              <w:rPr>
                <w:rFonts w:ascii="Times New Roman" w:eastAsia="Calibri" w:hAnsi="Times New Roman" w:cs="Times New Roman"/>
                <w:b/>
                <w:bCs/>
                <w:sz w:val="20"/>
                <w:szCs w:val="20"/>
                <w:lang w:eastAsia="lv-LV"/>
              </w:rPr>
            </w:pPr>
            <w:r w:rsidRPr="006E170E">
              <w:rPr>
                <w:rFonts w:ascii="Times New Roman" w:eastAsia="Calibri" w:hAnsi="Times New Roman" w:cs="Times New Roman"/>
                <w:b/>
                <w:bCs/>
                <w:sz w:val="20"/>
                <w:szCs w:val="20"/>
                <w:lang w:eastAsia="lv-LV"/>
              </w:rPr>
              <w:t>EUR</w:t>
            </w:r>
          </w:p>
        </w:tc>
        <w:tc>
          <w:tcPr>
            <w:tcW w:w="1319" w:type="dxa"/>
            <w:tcBorders>
              <w:top w:val="nil"/>
              <w:left w:val="nil"/>
              <w:bottom w:val="single" w:sz="4" w:space="0" w:color="auto"/>
              <w:right w:val="nil"/>
            </w:tcBorders>
            <w:shd w:val="clear" w:color="auto" w:fill="auto"/>
            <w:vAlign w:val="bottom"/>
          </w:tcPr>
          <w:p w14:paraId="702CF22E" w14:textId="77777777" w:rsidR="00F30BE7" w:rsidRPr="006E170E" w:rsidRDefault="00F30BE7" w:rsidP="00B12791">
            <w:pPr>
              <w:spacing w:after="0" w:line="240" w:lineRule="auto"/>
              <w:jc w:val="right"/>
              <w:rPr>
                <w:rFonts w:ascii="Times New Roman" w:eastAsia="Calibri" w:hAnsi="Times New Roman" w:cs="Times New Roman"/>
                <w:b/>
                <w:bCs/>
                <w:sz w:val="20"/>
                <w:szCs w:val="20"/>
                <w:lang w:eastAsia="lv-LV"/>
              </w:rPr>
            </w:pPr>
            <w:r w:rsidRPr="006E170E">
              <w:rPr>
                <w:rFonts w:ascii="Times New Roman" w:eastAsia="Calibri" w:hAnsi="Times New Roman" w:cs="Times New Roman"/>
                <w:b/>
                <w:bCs/>
                <w:sz w:val="20"/>
                <w:szCs w:val="20"/>
                <w:lang w:eastAsia="lv-LV"/>
              </w:rPr>
              <w:t>EUR</w:t>
            </w:r>
          </w:p>
        </w:tc>
      </w:tr>
      <w:tr w:rsidR="006E170E" w:rsidRPr="006E170E" w14:paraId="43AE9886" w14:textId="77777777" w:rsidTr="00B12791">
        <w:tc>
          <w:tcPr>
            <w:tcW w:w="6385" w:type="dxa"/>
            <w:tcBorders>
              <w:top w:val="single" w:sz="4" w:space="0" w:color="auto"/>
              <w:left w:val="nil"/>
              <w:bottom w:val="nil"/>
              <w:right w:val="nil"/>
            </w:tcBorders>
            <w:shd w:val="clear" w:color="auto" w:fill="auto"/>
          </w:tcPr>
          <w:p w14:paraId="323EDAE6" w14:textId="737402EA" w:rsidR="00F30BE7" w:rsidRPr="006E170E" w:rsidRDefault="007F2137" w:rsidP="00B12791">
            <w:pPr>
              <w:spacing w:after="0" w:line="276" w:lineRule="auto"/>
              <w:rPr>
                <w:rFonts w:ascii="Times New Roman" w:eastAsia="Calibri" w:hAnsi="Times New Roman" w:cs="Times New Roman"/>
                <w:sz w:val="20"/>
                <w:szCs w:val="20"/>
                <w:lang w:eastAsia="lv-LV"/>
              </w:rPr>
            </w:pPr>
            <w:r w:rsidRPr="006E170E">
              <w:rPr>
                <w:rFonts w:ascii="Times New Roman" w:eastAsia="Calibri" w:hAnsi="Times New Roman" w:cs="Times New Roman"/>
                <w:sz w:val="20"/>
                <w:szCs w:val="20"/>
                <w:lang w:eastAsia="lv-LV"/>
              </w:rPr>
              <w:t>Sabiedrības dalībniek</w:t>
            </w:r>
            <w:r w:rsidR="00624066" w:rsidRPr="006E170E">
              <w:rPr>
                <w:rFonts w:ascii="Times New Roman" w:eastAsia="Calibri" w:hAnsi="Times New Roman" w:cs="Times New Roman"/>
                <w:sz w:val="20"/>
                <w:szCs w:val="20"/>
                <w:lang w:eastAsia="lv-LV"/>
              </w:rPr>
              <w:t>u parādi</w:t>
            </w:r>
          </w:p>
        </w:tc>
        <w:tc>
          <w:tcPr>
            <w:tcW w:w="1367" w:type="dxa"/>
            <w:tcBorders>
              <w:top w:val="single" w:sz="4" w:space="0" w:color="auto"/>
              <w:left w:val="nil"/>
              <w:bottom w:val="nil"/>
              <w:right w:val="nil"/>
            </w:tcBorders>
            <w:shd w:val="clear" w:color="auto" w:fill="auto"/>
          </w:tcPr>
          <w:p w14:paraId="30607156" w14:textId="4F7259EC" w:rsidR="00F30BE7" w:rsidRPr="006E170E" w:rsidRDefault="00624066" w:rsidP="00B12791">
            <w:pPr>
              <w:spacing w:after="0" w:line="276" w:lineRule="auto"/>
              <w:jc w:val="right"/>
              <w:rPr>
                <w:rFonts w:ascii="Times New Roman" w:eastAsia="Calibri" w:hAnsi="Times New Roman" w:cs="Times New Roman"/>
                <w:sz w:val="20"/>
                <w:szCs w:val="20"/>
                <w:lang w:eastAsia="lv-LV"/>
              </w:rPr>
            </w:pPr>
            <w:r w:rsidRPr="006E170E">
              <w:rPr>
                <w:rFonts w:ascii="Times New Roman" w:eastAsia="Calibri" w:hAnsi="Times New Roman" w:cs="Times New Roman"/>
                <w:sz w:val="20"/>
                <w:szCs w:val="20"/>
                <w:lang w:eastAsia="lv-LV"/>
              </w:rPr>
              <w:t>74</w:t>
            </w:r>
          </w:p>
        </w:tc>
        <w:tc>
          <w:tcPr>
            <w:tcW w:w="1319" w:type="dxa"/>
            <w:tcBorders>
              <w:top w:val="single" w:sz="4" w:space="0" w:color="auto"/>
              <w:left w:val="nil"/>
              <w:bottom w:val="nil"/>
              <w:right w:val="nil"/>
            </w:tcBorders>
            <w:shd w:val="clear" w:color="auto" w:fill="auto"/>
          </w:tcPr>
          <w:p w14:paraId="7EE8CA87" w14:textId="3797DA8B" w:rsidR="00F30BE7" w:rsidRPr="006E170E" w:rsidRDefault="00624066" w:rsidP="00B12791">
            <w:pPr>
              <w:spacing w:after="0" w:line="276" w:lineRule="auto"/>
              <w:jc w:val="right"/>
              <w:rPr>
                <w:rFonts w:ascii="Times New Roman" w:eastAsia="Calibri" w:hAnsi="Times New Roman" w:cs="Times New Roman"/>
                <w:sz w:val="20"/>
                <w:szCs w:val="20"/>
                <w:lang w:eastAsia="lv-LV"/>
              </w:rPr>
            </w:pPr>
            <w:r w:rsidRPr="006E170E">
              <w:rPr>
                <w:rFonts w:ascii="Times New Roman" w:eastAsia="Calibri" w:hAnsi="Times New Roman" w:cs="Times New Roman"/>
                <w:sz w:val="20"/>
                <w:szCs w:val="20"/>
                <w:lang w:eastAsia="lv-LV"/>
              </w:rPr>
              <w:t>0</w:t>
            </w:r>
          </w:p>
        </w:tc>
      </w:tr>
      <w:tr w:rsidR="006E170E" w:rsidRPr="006E170E" w14:paraId="30F207E3" w14:textId="77777777" w:rsidTr="00B12791">
        <w:tc>
          <w:tcPr>
            <w:tcW w:w="6385" w:type="dxa"/>
            <w:tcBorders>
              <w:left w:val="nil"/>
              <w:bottom w:val="nil"/>
              <w:right w:val="nil"/>
            </w:tcBorders>
            <w:shd w:val="clear" w:color="auto" w:fill="auto"/>
          </w:tcPr>
          <w:p w14:paraId="1C1E33B5" w14:textId="77777777" w:rsidR="00F30BE7" w:rsidRPr="006E170E" w:rsidRDefault="00F30BE7" w:rsidP="00B12791">
            <w:pPr>
              <w:spacing w:before="60" w:after="0" w:line="276" w:lineRule="auto"/>
              <w:rPr>
                <w:rFonts w:ascii="Times New Roman" w:eastAsia="Calibri" w:hAnsi="Times New Roman" w:cs="Times New Roman"/>
                <w:iCs/>
                <w:sz w:val="20"/>
                <w:szCs w:val="20"/>
                <w:lang w:eastAsia="lv-LV"/>
              </w:rPr>
            </w:pPr>
            <w:r w:rsidRPr="006E170E">
              <w:rPr>
                <w:rFonts w:ascii="Times New Roman" w:eastAsia="Calibri" w:hAnsi="Times New Roman" w:cs="Times New Roman"/>
                <w:b/>
                <w:sz w:val="20"/>
                <w:szCs w:val="20"/>
                <w:lang w:eastAsia="lv-LV"/>
              </w:rPr>
              <w:t>Kopā</w:t>
            </w:r>
          </w:p>
        </w:tc>
        <w:tc>
          <w:tcPr>
            <w:tcW w:w="1367" w:type="dxa"/>
            <w:tcBorders>
              <w:left w:val="nil"/>
              <w:bottom w:val="double" w:sz="4" w:space="0" w:color="auto"/>
              <w:right w:val="nil"/>
            </w:tcBorders>
            <w:shd w:val="clear" w:color="auto" w:fill="auto"/>
          </w:tcPr>
          <w:p w14:paraId="4DB2773A" w14:textId="28C3C94B" w:rsidR="00F30BE7" w:rsidRPr="006E170E" w:rsidRDefault="00624066" w:rsidP="00B12791">
            <w:pPr>
              <w:spacing w:before="60" w:after="0" w:line="276" w:lineRule="auto"/>
              <w:jc w:val="right"/>
              <w:rPr>
                <w:rFonts w:ascii="Times New Roman" w:eastAsia="Calibri" w:hAnsi="Times New Roman" w:cs="Times New Roman"/>
                <w:b/>
                <w:sz w:val="20"/>
                <w:szCs w:val="20"/>
                <w:lang w:eastAsia="lv-LV"/>
              </w:rPr>
            </w:pPr>
            <w:r w:rsidRPr="006E170E">
              <w:rPr>
                <w:rFonts w:ascii="Times New Roman" w:eastAsia="Calibri" w:hAnsi="Times New Roman" w:cs="Times New Roman"/>
                <w:b/>
                <w:sz w:val="20"/>
                <w:szCs w:val="20"/>
                <w:lang w:eastAsia="lv-LV"/>
              </w:rPr>
              <w:t>74</w:t>
            </w:r>
          </w:p>
        </w:tc>
        <w:tc>
          <w:tcPr>
            <w:tcW w:w="1319" w:type="dxa"/>
            <w:tcBorders>
              <w:left w:val="nil"/>
              <w:bottom w:val="double" w:sz="4" w:space="0" w:color="auto"/>
              <w:right w:val="nil"/>
            </w:tcBorders>
            <w:shd w:val="clear" w:color="auto" w:fill="auto"/>
          </w:tcPr>
          <w:p w14:paraId="5294C90E" w14:textId="46F37562" w:rsidR="00F30BE7" w:rsidRPr="006E170E" w:rsidRDefault="00624066" w:rsidP="00B12791">
            <w:pPr>
              <w:spacing w:before="60" w:after="0" w:line="276" w:lineRule="auto"/>
              <w:jc w:val="right"/>
              <w:rPr>
                <w:rFonts w:ascii="Times New Roman" w:eastAsia="Calibri" w:hAnsi="Times New Roman" w:cs="Times New Roman"/>
                <w:b/>
                <w:sz w:val="20"/>
                <w:szCs w:val="20"/>
                <w:lang w:eastAsia="lv-LV"/>
              </w:rPr>
            </w:pPr>
            <w:r w:rsidRPr="006E170E">
              <w:rPr>
                <w:rFonts w:ascii="Times New Roman" w:eastAsia="Calibri" w:hAnsi="Times New Roman" w:cs="Times New Roman"/>
                <w:b/>
                <w:sz w:val="20"/>
                <w:szCs w:val="20"/>
                <w:lang w:eastAsia="lv-LV"/>
              </w:rPr>
              <w:t>0</w:t>
            </w:r>
          </w:p>
        </w:tc>
      </w:tr>
    </w:tbl>
    <w:bookmarkEnd w:id="197"/>
    <w:bookmarkEnd w:id="199"/>
    <w:p w14:paraId="39BE374A" w14:textId="595869D0" w:rsidR="001F7E5D" w:rsidRPr="006E170E" w:rsidRDefault="0069676B" w:rsidP="0069676B">
      <w:pPr>
        <w:spacing w:before="360" w:after="200" w:line="240" w:lineRule="auto"/>
        <w:rPr>
          <w:rFonts w:ascii="Times New Roman" w:eastAsia="Times New Roman" w:hAnsi="Times New Roman" w:cs="Times New Roman"/>
          <w:b/>
          <w:lang w:eastAsia="lv-LV"/>
        </w:rPr>
      </w:pPr>
      <w:r w:rsidRPr="006E170E">
        <w:rPr>
          <w:rFonts w:ascii="Times New Roman" w:eastAsia="Times New Roman" w:hAnsi="Times New Roman" w:cs="Times New Roman"/>
          <w:b/>
          <w:lang w:eastAsia="lv-LV"/>
        </w:rPr>
        <w:t>7</w:t>
      </w:r>
      <w:r w:rsidR="00F2198D" w:rsidRPr="006E170E">
        <w:rPr>
          <w:rFonts w:ascii="Times New Roman" w:eastAsia="Times New Roman" w:hAnsi="Times New Roman" w:cs="Times New Roman"/>
          <w:b/>
          <w:lang w:eastAsia="lv-LV"/>
        </w:rPr>
        <w:t>.</w:t>
      </w:r>
      <w:r w:rsidR="00530543" w:rsidRPr="006E170E">
        <w:rPr>
          <w:rFonts w:ascii="Times New Roman" w:eastAsia="Times New Roman" w:hAnsi="Times New Roman" w:cs="Times New Roman"/>
          <w:b/>
          <w:lang w:eastAsia="lv-LV"/>
        </w:rPr>
        <w:t xml:space="preserve"> </w:t>
      </w:r>
      <w:r w:rsidR="001F7E5D" w:rsidRPr="006E170E">
        <w:rPr>
          <w:rFonts w:ascii="Times New Roman" w:eastAsia="Times New Roman" w:hAnsi="Times New Roman" w:cs="Times New Roman"/>
          <w:b/>
          <w:lang w:eastAsia="lv-LV"/>
        </w:rPr>
        <w:t>Citi debitori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1367"/>
        <w:gridCol w:w="1319"/>
      </w:tblGrid>
      <w:tr w:rsidR="006E170E" w:rsidRPr="006E170E" w14:paraId="61BF6A49" w14:textId="77777777" w:rsidTr="00635C09">
        <w:trPr>
          <w:trHeight w:val="167"/>
        </w:trPr>
        <w:tc>
          <w:tcPr>
            <w:tcW w:w="6385" w:type="dxa"/>
            <w:tcBorders>
              <w:top w:val="nil"/>
              <w:left w:val="nil"/>
              <w:bottom w:val="nil"/>
              <w:right w:val="nil"/>
            </w:tcBorders>
            <w:shd w:val="clear" w:color="auto" w:fill="auto"/>
            <w:vAlign w:val="bottom"/>
          </w:tcPr>
          <w:p w14:paraId="515BD29F" w14:textId="77777777" w:rsidR="005961C4" w:rsidRPr="006E170E" w:rsidRDefault="005961C4" w:rsidP="005961C4">
            <w:pPr>
              <w:spacing w:before="60" w:after="0" w:line="276" w:lineRule="auto"/>
              <w:jc w:val="center"/>
              <w:rPr>
                <w:rFonts w:ascii="Times New Roman" w:eastAsia="Calibri" w:hAnsi="Times New Roman" w:cs="Times New Roman"/>
                <w:sz w:val="20"/>
                <w:szCs w:val="20"/>
                <w:lang w:eastAsia="lv-LV"/>
              </w:rPr>
            </w:pPr>
          </w:p>
        </w:tc>
        <w:tc>
          <w:tcPr>
            <w:tcW w:w="1367" w:type="dxa"/>
            <w:tcBorders>
              <w:top w:val="nil"/>
              <w:left w:val="nil"/>
              <w:bottom w:val="nil"/>
              <w:right w:val="nil"/>
            </w:tcBorders>
            <w:shd w:val="clear" w:color="auto" w:fill="auto"/>
            <w:vAlign w:val="bottom"/>
          </w:tcPr>
          <w:p w14:paraId="4AABF534" w14:textId="5328282F" w:rsidR="005961C4" w:rsidRPr="006E170E" w:rsidRDefault="005961C4" w:rsidP="00BF7798">
            <w:pPr>
              <w:spacing w:after="0" w:line="240" w:lineRule="auto"/>
              <w:jc w:val="right"/>
              <w:rPr>
                <w:rFonts w:ascii="Times New Roman" w:eastAsia="Calibri" w:hAnsi="Times New Roman" w:cs="Times New Roman"/>
                <w:b/>
                <w:bCs/>
                <w:sz w:val="20"/>
                <w:szCs w:val="20"/>
                <w:lang w:eastAsia="lv-LV"/>
              </w:rPr>
            </w:pPr>
            <w:r w:rsidRPr="006E170E">
              <w:rPr>
                <w:rFonts w:ascii="Times New Roman" w:eastAsia="Calibri" w:hAnsi="Times New Roman" w:cs="Times New Roman"/>
                <w:b/>
                <w:bCs/>
                <w:sz w:val="20"/>
                <w:szCs w:val="20"/>
                <w:lang w:eastAsia="lv-LV"/>
              </w:rPr>
              <w:t>31.12.202</w:t>
            </w:r>
            <w:r w:rsidR="00C7148A" w:rsidRPr="006E170E">
              <w:rPr>
                <w:rFonts w:ascii="Times New Roman" w:eastAsia="Calibri" w:hAnsi="Times New Roman" w:cs="Times New Roman"/>
                <w:b/>
                <w:bCs/>
                <w:sz w:val="20"/>
                <w:szCs w:val="20"/>
                <w:lang w:eastAsia="lv-LV"/>
              </w:rPr>
              <w:t>3</w:t>
            </w:r>
            <w:r w:rsidRPr="006E170E">
              <w:rPr>
                <w:rFonts w:ascii="Times New Roman" w:eastAsia="Calibri" w:hAnsi="Times New Roman" w:cs="Times New Roman"/>
                <w:b/>
                <w:bCs/>
                <w:sz w:val="20"/>
                <w:szCs w:val="20"/>
                <w:lang w:eastAsia="lv-LV"/>
              </w:rPr>
              <w:t>.</w:t>
            </w:r>
          </w:p>
        </w:tc>
        <w:tc>
          <w:tcPr>
            <w:tcW w:w="1319" w:type="dxa"/>
            <w:tcBorders>
              <w:top w:val="nil"/>
              <w:left w:val="nil"/>
              <w:bottom w:val="nil"/>
              <w:right w:val="nil"/>
            </w:tcBorders>
            <w:shd w:val="clear" w:color="auto" w:fill="auto"/>
            <w:vAlign w:val="bottom"/>
          </w:tcPr>
          <w:p w14:paraId="41EAA4C1" w14:textId="2CCCE4A1" w:rsidR="005961C4" w:rsidRPr="006E170E" w:rsidRDefault="005961C4" w:rsidP="00BF7798">
            <w:pPr>
              <w:spacing w:after="0" w:line="240" w:lineRule="auto"/>
              <w:jc w:val="right"/>
              <w:rPr>
                <w:rFonts w:ascii="Times New Roman" w:eastAsia="Calibri" w:hAnsi="Times New Roman" w:cs="Times New Roman"/>
                <w:b/>
                <w:bCs/>
                <w:sz w:val="20"/>
                <w:szCs w:val="20"/>
                <w:lang w:eastAsia="lv-LV"/>
              </w:rPr>
            </w:pPr>
            <w:r w:rsidRPr="006E170E">
              <w:rPr>
                <w:rFonts w:ascii="Times New Roman" w:eastAsia="Calibri" w:hAnsi="Times New Roman" w:cs="Times New Roman"/>
                <w:b/>
                <w:bCs/>
                <w:sz w:val="20"/>
                <w:szCs w:val="20"/>
                <w:lang w:eastAsia="lv-LV"/>
              </w:rPr>
              <w:t>31.12.20</w:t>
            </w:r>
            <w:r w:rsidR="00C06CC0" w:rsidRPr="006E170E">
              <w:rPr>
                <w:rFonts w:ascii="Times New Roman" w:eastAsia="Calibri" w:hAnsi="Times New Roman" w:cs="Times New Roman"/>
                <w:b/>
                <w:bCs/>
                <w:sz w:val="20"/>
                <w:szCs w:val="20"/>
                <w:lang w:eastAsia="lv-LV"/>
              </w:rPr>
              <w:t>2</w:t>
            </w:r>
            <w:r w:rsidR="00C7148A" w:rsidRPr="006E170E">
              <w:rPr>
                <w:rFonts w:ascii="Times New Roman" w:eastAsia="Calibri" w:hAnsi="Times New Roman" w:cs="Times New Roman"/>
                <w:b/>
                <w:bCs/>
                <w:sz w:val="20"/>
                <w:szCs w:val="20"/>
                <w:lang w:eastAsia="lv-LV"/>
              </w:rPr>
              <w:t>2</w:t>
            </w:r>
            <w:r w:rsidRPr="006E170E">
              <w:rPr>
                <w:rFonts w:ascii="Times New Roman" w:eastAsia="Calibri" w:hAnsi="Times New Roman" w:cs="Times New Roman"/>
                <w:b/>
                <w:bCs/>
                <w:sz w:val="20"/>
                <w:szCs w:val="20"/>
                <w:lang w:eastAsia="lv-LV"/>
              </w:rPr>
              <w:t>.</w:t>
            </w:r>
          </w:p>
        </w:tc>
      </w:tr>
      <w:tr w:rsidR="005961C4" w:rsidRPr="00FB2BA8" w14:paraId="50FE6549" w14:textId="77777777" w:rsidTr="00635C09">
        <w:trPr>
          <w:trHeight w:val="167"/>
        </w:trPr>
        <w:tc>
          <w:tcPr>
            <w:tcW w:w="6385" w:type="dxa"/>
            <w:tcBorders>
              <w:top w:val="nil"/>
              <w:left w:val="nil"/>
              <w:bottom w:val="single" w:sz="4" w:space="0" w:color="auto"/>
              <w:right w:val="nil"/>
            </w:tcBorders>
            <w:shd w:val="clear" w:color="auto" w:fill="auto"/>
            <w:vAlign w:val="bottom"/>
          </w:tcPr>
          <w:p w14:paraId="3A12B8CB" w14:textId="77777777" w:rsidR="005961C4" w:rsidRPr="00FB2BA8" w:rsidRDefault="005961C4" w:rsidP="005961C4">
            <w:pPr>
              <w:spacing w:before="60" w:after="0" w:line="276" w:lineRule="auto"/>
              <w:jc w:val="center"/>
              <w:rPr>
                <w:rFonts w:ascii="Times New Roman" w:eastAsia="Calibri" w:hAnsi="Times New Roman" w:cs="Times New Roman"/>
                <w:sz w:val="20"/>
                <w:szCs w:val="20"/>
                <w:lang w:eastAsia="lv-LV"/>
              </w:rPr>
            </w:pPr>
          </w:p>
        </w:tc>
        <w:tc>
          <w:tcPr>
            <w:tcW w:w="1367" w:type="dxa"/>
            <w:tcBorders>
              <w:top w:val="nil"/>
              <w:left w:val="nil"/>
              <w:bottom w:val="single" w:sz="4" w:space="0" w:color="auto"/>
              <w:right w:val="nil"/>
            </w:tcBorders>
            <w:shd w:val="clear" w:color="auto" w:fill="auto"/>
            <w:vAlign w:val="bottom"/>
          </w:tcPr>
          <w:p w14:paraId="7B480801" w14:textId="2534DB6A" w:rsidR="005961C4" w:rsidRPr="00FB2BA8" w:rsidRDefault="005961C4" w:rsidP="00BF7798">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c>
          <w:tcPr>
            <w:tcW w:w="1319" w:type="dxa"/>
            <w:tcBorders>
              <w:top w:val="nil"/>
              <w:left w:val="nil"/>
              <w:bottom w:val="single" w:sz="4" w:space="0" w:color="auto"/>
              <w:right w:val="nil"/>
            </w:tcBorders>
            <w:shd w:val="clear" w:color="auto" w:fill="auto"/>
            <w:vAlign w:val="bottom"/>
          </w:tcPr>
          <w:p w14:paraId="1567FA6A" w14:textId="77D22D5F" w:rsidR="005961C4" w:rsidRPr="00FB2BA8" w:rsidRDefault="005961C4" w:rsidP="00BF7798">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r>
      <w:tr w:rsidR="001F7E5D" w:rsidRPr="005A5BB1" w14:paraId="28355158" w14:textId="77777777" w:rsidTr="00635C09">
        <w:tc>
          <w:tcPr>
            <w:tcW w:w="6385" w:type="dxa"/>
            <w:tcBorders>
              <w:top w:val="single" w:sz="4" w:space="0" w:color="auto"/>
              <w:left w:val="nil"/>
              <w:bottom w:val="nil"/>
              <w:right w:val="nil"/>
            </w:tcBorders>
            <w:shd w:val="clear" w:color="auto" w:fill="auto"/>
          </w:tcPr>
          <w:p w14:paraId="075D5B20" w14:textId="77777777" w:rsidR="001F7E5D" w:rsidRPr="00FB2BA8" w:rsidRDefault="001C7DEA" w:rsidP="000B1617">
            <w:pPr>
              <w:spacing w:after="0" w:line="276" w:lineRule="auto"/>
              <w:rPr>
                <w:rFonts w:ascii="Times New Roman" w:eastAsia="Calibri" w:hAnsi="Times New Roman" w:cs="Times New Roman"/>
                <w:sz w:val="20"/>
                <w:szCs w:val="20"/>
                <w:lang w:eastAsia="lv-LV"/>
              </w:rPr>
            </w:pPr>
            <w:r w:rsidRPr="00FB2BA8">
              <w:rPr>
                <w:rFonts w:ascii="Times New Roman" w:eastAsia="Calibri" w:hAnsi="Times New Roman" w:cs="Times New Roman"/>
                <w:sz w:val="20"/>
                <w:szCs w:val="20"/>
                <w:lang w:eastAsia="lv-LV"/>
              </w:rPr>
              <w:t>Drošības nauda</w:t>
            </w:r>
          </w:p>
        </w:tc>
        <w:tc>
          <w:tcPr>
            <w:tcW w:w="1367" w:type="dxa"/>
            <w:tcBorders>
              <w:top w:val="single" w:sz="4" w:space="0" w:color="auto"/>
              <w:left w:val="nil"/>
              <w:bottom w:val="nil"/>
              <w:right w:val="nil"/>
            </w:tcBorders>
            <w:shd w:val="clear" w:color="auto" w:fill="auto"/>
          </w:tcPr>
          <w:p w14:paraId="237D7D9E" w14:textId="3110094A" w:rsidR="001F7E5D" w:rsidRPr="00FB2BA8" w:rsidRDefault="00DB7097" w:rsidP="000B1617">
            <w:pPr>
              <w:spacing w:after="0" w:line="276" w:lineRule="auto"/>
              <w:jc w:val="right"/>
              <w:rPr>
                <w:rFonts w:ascii="Times New Roman" w:eastAsia="Calibri" w:hAnsi="Times New Roman" w:cs="Times New Roman"/>
                <w:color w:val="FF0000"/>
                <w:sz w:val="20"/>
                <w:szCs w:val="20"/>
                <w:lang w:eastAsia="lv-LV"/>
              </w:rPr>
            </w:pPr>
            <w:r w:rsidRPr="004F6CA2">
              <w:rPr>
                <w:rFonts w:ascii="Times New Roman" w:eastAsia="Calibri" w:hAnsi="Times New Roman" w:cs="Times New Roman"/>
                <w:color w:val="000000" w:themeColor="text1"/>
                <w:sz w:val="20"/>
                <w:szCs w:val="20"/>
                <w:lang w:eastAsia="lv-LV"/>
              </w:rPr>
              <w:t>47</w:t>
            </w:r>
          </w:p>
        </w:tc>
        <w:tc>
          <w:tcPr>
            <w:tcW w:w="1319" w:type="dxa"/>
            <w:tcBorders>
              <w:top w:val="single" w:sz="4" w:space="0" w:color="auto"/>
              <w:left w:val="nil"/>
              <w:bottom w:val="nil"/>
              <w:right w:val="nil"/>
            </w:tcBorders>
            <w:shd w:val="clear" w:color="auto" w:fill="auto"/>
          </w:tcPr>
          <w:p w14:paraId="2048E992" w14:textId="2A0D6D51" w:rsidR="001F7E5D" w:rsidRPr="005A5BB1" w:rsidRDefault="00C06CC0" w:rsidP="000B1617">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47</w:t>
            </w:r>
          </w:p>
        </w:tc>
      </w:tr>
      <w:tr w:rsidR="001F7E5D" w:rsidRPr="005A5BB1" w14:paraId="5E54C426" w14:textId="77777777" w:rsidTr="00635C09">
        <w:tc>
          <w:tcPr>
            <w:tcW w:w="6385" w:type="dxa"/>
            <w:tcBorders>
              <w:left w:val="nil"/>
              <w:bottom w:val="nil"/>
              <w:right w:val="nil"/>
            </w:tcBorders>
            <w:shd w:val="clear" w:color="auto" w:fill="auto"/>
          </w:tcPr>
          <w:p w14:paraId="379E4075" w14:textId="77777777" w:rsidR="001F7E5D" w:rsidRPr="005A5BB1" w:rsidRDefault="001F7E5D" w:rsidP="001F7E5D">
            <w:pPr>
              <w:spacing w:before="60" w:after="0" w:line="276" w:lineRule="auto"/>
              <w:rPr>
                <w:rFonts w:ascii="Times New Roman" w:eastAsia="Calibri" w:hAnsi="Times New Roman" w:cs="Times New Roman"/>
                <w:iCs/>
                <w:color w:val="000000"/>
                <w:sz w:val="20"/>
                <w:szCs w:val="20"/>
                <w:lang w:eastAsia="lv-LV"/>
              </w:rPr>
            </w:pPr>
            <w:r w:rsidRPr="005A5BB1">
              <w:rPr>
                <w:rFonts w:ascii="Times New Roman" w:eastAsia="Calibri" w:hAnsi="Times New Roman" w:cs="Times New Roman"/>
                <w:b/>
                <w:sz w:val="20"/>
                <w:szCs w:val="20"/>
                <w:lang w:eastAsia="lv-LV"/>
              </w:rPr>
              <w:t>Kopā</w:t>
            </w:r>
          </w:p>
        </w:tc>
        <w:tc>
          <w:tcPr>
            <w:tcW w:w="1367" w:type="dxa"/>
            <w:tcBorders>
              <w:left w:val="nil"/>
              <w:bottom w:val="double" w:sz="4" w:space="0" w:color="auto"/>
              <w:right w:val="nil"/>
            </w:tcBorders>
            <w:shd w:val="clear" w:color="auto" w:fill="auto"/>
          </w:tcPr>
          <w:p w14:paraId="4D1B9741" w14:textId="0F915438" w:rsidR="001F7E5D" w:rsidRPr="005A5BB1" w:rsidRDefault="00862CA6" w:rsidP="001F7E5D">
            <w:pPr>
              <w:spacing w:before="60" w:after="0" w:line="276" w:lineRule="auto"/>
              <w:jc w:val="right"/>
              <w:rPr>
                <w:rFonts w:ascii="Times New Roman" w:eastAsia="Calibri" w:hAnsi="Times New Roman" w:cs="Times New Roman"/>
                <w:b/>
                <w:color w:val="FF0000"/>
                <w:sz w:val="20"/>
                <w:szCs w:val="20"/>
                <w:lang w:eastAsia="lv-LV"/>
              </w:rPr>
            </w:pPr>
            <w:r>
              <w:rPr>
                <w:rFonts w:ascii="Times New Roman" w:eastAsia="Calibri" w:hAnsi="Times New Roman" w:cs="Times New Roman"/>
                <w:b/>
                <w:sz w:val="20"/>
                <w:szCs w:val="20"/>
                <w:lang w:eastAsia="lv-LV"/>
              </w:rPr>
              <w:t>47</w:t>
            </w:r>
          </w:p>
        </w:tc>
        <w:tc>
          <w:tcPr>
            <w:tcW w:w="1319" w:type="dxa"/>
            <w:tcBorders>
              <w:left w:val="nil"/>
              <w:bottom w:val="double" w:sz="4" w:space="0" w:color="auto"/>
              <w:right w:val="nil"/>
            </w:tcBorders>
            <w:shd w:val="clear" w:color="auto" w:fill="auto"/>
          </w:tcPr>
          <w:p w14:paraId="36866EC8" w14:textId="3C4C1FE7" w:rsidR="001F7E5D" w:rsidRPr="005A5BB1" w:rsidRDefault="00DB7097" w:rsidP="00862CA6">
            <w:pPr>
              <w:spacing w:before="60" w:after="0" w:line="276" w:lineRule="auto"/>
              <w:jc w:val="right"/>
              <w:rPr>
                <w:rFonts w:ascii="Times New Roman" w:eastAsia="Calibri" w:hAnsi="Times New Roman" w:cs="Times New Roman"/>
                <w:b/>
                <w:sz w:val="20"/>
                <w:szCs w:val="20"/>
                <w:lang w:eastAsia="lv-LV"/>
              </w:rPr>
            </w:pPr>
            <w:r>
              <w:rPr>
                <w:rFonts w:ascii="Times New Roman" w:eastAsia="Calibri" w:hAnsi="Times New Roman" w:cs="Times New Roman"/>
                <w:b/>
                <w:sz w:val="20"/>
                <w:szCs w:val="20"/>
                <w:lang w:eastAsia="lv-LV"/>
              </w:rPr>
              <w:t>47</w:t>
            </w:r>
          </w:p>
        </w:tc>
      </w:tr>
    </w:tbl>
    <w:p w14:paraId="74F5C94E" w14:textId="47263350" w:rsidR="001F7E5D" w:rsidRPr="005A5BB1" w:rsidRDefault="0069676B" w:rsidP="00AD1940">
      <w:pPr>
        <w:spacing w:before="240" w:after="120" w:line="240" w:lineRule="auto"/>
        <w:rPr>
          <w:rFonts w:ascii="Times New Roman" w:eastAsia="Times New Roman" w:hAnsi="Times New Roman" w:cs="Times New Roman"/>
          <w:b/>
          <w:lang w:eastAsia="lv-LV"/>
        </w:rPr>
      </w:pPr>
      <w:bookmarkStart w:id="200" w:name="_Hlk158799452"/>
      <w:bookmarkEnd w:id="198"/>
      <w:r>
        <w:rPr>
          <w:rFonts w:ascii="Times New Roman" w:eastAsia="Times New Roman" w:hAnsi="Times New Roman" w:cs="Times New Roman"/>
          <w:b/>
          <w:lang w:eastAsia="lv-LV"/>
        </w:rPr>
        <w:t>8</w:t>
      </w:r>
      <w:r w:rsidR="00F2198D">
        <w:rPr>
          <w:rFonts w:ascii="Times New Roman" w:eastAsia="Times New Roman" w:hAnsi="Times New Roman" w:cs="Times New Roman"/>
          <w:b/>
          <w:lang w:eastAsia="lv-LV"/>
        </w:rPr>
        <w:t>.</w:t>
      </w:r>
      <w:r w:rsidR="00530543">
        <w:rPr>
          <w:rFonts w:ascii="Times New Roman" w:eastAsia="Times New Roman" w:hAnsi="Times New Roman" w:cs="Times New Roman"/>
          <w:b/>
          <w:lang w:eastAsia="lv-LV"/>
        </w:rPr>
        <w:t xml:space="preserve"> </w:t>
      </w:r>
      <w:r w:rsidR="001F7E5D" w:rsidRPr="005A5BB1">
        <w:rPr>
          <w:rFonts w:ascii="Times New Roman" w:eastAsia="Times New Roman" w:hAnsi="Times New Roman" w:cs="Times New Roman"/>
          <w:b/>
          <w:lang w:eastAsia="lv-LV"/>
        </w:rPr>
        <w:t>Nākamo periodu izmaksas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1367"/>
        <w:gridCol w:w="1319"/>
      </w:tblGrid>
      <w:tr w:rsidR="005961C4" w:rsidRPr="00022A80" w14:paraId="018417E6" w14:textId="77777777" w:rsidTr="005961C4">
        <w:trPr>
          <w:trHeight w:val="167"/>
        </w:trPr>
        <w:tc>
          <w:tcPr>
            <w:tcW w:w="6487" w:type="dxa"/>
            <w:tcBorders>
              <w:top w:val="nil"/>
              <w:left w:val="nil"/>
              <w:bottom w:val="nil"/>
              <w:right w:val="nil"/>
            </w:tcBorders>
            <w:shd w:val="clear" w:color="auto" w:fill="auto"/>
            <w:vAlign w:val="bottom"/>
          </w:tcPr>
          <w:p w14:paraId="1438BDEF" w14:textId="77777777" w:rsidR="005961C4" w:rsidRPr="005A5BB1" w:rsidRDefault="005961C4" w:rsidP="005961C4">
            <w:pPr>
              <w:spacing w:before="60" w:after="0" w:line="276" w:lineRule="auto"/>
              <w:rPr>
                <w:rFonts w:ascii="Times New Roman" w:eastAsia="Calibri" w:hAnsi="Times New Roman" w:cs="Times New Roman"/>
                <w:sz w:val="20"/>
                <w:szCs w:val="20"/>
                <w:lang w:eastAsia="lv-LV"/>
              </w:rPr>
            </w:pPr>
          </w:p>
        </w:tc>
        <w:tc>
          <w:tcPr>
            <w:tcW w:w="1371" w:type="dxa"/>
            <w:tcBorders>
              <w:top w:val="nil"/>
              <w:left w:val="nil"/>
              <w:bottom w:val="nil"/>
              <w:right w:val="nil"/>
            </w:tcBorders>
            <w:shd w:val="clear" w:color="auto" w:fill="auto"/>
            <w:vAlign w:val="bottom"/>
          </w:tcPr>
          <w:p w14:paraId="5FDB3265" w14:textId="016FC2D9" w:rsidR="005961C4" w:rsidRPr="00BF7798" w:rsidRDefault="005961C4" w:rsidP="00BF7798">
            <w:pPr>
              <w:spacing w:after="0" w:line="240"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31.12.202</w:t>
            </w:r>
            <w:r w:rsidR="00C7148A">
              <w:rPr>
                <w:rFonts w:ascii="Times New Roman" w:eastAsia="Calibri" w:hAnsi="Times New Roman" w:cs="Times New Roman"/>
                <w:b/>
                <w:bCs/>
                <w:sz w:val="20"/>
                <w:szCs w:val="20"/>
                <w:lang w:eastAsia="lv-LV"/>
              </w:rPr>
              <w:t>3</w:t>
            </w:r>
            <w:r w:rsidRPr="00BF7798">
              <w:rPr>
                <w:rFonts w:ascii="Times New Roman" w:eastAsia="Calibri" w:hAnsi="Times New Roman" w:cs="Times New Roman"/>
                <w:b/>
                <w:bCs/>
                <w:sz w:val="20"/>
                <w:szCs w:val="20"/>
                <w:lang w:eastAsia="lv-LV"/>
              </w:rPr>
              <w:t>.</w:t>
            </w:r>
          </w:p>
        </w:tc>
        <w:tc>
          <w:tcPr>
            <w:tcW w:w="1322" w:type="dxa"/>
            <w:tcBorders>
              <w:top w:val="nil"/>
              <w:left w:val="nil"/>
              <w:bottom w:val="nil"/>
              <w:right w:val="nil"/>
            </w:tcBorders>
            <w:shd w:val="clear" w:color="auto" w:fill="auto"/>
            <w:vAlign w:val="bottom"/>
          </w:tcPr>
          <w:p w14:paraId="77292BD9" w14:textId="10FA9BF2" w:rsidR="005961C4" w:rsidRPr="00BF7798" w:rsidRDefault="005961C4" w:rsidP="00BF7798">
            <w:pPr>
              <w:spacing w:after="0" w:line="240"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31.12.20</w:t>
            </w:r>
            <w:r w:rsidR="002F3F8C">
              <w:rPr>
                <w:rFonts w:ascii="Times New Roman" w:eastAsia="Calibri" w:hAnsi="Times New Roman" w:cs="Times New Roman"/>
                <w:b/>
                <w:bCs/>
                <w:sz w:val="20"/>
                <w:szCs w:val="20"/>
                <w:lang w:eastAsia="lv-LV"/>
              </w:rPr>
              <w:t>2</w:t>
            </w:r>
            <w:r w:rsidR="00C7148A">
              <w:rPr>
                <w:rFonts w:ascii="Times New Roman" w:eastAsia="Calibri" w:hAnsi="Times New Roman" w:cs="Times New Roman"/>
                <w:b/>
                <w:bCs/>
                <w:sz w:val="20"/>
                <w:szCs w:val="20"/>
                <w:lang w:eastAsia="lv-LV"/>
              </w:rPr>
              <w:t>2</w:t>
            </w:r>
            <w:r w:rsidRPr="00BF7798">
              <w:rPr>
                <w:rFonts w:ascii="Times New Roman" w:eastAsia="Calibri" w:hAnsi="Times New Roman" w:cs="Times New Roman"/>
                <w:b/>
                <w:bCs/>
                <w:sz w:val="20"/>
                <w:szCs w:val="20"/>
                <w:lang w:eastAsia="lv-LV"/>
              </w:rPr>
              <w:t>.</w:t>
            </w:r>
          </w:p>
        </w:tc>
      </w:tr>
      <w:tr w:rsidR="005961C4" w:rsidRPr="00FB2BA8" w14:paraId="493F35BD" w14:textId="77777777" w:rsidTr="005961C4">
        <w:trPr>
          <w:trHeight w:val="167"/>
        </w:trPr>
        <w:tc>
          <w:tcPr>
            <w:tcW w:w="6487" w:type="dxa"/>
            <w:tcBorders>
              <w:top w:val="nil"/>
              <w:left w:val="nil"/>
              <w:bottom w:val="single" w:sz="4" w:space="0" w:color="auto"/>
              <w:right w:val="nil"/>
            </w:tcBorders>
            <w:shd w:val="clear" w:color="auto" w:fill="auto"/>
            <w:vAlign w:val="bottom"/>
          </w:tcPr>
          <w:p w14:paraId="0030F18C" w14:textId="77777777" w:rsidR="005961C4" w:rsidRPr="005A5BB1" w:rsidRDefault="005961C4" w:rsidP="005961C4">
            <w:pPr>
              <w:spacing w:before="60" w:after="0" w:line="276" w:lineRule="auto"/>
              <w:rPr>
                <w:rFonts w:ascii="Times New Roman" w:eastAsia="Calibri" w:hAnsi="Times New Roman" w:cs="Times New Roman"/>
                <w:sz w:val="20"/>
                <w:szCs w:val="20"/>
                <w:lang w:eastAsia="lv-LV"/>
              </w:rPr>
            </w:pPr>
          </w:p>
        </w:tc>
        <w:tc>
          <w:tcPr>
            <w:tcW w:w="1371" w:type="dxa"/>
            <w:tcBorders>
              <w:top w:val="nil"/>
              <w:left w:val="nil"/>
              <w:bottom w:val="single" w:sz="4" w:space="0" w:color="auto"/>
              <w:right w:val="nil"/>
            </w:tcBorders>
            <w:shd w:val="clear" w:color="auto" w:fill="auto"/>
            <w:vAlign w:val="bottom"/>
          </w:tcPr>
          <w:p w14:paraId="70AF283A" w14:textId="11BE1034" w:rsidR="005961C4" w:rsidRPr="00FB2BA8" w:rsidRDefault="005961C4" w:rsidP="00BF7798">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c>
          <w:tcPr>
            <w:tcW w:w="1322" w:type="dxa"/>
            <w:tcBorders>
              <w:top w:val="nil"/>
              <w:left w:val="nil"/>
              <w:bottom w:val="single" w:sz="4" w:space="0" w:color="auto"/>
              <w:right w:val="nil"/>
            </w:tcBorders>
            <w:shd w:val="clear" w:color="auto" w:fill="auto"/>
            <w:vAlign w:val="bottom"/>
          </w:tcPr>
          <w:p w14:paraId="0AA724E6" w14:textId="43804E11" w:rsidR="005961C4" w:rsidRPr="00FB2BA8" w:rsidRDefault="005961C4" w:rsidP="00BF7798">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r>
      <w:tr w:rsidR="001F7E5D" w:rsidRPr="00FB2BA8" w14:paraId="38912BAF" w14:textId="77777777" w:rsidTr="00B555A5">
        <w:tc>
          <w:tcPr>
            <w:tcW w:w="6487" w:type="dxa"/>
            <w:tcBorders>
              <w:top w:val="single" w:sz="4" w:space="0" w:color="auto"/>
              <w:left w:val="nil"/>
              <w:bottom w:val="nil"/>
              <w:right w:val="nil"/>
            </w:tcBorders>
            <w:shd w:val="clear" w:color="auto" w:fill="auto"/>
          </w:tcPr>
          <w:p w14:paraId="6EE94435" w14:textId="77777777" w:rsidR="001F7E5D" w:rsidRDefault="001F7E5D" w:rsidP="000B1617">
            <w:pPr>
              <w:spacing w:after="0" w:line="276" w:lineRule="auto"/>
              <w:rPr>
                <w:rFonts w:ascii="Times New Roman" w:eastAsia="Calibri" w:hAnsi="Times New Roman" w:cs="Times New Roman"/>
                <w:sz w:val="20"/>
                <w:szCs w:val="20"/>
                <w:lang w:eastAsia="lv-LV"/>
              </w:rPr>
            </w:pPr>
            <w:r w:rsidRPr="00FB2BA8">
              <w:rPr>
                <w:rFonts w:ascii="Times New Roman" w:eastAsia="Calibri" w:hAnsi="Times New Roman" w:cs="Times New Roman"/>
                <w:sz w:val="20"/>
                <w:szCs w:val="20"/>
                <w:lang w:eastAsia="lv-LV"/>
              </w:rPr>
              <w:t>Apdrošināšanas maksājumi</w:t>
            </w:r>
          </w:p>
          <w:p w14:paraId="439593F8" w14:textId="513316E8" w:rsidR="002F3F8C" w:rsidRPr="00FB2BA8" w:rsidRDefault="002F3F8C" w:rsidP="000B1617">
            <w:pPr>
              <w:spacing w:after="0" w:line="276"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Citi maksājumi</w:t>
            </w:r>
          </w:p>
        </w:tc>
        <w:tc>
          <w:tcPr>
            <w:tcW w:w="1371" w:type="dxa"/>
            <w:tcBorders>
              <w:top w:val="single" w:sz="4" w:space="0" w:color="auto"/>
              <w:left w:val="nil"/>
              <w:bottom w:val="nil"/>
              <w:right w:val="nil"/>
            </w:tcBorders>
            <w:shd w:val="clear" w:color="auto" w:fill="auto"/>
          </w:tcPr>
          <w:p w14:paraId="60C8E819" w14:textId="7329A92D" w:rsidR="001F7E5D" w:rsidRDefault="002C0291" w:rsidP="000B1617">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46</w:t>
            </w:r>
          </w:p>
          <w:p w14:paraId="5C5A5A86" w14:textId="50DA013E" w:rsidR="00A933ED" w:rsidRPr="00FB2BA8" w:rsidRDefault="002C0291" w:rsidP="002C0291">
            <w:pPr>
              <w:spacing w:after="0" w:line="276" w:lineRule="auto"/>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109</w:t>
            </w:r>
          </w:p>
        </w:tc>
        <w:tc>
          <w:tcPr>
            <w:tcW w:w="1322" w:type="dxa"/>
            <w:tcBorders>
              <w:top w:val="single" w:sz="4" w:space="0" w:color="auto"/>
              <w:left w:val="nil"/>
              <w:bottom w:val="nil"/>
              <w:right w:val="nil"/>
            </w:tcBorders>
            <w:shd w:val="clear" w:color="auto" w:fill="auto"/>
          </w:tcPr>
          <w:p w14:paraId="56F4CC95" w14:textId="56DE83F5" w:rsidR="001F7E5D" w:rsidRDefault="00C7148A" w:rsidP="000B1617">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39</w:t>
            </w:r>
          </w:p>
          <w:p w14:paraId="114FAC49" w14:textId="12617F78" w:rsidR="00964112" w:rsidRPr="00FB2BA8" w:rsidRDefault="00964112" w:rsidP="00964112">
            <w:pPr>
              <w:spacing w:after="0" w:line="276" w:lineRule="auto"/>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w:t>
            </w:r>
            <w:r w:rsidR="00D40EE1">
              <w:rPr>
                <w:rFonts w:ascii="Times New Roman" w:eastAsia="Calibri" w:hAnsi="Times New Roman" w:cs="Times New Roman"/>
                <w:sz w:val="20"/>
                <w:szCs w:val="20"/>
                <w:lang w:eastAsia="lv-LV"/>
              </w:rPr>
              <w:t xml:space="preserve">           </w:t>
            </w:r>
            <w:r>
              <w:rPr>
                <w:rFonts w:ascii="Times New Roman" w:eastAsia="Calibri" w:hAnsi="Times New Roman" w:cs="Times New Roman"/>
                <w:sz w:val="20"/>
                <w:szCs w:val="20"/>
                <w:lang w:eastAsia="lv-LV"/>
              </w:rPr>
              <w:t xml:space="preserve"> </w:t>
            </w:r>
            <w:r w:rsidR="00D40EE1">
              <w:rPr>
                <w:rFonts w:ascii="Times New Roman" w:eastAsia="Calibri" w:hAnsi="Times New Roman" w:cs="Times New Roman"/>
                <w:sz w:val="20"/>
                <w:szCs w:val="20"/>
                <w:lang w:eastAsia="lv-LV"/>
              </w:rPr>
              <w:t>3</w:t>
            </w:r>
            <w:r w:rsidR="00C7148A">
              <w:rPr>
                <w:rFonts w:ascii="Times New Roman" w:eastAsia="Calibri" w:hAnsi="Times New Roman" w:cs="Times New Roman"/>
                <w:sz w:val="20"/>
                <w:szCs w:val="20"/>
                <w:lang w:eastAsia="lv-LV"/>
              </w:rPr>
              <w:t>8</w:t>
            </w:r>
            <w:r>
              <w:rPr>
                <w:rFonts w:ascii="Times New Roman" w:eastAsia="Calibri" w:hAnsi="Times New Roman" w:cs="Times New Roman"/>
                <w:sz w:val="20"/>
                <w:szCs w:val="20"/>
                <w:lang w:eastAsia="lv-LV"/>
              </w:rPr>
              <w:t xml:space="preserve">             </w:t>
            </w:r>
          </w:p>
        </w:tc>
      </w:tr>
      <w:tr w:rsidR="001F7E5D" w:rsidRPr="00FB2BA8" w14:paraId="51E6B815" w14:textId="77777777" w:rsidTr="00B555A5">
        <w:tc>
          <w:tcPr>
            <w:tcW w:w="6487" w:type="dxa"/>
            <w:tcBorders>
              <w:left w:val="nil"/>
              <w:bottom w:val="nil"/>
              <w:right w:val="nil"/>
            </w:tcBorders>
            <w:shd w:val="clear" w:color="auto" w:fill="auto"/>
          </w:tcPr>
          <w:p w14:paraId="6669401C" w14:textId="77777777" w:rsidR="001F7E5D" w:rsidRPr="00FB2BA8" w:rsidRDefault="001F7E5D" w:rsidP="001F7E5D">
            <w:pPr>
              <w:spacing w:before="60" w:after="0" w:line="276" w:lineRule="auto"/>
              <w:rPr>
                <w:rFonts w:ascii="Times New Roman" w:eastAsia="Calibri" w:hAnsi="Times New Roman" w:cs="Times New Roman"/>
                <w:iCs/>
                <w:color w:val="000000"/>
                <w:sz w:val="20"/>
                <w:szCs w:val="20"/>
                <w:lang w:eastAsia="lv-LV"/>
              </w:rPr>
            </w:pPr>
            <w:r w:rsidRPr="00FB2BA8">
              <w:rPr>
                <w:rFonts w:ascii="Times New Roman" w:eastAsia="Calibri" w:hAnsi="Times New Roman" w:cs="Times New Roman"/>
                <w:b/>
                <w:sz w:val="20"/>
                <w:szCs w:val="20"/>
                <w:lang w:eastAsia="lv-LV"/>
              </w:rPr>
              <w:t>Kopā</w:t>
            </w:r>
          </w:p>
        </w:tc>
        <w:tc>
          <w:tcPr>
            <w:tcW w:w="1371" w:type="dxa"/>
            <w:tcBorders>
              <w:left w:val="nil"/>
              <w:bottom w:val="double" w:sz="4" w:space="0" w:color="auto"/>
              <w:right w:val="nil"/>
            </w:tcBorders>
            <w:shd w:val="clear" w:color="auto" w:fill="auto"/>
          </w:tcPr>
          <w:p w14:paraId="6ECD6E7A" w14:textId="01365135" w:rsidR="001F7E5D" w:rsidRPr="00FB2BA8" w:rsidRDefault="00780C41" w:rsidP="001F7E5D">
            <w:pPr>
              <w:spacing w:before="60" w:after="0" w:line="276" w:lineRule="auto"/>
              <w:jc w:val="right"/>
              <w:rPr>
                <w:rFonts w:ascii="Times New Roman" w:eastAsia="Calibri" w:hAnsi="Times New Roman" w:cs="Times New Roman"/>
                <w:b/>
                <w:sz w:val="20"/>
                <w:szCs w:val="20"/>
                <w:lang w:eastAsia="lv-LV"/>
              </w:rPr>
            </w:pPr>
            <w:r>
              <w:rPr>
                <w:rFonts w:ascii="Times New Roman" w:eastAsia="Calibri" w:hAnsi="Times New Roman" w:cs="Times New Roman"/>
                <w:b/>
                <w:sz w:val="20"/>
                <w:szCs w:val="20"/>
                <w:lang w:eastAsia="lv-LV"/>
              </w:rPr>
              <w:t>155</w:t>
            </w:r>
          </w:p>
        </w:tc>
        <w:tc>
          <w:tcPr>
            <w:tcW w:w="1322" w:type="dxa"/>
            <w:tcBorders>
              <w:left w:val="nil"/>
              <w:bottom w:val="double" w:sz="4" w:space="0" w:color="auto"/>
              <w:right w:val="nil"/>
            </w:tcBorders>
            <w:shd w:val="clear" w:color="auto" w:fill="auto"/>
          </w:tcPr>
          <w:p w14:paraId="5A142545" w14:textId="2D7ECE36" w:rsidR="001F7E5D" w:rsidRPr="00FB2BA8" w:rsidRDefault="00D40EE1" w:rsidP="00D40EE1">
            <w:pPr>
              <w:spacing w:before="60" w:after="0" w:line="276" w:lineRule="auto"/>
              <w:jc w:val="center"/>
              <w:rPr>
                <w:rFonts w:ascii="Times New Roman" w:eastAsia="Calibri" w:hAnsi="Times New Roman" w:cs="Times New Roman"/>
                <w:b/>
                <w:sz w:val="20"/>
                <w:szCs w:val="20"/>
                <w:lang w:eastAsia="lv-LV"/>
              </w:rPr>
            </w:pPr>
            <w:r>
              <w:rPr>
                <w:rFonts w:ascii="Times New Roman" w:eastAsia="Calibri" w:hAnsi="Times New Roman" w:cs="Times New Roman"/>
                <w:b/>
                <w:sz w:val="20"/>
                <w:szCs w:val="20"/>
                <w:lang w:eastAsia="lv-LV"/>
              </w:rPr>
              <w:t xml:space="preserve">                 7</w:t>
            </w:r>
            <w:r w:rsidR="00C7148A">
              <w:rPr>
                <w:rFonts w:ascii="Times New Roman" w:eastAsia="Calibri" w:hAnsi="Times New Roman" w:cs="Times New Roman"/>
                <w:b/>
                <w:sz w:val="20"/>
                <w:szCs w:val="20"/>
                <w:lang w:eastAsia="lv-LV"/>
              </w:rPr>
              <w:t>7</w:t>
            </w:r>
          </w:p>
        </w:tc>
      </w:tr>
    </w:tbl>
    <w:bookmarkEnd w:id="200"/>
    <w:p w14:paraId="1B30ECAD" w14:textId="3FF1C05A" w:rsidR="001F7E5D" w:rsidRPr="00FB2BA8" w:rsidRDefault="0069676B" w:rsidP="00AD1940">
      <w:pPr>
        <w:spacing w:before="240" w:after="12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9</w:t>
      </w:r>
      <w:r w:rsidR="00F2198D" w:rsidRPr="00FB2BA8">
        <w:rPr>
          <w:rFonts w:ascii="Times New Roman" w:eastAsia="Times New Roman" w:hAnsi="Times New Roman" w:cs="Times New Roman"/>
          <w:b/>
          <w:lang w:eastAsia="lv-LV"/>
        </w:rPr>
        <w:t>.</w:t>
      </w:r>
      <w:r w:rsidR="00530543" w:rsidRPr="00FB2BA8">
        <w:rPr>
          <w:rFonts w:ascii="Times New Roman" w:eastAsia="Times New Roman" w:hAnsi="Times New Roman" w:cs="Times New Roman"/>
          <w:b/>
          <w:lang w:eastAsia="lv-LV"/>
        </w:rPr>
        <w:t xml:space="preserve"> </w:t>
      </w:r>
      <w:r w:rsidR="001F7E5D" w:rsidRPr="00FB2BA8">
        <w:rPr>
          <w:rFonts w:ascii="Times New Roman" w:eastAsia="Times New Roman" w:hAnsi="Times New Roman" w:cs="Times New Roman"/>
          <w:b/>
          <w:lang w:eastAsia="lv-LV"/>
        </w:rPr>
        <w:t>Nauda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1373"/>
        <w:gridCol w:w="1313"/>
      </w:tblGrid>
      <w:tr w:rsidR="005961C4" w:rsidRPr="00FB2BA8" w14:paraId="38B39518" w14:textId="77777777" w:rsidTr="00101E93">
        <w:trPr>
          <w:trHeight w:val="167"/>
        </w:trPr>
        <w:tc>
          <w:tcPr>
            <w:tcW w:w="6487" w:type="dxa"/>
            <w:tcBorders>
              <w:top w:val="nil"/>
              <w:left w:val="nil"/>
              <w:bottom w:val="nil"/>
              <w:right w:val="nil"/>
            </w:tcBorders>
            <w:shd w:val="clear" w:color="auto" w:fill="auto"/>
            <w:vAlign w:val="bottom"/>
          </w:tcPr>
          <w:p w14:paraId="3EF463AB" w14:textId="77777777" w:rsidR="005961C4" w:rsidRPr="00FB2BA8" w:rsidRDefault="005961C4" w:rsidP="005961C4">
            <w:pPr>
              <w:spacing w:before="60" w:after="0" w:line="276" w:lineRule="auto"/>
              <w:rPr>
                <w:rFonts w:ascii="Times New Roman" w:eastAsia="Calibri" w:hAnsi="Times New Roman" w:cs="Times New Roman"/>
                <w:sz w:val="18"/>
                <w:szCs w:val="18"/>
                <w:lang w:eastAsia="lv-LV"/>
              </w:rPr>
            </w:pPr>
          </w:p>
        </w:tc>
        <w:tc>
          <w:tcPr>
            <w:tcW w:w="1377" w:type="dxa"/>
            <w:tcBorders>
              <w:top w:val="nil"/>
              <w:left w:val="nil"/>
              <w:bottom w:val="nil"/>
              <w:right w:val="nil"/>
            </w:tcBorders>
            <w:shd w:val="clear" w:color="auto" w:fill="auto"/>
            <w:vAlign w:val="bottom"/>
          </w:tcPr>
          <w:p w14:paraId="40A06127" w14:textId="4DDF76FE" w:rsidR="005961C4" w:rsidRPr="00FB2BA8" w:rsidRDefault="005961C4" w:rsidP="00BF7798">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31.12.202</w:t>
            </w:r>
            <w:r w:rsidR="00933CCE">
              <w:rPr>
                <w:rFonts w:ascii="Times New Roman" w:eastAsia="Calibri" w:hAnsi="Times New Roman" w:cs="Times New Roman"/>
                <w:b/>
                <w:bCs/>
                <w:sz w:val="20"/>
                <w:szCs w:val="20"/>
                <w:lang w:eastAsia="lv-LV"/>
              </w:rPr>
              <w:t>3</w:t>
            </w:r>
            <w:r w:rsidRPr="00FB2BA8">
              <w:rPr>
                <w:rFonts w:ascii="Times New Roman" w:eastAsia="Calibri" w:hAnsi="Times New Roman" w:cs="Times New Roman"/>
                <w:b/>
                <w:bCs/>
                <w:sz w:val="20"/>
                <w:szCs w:val="20"/>
                <w:lang w:eastAsia="lv-LV"/>
              </w:rPr>
              <w:t>.</w:t>
            </w:r>
          </w:p>
        </w:tc>
        <w:tc>
          <w:tcPr>
            <w:tcW w:w="1316" w:type="dxa"/>
            <w:tcBorders>
              <w:top w:val="nil"/>
              <w:left w:val="nil"/>
              <w:bottom w:val="nil"/>
              <w:right w:val="nil"/>
            </w:tcBorders>
            <w:shd w:val="clear" w:color="auto" w:fill="auto"/>
            <w:vAlign w:val="bottom"/>
          </w:tcPr>
          <w:p w14:paraId="63BBDA53" w14:textId="342B6EB7" w:rsidR="005961C4" w:rsidRPr="00FB2BA8" w:rsidRDefault="005961C4" w:rsidP="00BF7798">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31.12.20</w:t>
            </w:r>
            <w:r w:rsidR="00E264D3">
              <w:rPr>
                <w:rFonts w:ascii="Times New Roman" w:eastAsia="Calibri" w:hAnsi="Times New Roman" w:cs="Times New Roman"/>
                <w:b/>
                <w:bCs/>
                <w:sz w:val="20"/>
                <w:szCs w:val="20"/>
                <w:lang w:eastAsia="lv-LV"/>
              </w:rPr>
              <w:t>2</w:t>
            </w:r>
            <w:r w:rsidR="00933CCE">
              <w:rPr>
                <w:rFonts w:ascii="Times New Roman" w:eastAsia="Calibri" w:hAnsi="Times New Roman" w:cs="Times New Roman"/>
                <w:b/>
                <w:bCs/>
                <w:sz w:val="20"/>
                <w:szCs w:val="20"/>
                <w:lang w:eastAsia="lv-LV"/>
              </w:rPr>
              <w:t>2</w:t>
            </w:r>
            <w:r w:rsidRPr="00FB2BA8">
              <w:rPr>
                <w:rFonts w:ascii="Times New Roman" w:eastAsia="Calibri" w:hAnsi="Times New Roman" w:cs="Times New Roman"/>
                <w:b/>
                <w:bCs/>
                <w:sz w:val="20"/>
                <w:szCs w:val="20"/>
                <w:lang w:eastAsia="lv-LV"/>
              </w:rPr>
              <w:t>.</w:t>
            </w:r>
          </w:p>
        </w:tc>
      </w:tr>
      <w:tr w:rsidR="005961C4" w:rsidRPr="00FB2BA8" w14:paraId="0C66E96E" w14:textId="77777777" w:rsidTr="00101E93">
        <w:trPr>
          <w:trHeight w:val="167"/>
        </w:trPr>
        <w:tc>
          <w:tcPr>
            <w:tcW w:w="6487" w:type="dxa"/>
            <w:tcBorders>
              <w:top w:val="nil"/>
              <w:left w:val="nil"/>
              <w:bottom w:val="single" w:sz="4" w:space="0" w:color="auto"/>
              <w:right w:val="nil"/>
            </w:tcBorders>
            <w:shd w:val="clear" w:color="auto" w:fill="auto"/>
            <w:vAlign w:val="bottom"/>
          </w:tcPr>
          <w:p w14:paraId="0BD8BDF8" w14:textId="77777777" w:rsidR="005961C4" w:rsidRPr="00FB2BA8" w:rsidRDefault="005961C4" w:rsidP="005961C4">
            <w:pPr>
              <w:spacing w:before="60" w:after="0" w:line="276" w:lineRule="auto"/>
              <w:rPr>
                <w:rFonts w:ascii="Times New Roman" w:eastAsia="Calibri" w:hAnsi="Times New Roman" w:cs="Times New Roman"/>
                <w:sz w:val="18"/>
                <w:szCs w:val="18"/>
                <w:lang w:eastAsia="lv-LV"/>
              </w:rPr>
            </w:pPr>
          </w:p>
        </w:tc>
        <w:tc>
          <w:tcPr>
            <w:tcW w:w="1377" w:type="dxa"/>
            <w:tcBorders>
              <w:top w:val="nil"/>
              <w:left w:val="nil"/>
              <w:bottom w:val="single" w:sz="4" w:space="0" w:color="auto"/>
              <w:right w:val="nil"/>
            </w:tcBorders>
            <w:shd w:val="clear" w:color="auto" w:fill="auto"/>
            <w:vAlign w:val="bottom"/>
          </w:tcPr>
          <w:p w14:paraId="14FC7E68" w14:textId="784BEE21" w:rsidR="005961C4" w:rsidRPr="00FB2BA8" w:rsidRDefault="005961C4" w:rsidP="00BF7798">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c>
          <w:tcPr>
            <w:tcW w:w="1316" w:type="dxa"/>
            <w:tcBorders>
              <w:top w:val="nil"/>
              <w:left w:val="nil"/>
              <w:bottom w:val="single" w:sz="4" w:space="0" w:color="auto"/>
              <w:right w:val="nil"/>
            </w:tcBorders>
            <w:shd w:val="clear" w:color="auto" w:fill="auto"/>
            <w:vAlign w:val="bottom"/>
          </w:tcPr>
          <w:p w14:paraId="358A0ECF" w14:textId="13FB6220" w:rsidR="005961C4" w:rsidRPr="00FB2BA8" w:rsidRDefault="005961C4" w:rsidP="00BF7798">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r>
      <w:tr w:rsidR="001F7E5D" w:rsidRPr="00022A80" w14:paraId="1CF98FAE" w14:textId="77777777" w:rsidTr="00101E93">
        <w:tc>
          <w:tcPr>
            <w:tcW w:w="6487" w:type="dxa"/>
            <w:tcBorders>
              <w:top w:val="single" w:sz="4" w:space="0" w:color="auto"/>
              <w:left w:val="nil"/>
              <w:bottom w:val="nil"/>
              <w:right w:val="nil"/>
            </w:tcBorders>
            <w:shd w:val="clear" w:color="auto" w:fill="auto"/>
          </w:tcPr>
          <w:p w14:paraId="5C6B859F" w14:textId="77777777" w:rsidR="001F7E5D" w:rsidRPr="00FB2BA8" w:rsidRDefault="001F7E5D" w:rsidP="000B1617">
            <w:pPr>
              <w:spacing w:after="0" w:line="276" w:lineRule="auto"/>
              <w:rPr>
                <w:rFonts w:ascii="Times New Roman" w:eastAsia="Calibri" w:hAnsi="Times New Roman" w:cs="Times New Roman"/>
                <w:sz w:val="20"/>
                <w:szCs w:val="20"/>
                <w:lang w:eastAsia="lv-LV"/>
              </w:rPr>
            </w:pPr>
            <w:r w:rsidRPr="00FB2BA8">
              <w:rPr>
                <w:rFonts w:ascii="Times New Roman" w:eastAsia="Calibri" w:hAnsi="Times New Roman" w:cs="Times New Roman"/>
                <w:sz w:val="20"/>
                <w:szCs w:val="20"/>
                <w:lang w:eastAsia="lv-LV"/>
              </w:rPr>
              <w:t>Naudas līdzekļi norēķinu kontos</w:t>
            </w:r>
          </w:p>
        </w:tc>
        <w:tc>
          <w:tcPr>
            <w:tcW w:w="1377" w:type="dxa"/>
            <w:tcBorders>
              <w:top w:val="single" w:sz="4" w:space="0" w:color="auto"/>
              <w:left w:val="nil"/>
              <w:bottom w:val="nil"/>
              <w:right w:val="nil"/>
            </w:tcBorders>
            <w:shd w:val="clear" w:color="auto" w:fill="auto"/>
          </w:tcPr>
          <w:p w14:paraId="23F1FEAD" w14:textId="6913943E" w:rsidR="001F7E5D" w:rsidRPr="00FB2BA8" w:rsidRDefault="004B15BA" w:rsidP="000B1617">
            <w:pPr>
              <w:spacing w:after="0" w:line="276" w:lineRule="auto"/>
              <w:jc w:val="right"/>
              <w:rPr>
                <w:rFonts w:ascii="Times New Roman" w:eastAsia="Calibri" w:hAnsi="Times New Roman" w:cs="Times New Roman"/>
                <w:sz w:val="20"/>
                <w:szCs w:val="20"/>
                <w:lang w:eastAsia="lv-LV"/>
              </w:rPr>
            </w:pPr>
            <w:r w:rsidRPr="00FB2BA8">
              <w:rPr>
                <w:rFonts w:ascii="Times New Roman" w:eastAsia="Calibri" w:hAnsi="Times New Roman" w:cs="Times New Roman"/>
                <w:sz w:val="20"/>
                <w:szCs w:val="20"/>
                <w:lang w:eastAsia="lv-LV"/>
              </w:rPr>
              <w:t>1</w:t>
            </w:r>
            <w:r w:rsidR="00780C41">
              <w:rPr>
                <w:rFonts w:ascii="Times New Roman" w:eastAsia="Calibri" w:hAnsi="Times New Roman" w:cs="Times New Roman"/>
                <w:sz w:val="20"/>
                <w:szCs w:val="20"/>
                <w:lang w:eastAsia="lv-LV"/>
              </w:rPr>
              <w:t>41</w:t>
            </w:r>
            <w:r w:rsidR="004E40ED">
              <w:rPr>
                <w:rFonts w:ascii="Times New Roman" w:eastAsia="Calibri" w:hAnsi="Times New Roman" w:cs="Times New Roman"/>
                <w:sz w:val="20"/>
                <w:szCs w:val="20"/>
                <w:lang w:eastAsia="lv-LV"/>
              </w:rPr>
              <w:t xml:space="preserve"> </w:t>
            </w:r>
            <w:r w:rsidR="00780C41">
              <w:rPr>
                <w:rFonts w:ascii="Times New Roman" w:eastAsia="Calibri" w:hAnsi="Times New Roman" w:cs="Times New Roman"/>
                <w:sz w:val="20"/>
                <w:szCs w:val="20"/>
                <w:lang w:eastAsia="lv-LV"/>
              </w:rPr>
              <w:t>26</w:t>
            </w:r>
            <w:r w:rsidR="00BD303C">
              <w:rPr>
                <w:rFonts w:ascii="Times New Roman" w:eastAsia="Calibri" w:hAnsi="Times New Roman" w:cs="Times New Roman"/>
                <w:sz w:val="20"/>
                <w:szCs w:val="20"/>
                <w:lang w:eastAsia="lv-LV"/>
              </w:rPr>
              <w:t>0</w:t>
            </w:r>
          </w:p>
        </w:tc>
        <w:tc>
          <w:tcPr>
            <w:tcW w:w="1316" w:type="dxa"/>
            <w:tcBorders>
              <w:top w:val="single" w:sz="4" w:space="0" w:color="auto"/>
              <w:left w:val="nil"/>
              <w:bottom w:val="nil"/>
              <w:right w:val="nil"/>
            </w:tcBorders>
            <w:shd w:val="clear" w:color="auto" w:fill="auto"/>
          </w:tcPr>
          <w:p w14:paraId="15C40B7E" w14:textId="6F366F1D" w:rsidR="001F7E5D" w:rsidRPr="005A5BB1" w:rsidRDefault="00E264D3" w:rsidP="000B1617">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1</w:t>
            </w:r>
            <w:r w:rsidR="00C11327">
              <w:rPr>
                <w:rFonts w:ascii="Times New Roman" w:eastAsia="Calibri" w:hAnsi="Times New Roman" w:cs="Times New Roman"/>
                <w:sz w:val="20"/>
                <w:szCs w:val="20"/>
                <w:lang w:eastAsia="lv-LV"/>
              </w:rPr>
              <w:t>2</w:t>
            </w:r>
            <w:r w:rsidR="00933CCE">
              <w:rPr>
                <w:rFonts w:ascii="Times New Roman" w:eastAsia="Calibri" w:hAnsi="Times New Roman" w:cs="Times New Roman"/>
                <w:sz w:val="20"/>
                <w:szCs w:val="20"/>
                <w:lang w:eastAsia="lv-LV"/>
              </w:rPr>
              <w:t>8</w:t>
            </w:r>
            <w:r w:rsidR="004E40ED">
              <w:rPr>
                <w:rFonts w:ascii="Times New Roman" w:eastAsia="Calibri" w:hAnsi="Times New Roman" w:cs="Times New Roman"/>
                <w:sz w:val="20"/>
                <w:szCs w:val="20"/>
                <w:lang w:eastAsia="lv-LV"/>
              </w:rPr>
              <w:t xml:space="preserve"> </w:t>
            </w:r>
            <w:r w:rsidR="00933CCE">
              <w:rPr>
                <w:rFonts w:ascii="Times New Roman" w:eastAsia="Calibri" w:hAnsi="Times New Roman" w:cs="Times New Roman"/>
                <w:sz w:val="20"/>
                <w:szCs w:val="20"/>
                <w:lang w:eastAsia="lv-LV"/>
              </w:rPr>
              <w:t>150</w:t>
            </w:r>
          </w:p>
        </w:tc>
      </w:tr>
      <w:tr w:rsidR="001F7E5D" w:rsidRPr="00022A80" w14:paraId="4668C584" w14:textId="77777777" w:rsidTr="00101E93">
        <w:tc>
          <w:tcPr>
            <w:tcW w:w="6487" w:type="dxa"/>
            <w:tcBorders>
              <w:top w:val="nil"/>
              <w:left w:val="nil"/>
              <w:bottom w:val="nil"/>
              <w:right w:val="nil"/>
            </w:tcBorders>
            <w:shd w:val="clear" w:color="auto" w:fill="auto"/>
          </w:tcPr>
          <w:p w14:paraId="2D09D4D0" w14:textId="77777777" w:rsidR="001F7E5D" w:rsidRPr="0085062B" w:rsidRDefault="001F7E5D" w:rsidP="000B1617">
            <w:pPr>
              <w:spacing w:after="0" w:line="276" w:lineRule="auto"/>
              <w:rPr>
                <w:rFonts w:ascii="Times New Roman" w:eastAsia="Calibri" w:hAnsi="Times New Roman" w:cs="Times New Roman"/>
                <w:sz w:val="20"/>
                <w:szCs w:val="20"/>
                <w:lang w:eastAsia="lv-LV"/>
              </w:rPr>
            </w:pPr>
            <w:r w:rsidRPr="0085062B">
              <w:rPr>
                <w:rFonts w:ascii="Times New Roman" w:eastAsia="Calibri" w:hAnsi="Times New Roman" w:cs="Times New Roman"/>
                <w:sz w:val="20"/>
                <w:szCs w:val="20"/>
                <w:lang w:eastAsia="lv-LV"/>
              </w:rPr>
              <w:t>Nauda kasē</w:t>
            </w:r>
          </w:p>
        </w:tc>
        <w:tc>
          <w:tcPr>
            <w:tcW w:w="1377" w:type="dxa"/>
            <w:tcBorders>
              <w:top w:val="nil"/>
              <w:left w:val="nil"/>
              <w:bottom w:val="nil"/>
              <w:right w:val="nil"/>
            </w:tcBorders>
            <w:shd w:val="clear" w:color="auto" w:fill="auto"/>
          </w:tcPr>
          <w:p w14:paraId="6D35F7CA" w14:textId="76D1E0BC" w:rsidR="001F7E5D" w:rsidRPr="005A5BB1" w:rsidRDefault="004E40ED" w:rsidP="000B1617">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w:t>
            </w:r>
            <w:r w:rsidR="00E13E32">
              <w:rPr>
                <w:rFonts w:ascii="Times New Roman" w:eastAsia="Calibri" w:hAnsi="Times New Roman" w:cs="Times New Roman"/>
                <w:sz w:val="20"/>
                <w:szCs w:val="20"/>
                <w:lang w:eastAsia="lv-LV"/>
              </w:rPr>
              <w:t>430</w:t>
            </w:r>
          </w:p>
        </w:tc>
        <w:tc>
          <w:tcPr>
            <w:tcW w:w="1316" w:type="dxa"/>
            <w:tcBorders>
              <w:top w:val="nil"/>
              <w:left w:val="nil"/>
              <w:bottom w:val="nil"/>
              <w:right w:val="nil"/>
            </w:tcBorders>
            <w:shd w:val="clear" w:color="auto" w:fill="auto"/>
          </w:tcPr>
          <w:p w14:paraId="4A70047B" w14:textId="0663E1E9" w:rsidR="001F7E5D" w:rsidRPr="005A5BB1" w:rsidRDefault="004B15BA" w:rsidP="000B1617">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1</w:t>
            </w:r>
            <w:r w:rsidR="004E40ED">
              <w:rPr>
                <w:rFonts w:ascii="Times New Roman" w:eastAsia="Calibri" w:hAnsi="Times New Roman" w:cs="Times New Roman"/>
                <w:sz w:val="20"/>
                <w:szCs w:val="20"/>
                <w:lang w:eastAsia="lv-LV"/>
              </w:rPr>
              <w:t xml:space="preserve"> </w:t>
            </w:r>
            <w:r w:rsidR="00933CCE">
              <w:rPr>
                <w:rFonts w:ascii="Times New Roman" w:eastAsia="Calibri" w:hAnsi="Times New Roman" w:cs="Times New Roman"/>
                <w:sz w:val="20"/>
                <w:szCs w:val="20"/>
                <w:lang w:eastAsia="lv-LV"/>
              </w:rPr>
              <w:t>367</w:t>
            </w:r>
          </w:p>
        </w:tc>
      </w:tr>
      <w:tr w:rsidR="001F7E5D" w:rsidRPr="00022A80" w14:paraId="3ED51660" w14:textId="77777777" w:rsidTr="00101E93">
        <w:tc>
          <w:tcPr>
            <w:tcW w:w="6487" w:type="dxa"/>
            <w:tcBorders>
              <w:left w:val="nil"/>
              <w:bottom w:val="nil"/>
              <w:right w:val="nil"/>
            </w:tcBorders>
            <w:shd w:val="clear" w:color="auto" w:fill="auto"/>
          </w:tcPr>
          <w:p w14:paraId="3C6E22D5" w14:textId="77777777" w:rsidR="001F7E5D" w:rsidRPr="005A5BB1" w:rsidRDefault="001F7E5D" w:rsidP="001F7E5D">
            <w:pPr>
              <w:spacing w:before="60" w:after="0" w:line="276" w:lineRule="auto"/>
              <w:rPr>
                <w:rFonts w:ascii="Times New Roman" w:eastAsia="Calibri" w:hAnsi="Times New Roman" w:cs="Times New Roman"/>
                <w:iCs/>
                <w:color w:val="000000"/>
                <w:sz w:val="20"/>
                <w:szCs w:val="20"/>
                <w:lang w:eastAsia="lv-LV"/>
              </w:rPr>
            </w:pPr>
            <w:r w:rsidRPr="005A5BB1">
              <w:rPr>
                <w:rFonts w:ascii="Times New Roman" w:eastAsia="Calibri" w:hAnsi="Times New Roman" w:cs="Times New Roman"/>
                <w:b/>
                <w:sz w:val="20"/>
                <w:szCs w:val="20"/>
                <w:lang w:eastAsia="lv-LV"/>
              </w:rPr>
              <w:t>Kopā</w:t>
            </w:r>
          </w:p>
        </w:tc>
        <w:tc>
          <w:tcPr>
            <w:tcW w:w="1377" w:type="dxa"/>
            <w:tcBorders>
              <w:left w:val="nil"/>
              <w:bottom w:val="double" w:sz="4" w:space="0" w:color="auto"/>
              <w:right w:val="nil"/>
            </w:tcBorders>
            <w:shd w:val="clear" w:color="auto" w:fill="auto"/>
          </w:tcPr>
          <w:p w14:paraId="683B22F6" w14:textId="0FAA0C19" w:rsidR="001F7E5D" w:rsidRPr="005A5BB1" w:rsidRDefault="004B15BA" w:rsidP="00D13384">
            <w:pPr>
              <w:spacing w:before="60" w:after="0" w:line="276" w:lineRule="auto"/>
              <w:jc w:val="right"/>
              <w:rPr>
                <w:rFonts w:ascii="Times New Roman" w:eastAsia="Calibri" w:hAnsi="Times New Roman" w:cs="Times New Roman"/>
                <w:b/>
                <w:sz w:val="20"/>
                <w:szCs w:val="20"/>
                <w:lang w:eastAsia="lv-LV"/>
              </w:rPr>
            </w:pPr>
            <w:r>
              <w:rPr>
                <w:rFonts w:ascii="Times New Roman" w:eastAsia="Calibri" w:hAnsi="Times New Roman" w:cs="Times New Roman"/>
                <w:b/>
                <w:sz w:val="20"/>
                <w:szCs w:val="20"/>
                <w:lang w:eastAsia="lv-LV"/>
              </w:rPr>
              <w:t>1</w:t>
            </w:r>
            <w:r w:rsidR="00E13E32">
              <w:rPr>
                <w:rFonts w:ascii="Times New Roman" w:eastAsia="Calibri" w:hAnsi="Times New Roman" w:cs="Times New Roman"/>
                <w:b/>
                <w:sz w:val="20"/>
                <w:szCs w:val="20"/>
                <w:lang w:eastAsia="lv-LV"/>
              </w:rPr>
              <w:t>41</w:t>
            </w:r>
            <w:r w:rsidR="004E40ED">
              <w:rPr>
                <w:rFonts w:ascii="Times New Roman" w:eastAsia="Calibri" w:hAnsi="Times New Roman" w:cs="Times New Roman"/>
                <w:b/>
                <w:sz w:val="20"/>
                <w:szCs w:val="20"/>
                <w:lang w:eastAsia="lv-LV"/>
              </w:rPr>
              <w:t xml:space="preserve"> </w:t>
            </w:r>
            <w:r w:rsidR="00E13E32">
              <w:rPr>
                <w:rFonts w:ascii="Times New Roman" w:eastAsia="Calibri" w:hAnsi="Times New Roman" w:cs="Times New Roman"/>
                <w:b/>
                <w:sz w:val="20"/>
                <w:szCs w:val="20"/>
                <w:lang w:eastAsia="lv-LV"/>
              </w:rPr>
              <w:t>690</w:t>
            </w:r>
          </w:p>
        </w:tc>
        <w:tc>
          <w:tcPr>
            <w:tcW w:w="1316" w:type="dxa"/>
            <w:tcBorders>
              <w:left w:val="nil"/>
              <w:bottom w:val="double" w:sz="4" w:space="0" w:color="auto"/>
              <w:right w:val="nil"/>
            </w:tcBorders>
            <w:shd w:val="clear" w:color="auto" w:fill="auto"/>
          </w:tcPr>
          <w:p w14:paraId="3FB9328D" w14:textId="510F10B6" w:rsidR="001F7E5D" w:rsidRPr="005A5BB1" w:rsidRDefault="00E264D3" w:rsidP="00210CF0">
            <w:pPr>
              <w:spacing w:before="60" w:after="0" w:line="276" w:lineRule="auto"/>
              <w:jc w:val="right"/>
              <w:rPr>
                <w:rFonts w:ascii="Times New Roman" w:eastAsia="Calibri" w:hAnsi="Times New Roman" w:cs="Times New Roman"/>
                <w:b/>
                <w:sz w:val="20"/>
                <w:szCs w:val="20"/>
                <w:lang w:eastAsia="lv-LV"/>
              </w:rPr>
            </w:pPr>
            <w:r>
              <w:rPr>
                <w:rFonts w:ascii="Times New Roman" w:eastAsia="Calibri" w:hAnsi="Times New Roman" w:cs="Times New Roman"/>
                <w:b/>
                <w:sz w:val="20"/>
                <w:szCs w:val="20"/>
                <w:lang w:eastAsia="lv-LV"/>
              </w:rPr>
              <w:t>1</w:t>
            </w:r>
            <w:r w:rsidR="00C11327">
              <w:rPr>
                <w:rFonts w:ascii="Times New Roman" w:eastAsia="Calibri" w:hAnsi="Times New Roman" w:cs="Times New Roman"/>
                <w:b/>
                <w:sz w:val="20"/>
                <w:szCs w:val="20"/>
                <w:lang w:eastAsia="lv-LV"/>
              </w:rPr>
              <w:t>2</w:t>
            </w:r>
            <w:r w:rsidR="00933CCE">
              <w:rPr>
                <w:rFonts w:ascii="Times New Roman" w:eastAsia="Calibri" w:hAnsi="Times New Roman" w:cs="Times New Roman"/>
                <w:b/>
                <w:sz w:val="20"/>
                <w:szCs w:val="20"/>
                <w:lang w:eastAsia="lv-LV"/>
              </w:rPr>
              <w:t>9</w:t>
            </w:r>
            <w:r w:rsidR="004E40ED">
              <w:rPr>
                <w:rFonts w:ascii="Times New Roman" w:eastAsia="Calibri" w:hAnsi="Times New Roman" w:cs="Times New Roman"/>
                <w:b/>
                <w:sz w:val="20"/>
                <w:szCs w:val="20"/>
                <w:lang w:eastAsia="lv-LV"/>
              </w:rPr>
              <w:t xml:space="preserve"> </w:t>
            </w:r>
            <w:r w:rsidR="00933CCE">
              <w:rPr>
                <w:rFonts w:ascii="Times New Roman" w:eastAsia="Calibri" w:hAnsi="Times New Roman" w:cs="Times New Roman"/>
                <w:b/>
                <w:sz w:val="20"/>
                <w:szCs w:val="20"/>
                <w:lang w:eastAsia="lv-LV"/>
              </w:rPr>
              <w:t>517</w:t>
            </w:r>
          </w:p>
        </w:tc>
      </w:tr>
    </w:tbl>
    <w:p w14:paraId="6E74FE9F" w14:textId="3E916F26" w:rsidR="00ED3E4F" w:rsidRDefault="0069676B" w:rsidP="00317F65">
      <w:pPr>
        <w:spacing w:before="360"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10</w:t>
      </w:r>
      <w:r w:rsidR="00F2198D" w:rsidRPr="007F680B">
        <w:rPr>
          <w:rFonts w:ascii="Times New Roman" w:eastAsia="Times New Roman" w:hAnsi="Times New Roman" w:cs="Times New Roman"/>
          <w:b/>
          <w:lang w:eastAsia="lv-LV"/>
        </w:rPr>
        <w:t>.</w:t>
      </w:r>
      <w:r w:rsidR="00530543" w:rsidRPr="007F680B">
        <w:rPr>
          <w:rFonts w:ascii="Times New Roman" w:eastAsia="Times New Roman" w:hAnsi="Times New Roman" w:cs="Times New Roman"/>
          <w:b/>
          <w:lang w:eastAsia="lv-LV"/>
        </w:rPr>
        <w:t xml:space="preserve"> </w:t>
      </w:r>
      <w:r w:rsidR="001F7E5D" w:rsidRPr="00A77766">
        <w:rPr>
          <w:rFonts w:ascii="Times New Roman" w:eastAsia="Times New Roman" w:hAnsi="Times New Roman" w:cs="Times New Roman"/>
          <w:b/>
          <w:lang w:eastAsia="lv-LV"/>
        </w:rPr>
        <w:t>Daļu kapitāls</w:t>
      </w:r>
    </w:p>
    <w:p w14:paraId="109263DF" w14:textId="59941041" w:rsidR="001F7E5D" w:rsidRPr="00ED3E4F" w:rsidRDefault="00ED3E4F" w:rsidP="004C7815">
      <w:pPr>
        <w:spacing w:before="120" w:after="0" w:line="240" w:lineRule="auto"/>
        <w:rPr>
          <w:rFonts w:ascii="Times New Roman" w:eastAsia="Times New Roman" w:hAnsi="Times New Roman" w:cs="Times New Roman"/>
          <w:b/>
          <w:i/>
          <w:sz w:val="20"/>
          <w:szCs w:val="20"/>
          <w:lang w:eastAsia="lv-LV"/>
        </w:rPr>
      </w:pPr>
      <w:r>
        <w:rPr>
          <w:rFonts w:ascii="Times New Roman" w:eastAsia="Times New Roman" w:hAnsi="Times New Roman" w:cs="Times New Roman"/>
          <w:b/>
          <w:i/>
          <w:sz w:val="20"/>
          <w:szCs w:val="20"/>
          <w:lang w:eastAsia="lv-LV"/>
        </w:rPr>
        <w:t>Sabiedrības 202</w:t>
      </w:r>
      <w:r w:rsidR="00933CCE">
        <w:rPr>
          <w:rFonts w:ascii="Times New Roman" w:eastAsia="Times New Roman" w:hAnsi="Times New Roman" w:cs="Times New Roman"/>
          <w:b/>
          <w:i/>
          <w:sz w:val="20"/>
          <w:szCs w:val="20"/>
          <w:lang w:eastAsia="lv-LV"/>
        </w:rPr>
        <w:t>3</w:t>
      </w:r>
      <w:r w:rsidR="001F7E5D" w:rsidRPr="00ED3E4F">
        <w:rPr>
          <w:rFonts w:ascii="Times New Roman" w:eastAsia="Times New Roman" w:hAnsi="Times New Roman" w:cs="Times New Roman"/>
          <w:b/>
          <w:i/>
          <w:sz w:val="20"/>
          <w:szCs w:val="20"/>
          <w:lang w:eastAsia="lv-LV"/>
        </w:rPr>
        <w:t xml:space="preserve">.gada 31.decembrī reģistrētais un pilnībā apmaksātais </w:t>
      </w:r>
      <w:bookmarkStart w:id="201" w:name="_Hlk158798165"/>
      <w:r w:rsidR="001F7E5D" w:rsidRPr="00ED3E4F">
        <w:rPr>
          <w:rFonts w:ascii="Times New Roman" w:eastAsia="Times New Roman" w:hAnsi="Times New Roman" w:cs="Times New Roman"/>
          <w:b/>
          <w:i/>
          <w:sz w:val="20"/>
          <w:szCs w:val="20"/>
          <w:lang w:eastAsia="lv-LV"/>
        </w:rPr>
        <w:t>daļu kapitāls EUR 8</w:t>
      </w:r>
      <w:r w:rsidR="00772A56">
        <w:rPr>
          <w:rFonts w:ascii="Times New Roman" w:eastAsia="Times New Roman" w:hAnsi="Times New Roman" w:cs="Times New Roman"/>
          <w:b/>
          <w:i/>
          <w:sz w:val="20"/>
          <w:szCs w:val="20"/>
          <w:lang w:eastAsia="lv-LV"/>
        </w:rPr>
        <w:t>3569</w:t>
      </w:r>
      <w:r w:rsidR="001F7E5D" w:rsidRPr="00ED3E4F">
        <w:rPr>
          <w:rFonts w:ascii="Times New Roman" w:eastAsia="Times New Roman" w:hAnsi="Times New Roman" w:cs="Times New Roman"/>
          <w:b/>
          <w:i/>
          <w:sz w:val="20"/>
          <w:szCs w:val="20"/>
          <w:lang w:eastAsia="lv-LV"/>
        </w:rPr>
        <w:t xml:space="preserve"> sastāv no 8</w:t>
      </w:r>
      <w:r w:rsidR="00772A56">
        <w:rPr>
          <w:rFonts w:ascii="Times New Roman" w:eastAsia="Times New Roman" w:hAnsi="Times New Roman" w:cs="Times New Roman"/>
          <w:b/>
          <w:i/>
          <w:sz w:val="20"/>
          <w:szCs w:val="20"/>
          <w:lang w:eastAsia="lv-LV"/>
        </w:rPr>
        <w:t>3569</w:t>
      </w:r>
      <w:r w:rsidR="001F7E5D" w:rsidRPr="00ED3E4F">
        <w:rPr>
          <w:rFonts w:ascii="Times New Roman" w:eastAsia="Times New Roman" w:hAnsi="Times New Roman" w:cs="Times New Roman"/>
          <w:b/>
          <w:i/>
          <w:sz w:val="20"/>
          <w:szCs w:val="20"/>
          <w:lang w:eastAsia="lv-LV"/>
        </w:rPr>
        <w:t xml:space="preserve"> daļām ar vienas daļas nominālvērtību EUR 1</w:t>
      </w:r>
      <w:bookmarkEnd w:id="201"/>
      <w:r w:rsidR="001F7E5D" w:rsidRPr="00ED3E4F">
        <w:rPr>
          <w:rFonts w:ascii="Times New Roman" w:eastAsia="Times New Roman" w:hAnsi="Times New Roman" w:cs="Times New Roman"/>
          <w:b/>
          <w:i/>
          <w:sz w:val="20"/>
          <w:szCs w:val="20"/>
          <w:lang w:eastAsia="lv-LV"/>
        </w:rPr>
        <w:t>.</w:t>
      </w:r>
      <w:r w:rsidR="002E3443">
        <w:rPr>
          <w:rFonts w:ascii="Times New Roman" w:eastAsia="Times New Roman" w:hAnsi="Times New Roman" w:cs="Times New Roman"/>
          <w:b/>
          <w:i/>
          <w:sz w:val="20"/>
          <w:szCs w:val="20"/>
          <w:lang w:eastAsia="lv-LV"/>
        </w:rPr>
        <w:t xml:space="preserve"> 2023.gadā </w:t>
      </w:r>
      <w:r w:rsidR="00772A56">
        <w:rPr>
          <w:rFonts w:ascii="Times New Roman" w:eastAsia="Times New Roman" w:hAnsi="Times New Roman" w:cs="Times New Roman"/>
          <w:b/>
          <w:i/>
          <w:sz w:val="20"/>
          <w:szCs w:val="20"/>
          <w:lang w:eastAsia="lv-LV"/>
        </w:rPr>
        <w:t>kapitāldaļu turētājs veica mantisko ieguldījumu  EUR 1549 apmērā.</w:t>
      </w:r>
    </w:p>
    <w:p w14:paraId="5B0E0D2B" w14:textId="348D6AB6" w:rsidR="001F7E5D" w:rsidRPr="00A77766" w:rsidRDefault="00F2198D" w:rsidP="003C3874">
      <w:pPr>
        <w:spacing w:before="400" w:after="12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lastRenderedPageBreak/>
        <w:t>1</w:t>
      </w:r>
      <w:r w:rsidR="0033560F">
        <w:rPr>
          <w:rFonts w:ascii="Times New Roman" w:eastAsia="Times New Roman" w:hAnsi="Times New Roman" w:cs="Times New Roman"/>
          <w:b/>
          <w:lang w:eastAsia="lv-LV"/>
        </w:rPr>
        <w:t>1</w:t>
      </w:r>
      <w:r>
        <w:rPr>
          <w:rFonts w:ascii="Times New Roman" w:eastAsia="Times New Roman" w:hAnsi="Times New Roman" w:cs="Times New Roman"/>
          <w:b/>
          <w:lang w:eastAsia="lv-LV"/>
        </w:rPr>
        <w:t>.</w:t>
      </w:r>
      <w:r w:rsidR="00530543">
        <w:rPr>
          <w:rFonts w:ascii="Times New Roman" w:eastAsia="Times New Roman" w:hAnsi="Times New Roman" w:cs="Times New Roman"/>
          <w:b/>
          <w:lang w:eastAsia="lv-LV"/>
        </w:rPr>
        <w:t xml:space="preserve"> </w:t>
      </w:r>
      <w:r w:rsidR="001F7E5D" w:rsidRPr="00A77766">
        <w:rPr>
          <w:rFonts w:ascii="Times New Roman" w:eastAsia="Times New Roman" w:hAnsi="Times New Roman" w:cs="Times New Roman"/>
          <w:b/>
          <w:lang w:eastAsia="lv-LV"/>
        </w:rPr>
        <w:t>Nesadalītā peļņa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1373"/>
        <w:gridCol w:w="1313"/>
      </w:tblGrid>
      <w:tr w:rsidR="005961C4" w:rsidRPr="00022A80" w14:paraId="67DBC2CA" w14:textId="77777777" w:rsidTr="00101E93">
        <w:trPr>
          <w:trHeight w:val="167"/>
        </w:trPr>
        <w:tc>
          <w:tcPr>
            <w:tcW w:w="6487" w:type="dxa"/>
            <w:tcBorders>
              <w:top w:val="nil"/>
              <w:left w:val="nil"/>
              <w:bottom w:val="nil"/>
              <w:right w:val="nil"/>
            </w:tcBorders>
            <w:shd w:val="clear" w:color="auto" w:fill="auto"/>
            <w:vAlign w:val="bottom"/>
          </w:tcPr>
          <w:p w14:paraId="451C1C70" w14:textId="77777777" w:rsidR="005961C4" w:rsidRPr="00022A80" w:rsidRDefault="005961C4" w:rsidP="005961C4">
            <w:pPr>
              <w:spacing w:before="60" w:after="0" w:line="276" w:lineRule="auto"/>
              <w:rPr>
                <w:rFonts w:ascii="Times New Roman" w:eastAsia="Calibri" w:hAnsi="Times New Roman" w:cs="Times New Roman"/>
                <w:sz w:val="18"/>
                <w:szCs w:val="18"/>
                <w:lang w:eastAsia="lv-LV"/>
              </w:rPr>
            </w:pPr>
          </w:p>
        </w:tc>
        <w:tc>
          <w:tcPr>
            <w:tcW w:w="1377" w:type="dxa"/>
            <w:tcBorders>
              <w:top w:val="nil"/>
              <w:left w:val="nil"/>
              <w:bottom w:val="nil"/>
              <w:right w:val="nil"/>
            </w:tcBorders>
            <w:shd w:val="clear" w:color="auto" w:fill="auto"/>
            <w:vAlign w:val="bottom"/>
          </w:tcPr>
          <w:p w14:paraId="627BCB27" w14:textId="2EB6B165" w:rsidR="005961C4" w:rsidRPr="00BF7798" w:rsidRDefault="005961C4" w:rsidP="00BF7798">
            <w:pPr>
              <w:spacing w:after="0" w:line="240"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31.12.202</w:t>
            </w:r>
            <w:r w:rsidR="00933CCE">
              <w:rPr>
                <w:rFonts w:ascii="Times New Roman" w:eastAsia="Calibri" w:hAnsi="Times New Roman" w:cs="Times New Roman"/>
                <w:b/>
                <w:bCs/>
                <w:sz w:val="20"/>
                <w:szCs w:val="20"/>
                <w:lang w:eastAsia="lv-LV"/>
              </w:rPr>
              <w:t>3</w:t>
            </w:r>
            <w:r w:rsidRPr="00BF7798">
              <w:rPr>
                <w:rFonts w:ascii="Times New Roman" w:eastAsia="Calibri" w:hAnsi="Times New Roman" w:cs="Times New Roman"/>
                <w:b/>
                <w:bCs/>
                <w:sz w:val="20"/>
                <w:szCs w:val="20"/>
                <w:lang w:eastAsia="lv-LV"/>
              </w:rPr>
              <w:t>.</w:t>
            </w:r>
          </w:p>
        </w:tc>
        <w:tc>
          <w:tcPr>
            <w:tcW w:w="1316" w:type="dxa"/>
            <w:tcBorders>
              <w:top w:val="nil"/>
              <w:left w:val="nil"/>
              <w:bottom w:val="nil"/>
              <w:right w:val="nil"/>
            </w:tcBorders>
            <w:shd w:val="clear" w:color="auto" w:fill="auto"/>
            <w:vAlign w:val="bottom"/>
          </w:tcPr>
          <w:p w14:paraId="422D8889" w14:textId="3916B4FA" w:rsidR="005961C4" w:rsidRPr="00BF7798" w:rsidRDefault="005961C4" w:rsidP="00BF7798">
            <w:pPr>
              <w:spacing w:after="0" w:line="240"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31.12.20</w:t>
            </w:r>
            <w:r w:rsidR="0059736E">
              <w:rPr>
                <w:rFonts w:ascii="Times New Roman" w:eastAsia="Calibri" w:hAnsi="Times New Roman" w:cs="Times New Roman"/>
                <w:b/>
                <w:bCs/>
                <w:sz w:val="20"/>
                <w:szCs w:val="20"/>
                <w:lang w:eastAsia="lv-LV"/>
              </w:rPr>
              <w:t>2</w:t>
            </w:r>
            <w:r w:rsidR="00933CCE">
              <w:rPr>
                <w:rFonts w:ascii="Times New Roman" w:eastAsia="Calibri" w:hAnsi="Times New Roman" w:cs="Times New Roman"/>
                <w:b/>
                <w:bCs/>
                <w:sz w:val="20"/>
                <w:szCs w:val="20"/>
                <w:lang w:eastAsia="lv-LV"/>
              </w:rPr>
              <w:t>2</w:t>
            </w:r>
            <w:r w:rsidRPr="00BF7798">
              <w:rPr>
                <w:rFonts w:ascii="Times New Roman" w:eastAsia="Calibri" w:hAnsi="Times New Roman" w:cs="Times New Roman"/>
                <w:b/>
                <w:bCs/>
                <w:sz w:val="20"/>
                <w:szCs w:val="20"/>
                <w:lang w:eastAsia="lv-LV"/>
              </w:rPr>
              <w:t>.</w:t>
            </w:r>
          </w:p>
        </w:tc>
      </w:tr>
      <w:tr w:rsidR="005961C4" w:rsidRPr="00022A80" w14:paraId="3DB6F22B" w14:textId="77777777" w:rsidTr="00101E93">
        <w:trPr>
          <w:trHeight w:val="167"/>
        </w:trPr>
        <w:tc>
          <w:tcPr>
            <w:tcW w:w="6487" w:type="dxa"/>
            <w:tcBorders>
              <w:top w:val="nil"/>
              <w:left w:val="nil"/>
              <w:bottom w:val="single" w:sz="4" w:space="0" w:color="auto"/>
              <w:right w:val="nil"/>
            </w:tcBorders>
            <w:shd w:val="clear" w:color="auto" w:fill="auto"/>
            <w:vAlign w:val="bottom"/>
          </w:tcPr>
          <w:p w14:paraId="3BD4914B" w14:textId="77777777" w:rsidR="005961C4" w:rsidRPr="00022A80" w:rsidRDefault="005961C4" w:rsidP="005961C4">
            <w:pPr>
              <w:spacing w:before="60" w:after="0" w:line="276" w:lineRule="auto"/>
              <w:rPr>
                <w:rFonts w:ascii="Times New Roman" w:eastAsia="Calibri" w:hAnsi="Times New Roman" w:cs="Times New Roman"/>
                <w:sz w:val="18"/>
                <w:szCs w:val="18"/>
                <w:lang w:eastAsia="lv-LV"/>
              </w:rPr>
            </w:pPr>
          </w:p>
        </w:tc>
        <w:tc>
          <w:tcPr>
            <w:tcW w:w="1377" w:type="dxa"/>
            <w:tcBorders>
              <w:top w:val="nil"/>
              <w:left w:val="nil"/>
              <w:bottom w:val="single" w:sz="4" w:space="0" w:color="auto"/>
              <w:right w:val="nil"/>
            </w:tcBorders>
            <w:shd w:val="clear" w:color="auto" w:fill="auto"/>
            <w:vAlign w:val="bottom"/>
          </w:tcPr>
          <w:p w14:paraId="64D6C98E" w14:textId="2EDF6E38" w:rsidR="005961C4" w:rsidRPr="00FB2BA8" w:rsidRDefault="005961C4" w:rsidP="00BF7798">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c>
          <w:tcPr>
            <w:tcW w:w="1316" w:type="dxa"/>
            <w:tcBorders>
              <w:top w:val="nil"/>
              <w:left w:val="nil"/>
              <w:bottom w:val="single" w:sz="4" w:space="0" w:color="auto"/>
              <w:right w:val="nil"/>
            </w:tcBorders>
            <w:shd w:val="clear" w:color="auto" w:fill="auto"/>
            <w:vAlign w:val="bottom"/>
          </w:tcPr>
          <w:p w14:paraId="1EFF283A" w14:textId="4C94383B" w:rsidR="005961C4" w:rsidRPr="00FB2BA8" w:rsidRDefault="005961C4" w:rsidP="00BF7798">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r>
      <w:tr w:rsidR="001F7E5D" w:rsidRPr="00022A80" w14:paraId="1F3ADC39" w14:textId="77777777" w:rsidTr="00101E93">
        <w:tc>
          <w:tcPr>
            <w:tcW w:w="6487" w:type="dxa"/>
            <w:tcBorders>
              <w:top w:val="single" w:sz="4" w:space="0" w:color="auto"/>
              <w:left w:val="nil"/>
              <w:bottom w:val="nil"/>
              <w:right w:val="nil"/>
            </w:tcBorders>
            <w:shd w:val="clear" w:color="auto" w:fill="auto"/>
          </w:tcPr>
          <w:p w14:paraId="74CCA31C" w14:textId="77777777" w:rsidR="001F7E5D" w:rsidRPr="005A5BB1" w:rsidRDefault="001F7E5D" w:rsidP="000B1617">
            <w:pPr>
              <w:spacing w:after="0" w:line="276" w:lineRule="auto"/>
              <w:rPr>
                <w:rFonts w:ascii="Times New Roman" w:eastAsia="Calibri" w:hAnsi="Times New Roman" w:cs="Times New Roman"/>
                <w:sz w:val="20"/>
                <w:szCs w:val="20"/>
                <w:lang w:eastAsia="lv-LV"/>
              </w:rPr>
            </w:pPr>
            <w:r w:rsidRPr="005A5BB1">
              <w:rPr>
                <w:rFonts w:ascii="Times New Roman" w:eastAsia="Calibri" w:hAnsi="Times New Roman" w:cs="Times New Roman"/>
                <w:sz w:val="20"/>
                <w:szCs w:val="20"/>
                <w:lang w:eastAsia="lv-LV"/>
              </w:rPr>
              <w:t>Iepriekšējo gadu nesadalītā peļņa vai nesegtie zaudējumi</w:t>
            </w:r>
          </w:p>
        </w:tc>
        <w:tc>
          <w:tcPr>
            <w:tcW w:w="1377" w:type="dxa"/>
            <w:tcBorders>
              <w:top w:val="single" w:sz="4" w:space="0" w:color="auto"/>
              <w:left w:val="nil"/>
              <w:bottom w:val="nil"/>
              <w:right w:val="nil"/>
            </w:tcBorders>
            <w:shd w:val="clear" w:color="auto" w:fill="auto"/>
          </w:tcPr>
          <w:p w14:paraId="699A604E" w14:textId="7C9E0AE9" w:rsidR="001F7E5D" w:rsidRPr="005A5BB1" w:rsidRDefault="00E030FA" w:rsidP="000B1617">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120</w:t>
            </w:r>
            <w:r w:rsidR="004E40ED">
              <w:rPr>
                <w:rFonts w:ascii="Times New Roman" w:eastAsia="Calibri" w:hAnsi="Times New Roman" w:cs="Times New Roman"/>
                <w:sz w:val="20"/>
                <w:szCs w:val="20"/>
                <w:lang w:eastAsia="lv-LV"/>
              </w:rPr>
              <w:t xml:space="preserve"> </w:t>
            </w:r>
            <w:r>
              <w:rPr>
                <w:rFonts w:ascii="Times New Roman" w:eastAsia="Calibri" w:hAnsi="Times New Roman" w:cs="Times New Roman"/>
                <w:sz w:val="20"/>
                <w:szCs w:val="20"/>
                <w:lang w:eastAsia="lv-LV"/>
              </w:rPr>
              <w:t>710</w:t>
            </w:r>
          </w:p>
        </w:tc>
        <w:tc>
          <w:tcPr>
            <w:tcW w:w="1316" w:type="dxa"/>
            <w:tcBorders>
              <w:top w:val="single" w:sz="4" w:space="0" w:color="auto"/>
              <w:left w:val="nil"/>
              <w:bottom w:val="nil"/>
              <w:right w:val="nil"/>
            </w:tcBorders>
            <w:shd w:val="clear" w:color="auto" w:fill="auto"/>
          </w:tcPr>
          <w:p w14:paraId="626D8958" w14:textId="0DE508CE" w:rsidR="001F7E5D" w:rsidRPr="005A5BB1" w:rsidRDefault="00933CCE" w:rsidP="000B1617">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49</w:t>
            </w:r>
            <w:r w:rsidR="004E40ED">
              <w:rPr>
                <w:rFonts w:ascii="Times New Roman" w:eastAsia="Calibri" w:hAnsi="Times New Roman" w:cs="Times New Roman"/>
                <w:sz w:val="20"/>
                <w:szCs w:val="20"/>
                <w:lang w:eastAsia="lv-LV"/>
              </w:rPr>
              <w:t xml:space="preserve"> </w:t>
            </w:r>
            <w:r>
              <w:rPr>
                <w:rFonts w:ascii="Times New Roman" w:eastAsia="Calibri" w:hAnsi="Times New Roman" w:cs="Times New Roman"/>
                <w:sz w:val="20"/>
                <w:szCs w:val="20"/>
                <w:lang w:eastAsia="lv-LV"/>
              </w:rPr>
              <w:t>938</w:t>
            </w:r>
          </w:p>
        </w:tc>
      </w:tr>
      <w:tr w:rsidR="001F7E5D" w:rsidRPr="00022A80" w14:paraId="146305BF" w14:textId="77777777" w:rsidTr="00101E93">
        <w:tc>
          <w:tcPr>
            <w:tcW w:w="6487" w:type="dxa"/>
            <w:tcBorders>
              <w:top w:val="nil"/>
              <w:left w:val="nil"/>
              <w:bottom w:val="nil"/>
              <w:right w:val="nil"/>
            </w:tcBorders>
            <w:shd w:val="clear" w:color="auto" w:fill="auto"/>
          </w:tcPr>
          <w:p w14:paraId="301F35B9" w14:textId="77777777" w:rsidR="001F7E5D" w:rsidRPr="005A5BB1" w:rsidRDefault="001F7E5D" w:rsidP="000B1617">
            <w:pPr>
              <w:spacing w:after="0" w:line="276" w:lineRule="auto"/>
              <w:rPr>
                <w:rFonts w:ascii="Times New Roman" w:eastAsia="Calibri" w:hAnsi="Times New Roman" w:cs="Times New Roman"/>
                <w:sz w:val="20"/>
                <w:szCs w:val="20"/>
                <w:lang w:eastAsia="lv-LV"/>
              </w:rPr>
            </w:pPr>
            <w:r w:rsidRPr="005A5BB1">
              <w:rPr>
                <w:rFonts w:ascii="Times New Roman" w:eastAsia="Calibri" w:hAnsi="Times New Roman" w:cs="Times New Roman"/>
                <w:sz w:val="20"/>
                <w:szCs w:val="20"/>
                <w:lang w:eastAsia="lv-LV"/>
              </w:rPr>
              <w:t>Pārskata gada peļņa vai zaudējumi</w:t>
            </w:r>
          </w:p>
        </w:tc>
        <w:tc>
          <w:tcPr>
            <w:tcW w:w="1377" w:type="dxa"/>
            <w:tcBorders>
              <w:top w:val="nil"/>
              <w:left w:val="nil"/>
              <w:bottom w:val="nil"/>
              <w:right w:val="nil"/>
            </w:tcBorders>
            <w:shd w:val="clear" w:color="auto" w:fill="auto"/>
          </w:tcPr>
          <w:p w14:paraId="385CCAD5" w14:textId="02058E68" w:rsidR="001F7E5D" w:rsidRPr="005A5BB1" w:rsidRDefault="00E030FA" w:rsidP="000B1617">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33</w:t>
            </w:r>
            <w:r w:rsidR="004E40ED">
              <w:rPr>
                <w:rFonts w:ascii="Times New Roman" w:eastAsia="Calibri" w:hAnsi="Times New Roman" w:cs="Times New Roman"/>
                <w:sz w:val="20"/>
                <w:szCs w:val="20"/>
                <w:lang w:eastAsia="lv-LV"/>
              </w:rPr>
              <w:t xml:space="preserve"> </w:t>
            </w:r>
            <w:r>
              <w:rPr>
                <w:rFonts w:ascii="Times New Roman" w:eastAsia="Calibri" w:hAnsi="Times New Roman" w:cs="Times New Roman"/>
                <w:sz w:val="20"/>
                <w:szCs w:val="20"/>
                <w:lang w:eastAsia="lv-LV"/>
              </w:rPr>
              <w:t>064</w:t>
            </w:r>
          </w:p>
        </w:tc>
        <w:tc>
          <w:tcPr>
            <w:tcW w:w="1316" w:type="dxa"/>
            <w:tcBorders>
              <w:top w:val="nil"/>
              <w:left w:val="nil"/>
              <w:bottom w:val="nil"/>
              <w:right w:val="nil"/>
            </w:tcBorders>
            <w:shd w:val="clear" w:color="auto" w:fill="auto"/>
          </w:tcPr>
          <w:p w14:paraId="5ADE11F0" w14:textId="06F5CE48" w:rsidR="001F7E5D" w:rsidRPr="005A5BB1" w:rsidRDefault="00933CCE" w:rsidP="000B1617">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78</w:t>
            </w:r>
            <w:r w:rsidR="004E40ED">
              <w:rPr>
                <w:rFonts w:ascii="Times New Roman" w:eastAsia="Calibri" w:hAnsi="Times New Roman" w:cs="Times New Roman"/>
                <w:sz w:val="20"/>
                <w:szCs w:val="20"/>
                <w:lang w:eastAsia="lv-LV"/>
              </w:rPr>
              <w:t xml:space="preserve"> </w:t>
            </w:r>
            <w:r>
              <w:rPr>
                <w:rFonts w:ascii="Times New Roman" w:eastAsia="Calibri" w:hAnsi="Times New Roman" w:cs="Times New Roman"/>
                <w:sz w:val="20"/>
                <w:szCs w:val="20"/>
                <w:lang w:eastAsia="lv-LV"/>
              </w:rPr>
              <w:t>635</w:t>
            </w:r>
          </w:p>
        </w:tc>
      </w:tr>
      <w:tr w:rsidR="001F7E5D" w:rsidRPr="00022A80" w14:paraId="30712A7F" w14:textId="77777777" w:rsidTr="00101E93">
        <w:tc>
          <w:tcPr>
            <w:tcW w:w="6487" w:type="dxa"/>
            <w:tcBorders>
              <w:left w:val="nil"/>
              <w:bottom w:val="nil"/>
              <w:right w:val="nil"/>
            </w:tcBorders>
            <w:shd w:val="clear" w:color="auto" w:fill="auto"/>
          </w:tcPr>
          <w:p w14:paraId="35E036E5" w14:textId="77777777" w:rsidR="001F7E5D" w:rsidRPr="005A5BB1" w:rsidRDefault="001F7E5D" w:rsidP="001F7E5D">
            <w:pPr>
              <w:spacing w:before="60" w:after="0" w:line="276" w:lineRule="auto"/>
              <w:rPr>
                <w:rFonts w:ascii="Times New Roman" w:eastAsia="Calibri" w:hAnsi="Times New Roman" w:cs="Times New Roman"/>
                <w:iCs/>
                <w:sz w:val="20"/>
                <w:szCs w:val="20"/>
                <w:lang w:eastAsia="lv-LV"/>
              </w:rPr>
            </w:pPr>
            <w:r w:rsidRPr="005A5BB1">
              <w:rPr>
                <w:rFonts w:ascii="Times New Roman" w:eastAsia="Calibri" w:hAnsi="Times New Roman" w:cs="Times New Roman"/>
                <w:b/>
                <w:sz w:val="20"/>
                <w:szCs w:val="20"/>
                <w:lang w:eastAsia="lv-LV"/>
              </w:rPr>
              <w:t>Kopā</w:t>
            </w:r>
          </w:p>
        </w:tc>
        <w:tc>
          <w:tcPr>
            <w:tcW w:w="1377" w:type="dxa"/>
            <w:tcBorders>
              <w:left w:val="nil"/>
              <w:bottom w:val="double" w:sz="4" w:space="0" w:color="auto"/>
              <w:right w:val="nil"/>
            </w:tcBorders>
            <w:shd w:val="clear" w:color="auto" w:fill="auto"/>
          </w:tcPr>
          <w:p w14:paraId="75A6C61B" w14:textId="7AD6269A" w:rsidR="001F7E5D" w:rsidRPr="005A5BB1" w:rsidRDefault="00BD303C" w:rsidP="00487D9F">
            <w:pPr>
              <w:spacing w:before="60" w:after="0" w:line="276" w:lineRule="auto"/>
              <w:jc w:val="right"/>
              <w:rPr>
                <w:rFonts w:ascii="Times New Roman" w:eastAsia="Calibri" w:hAnsi="Times New Roman" w:cs="Times New Roman"/>
                <w:b/>
                <w:sz w:val="20"/>
                <w:szCs w:val="20"/>
                <w:lang w:eastAsia="lv-LV"/>
              </w:rPr>
            </w:pPr>
            <w:r>
              <w:rPr>
                <w:rFonts w:ascii="Times New Roman" w:eastAsia="Calibri" w:hAnsi="Times New Roman" w:cs="Times New Roman"/>
                <w:b/>
                <w:sz w:val="20"/>
                <w:szCs w:val="20"/>
                <w:lang w:eastAsia="lv-LV"/>
              </w:rPr>
              <w:t>1</w:t>
            </w:r>
            <w:r w:rsidR="00FA054A">
              <w:rPr>
                <w:rFonts w:ascii="Times New Roman" w:eastAsia="Calibri" w:hAnsi="Times New Roman" w:cs="Times New Roman"/>
                <w:b/>
                <w:sz w:val="20"/>
                <w:szCs w:val="20"/>
                <w:lang w:eastAsia="lv-LV"/>
              </w:rPr>
              <w:t>53</w:t>
            </w:r>
            <w:r w:rsidR="004E40ED">
              <w:rPr>
                <w:rFonts w:ascii="Times New Roman" w:eastAsia="Calibri" w:hAnsi="Times New Roman" w:cs="Times New Roman"/>
                <w:b/>
                <w:sz w:val="20"/>
                <w:szCs w:val="20"/>
                <w:lang w:eastAsia="lv-LV"/>
              </w:rPr>
              <w:t xml:space="preserve"> </w:t>
            </w:r>
            <w:r w:rsidR="00FA054A">
              <w:rPr>
                <w:rFonts w:ascii="Times New Roman" w:eastAsia="Calibri" w:hAnsi="Times New Roman" w:cs="Times New Roman"/>
                <w:b/>
                <w:sz w:val="20"/>
                <w:szCs w:val="20"/>
                <w:lang w:eastAsia="lv-LV"/>
              </w:rPr>
              <w:t>774</w:t>
            </w:r>
          </w:p>
        </w:tc>
        <w:tc>
          <w:tcPr>
            <w:tcW w:w="1316" w:type="dxa"/>
            <w:tcBorders>
              <w:left w:val="nil"/>
              <w:bottom w:val="double" w:sz="4" w:space="0" w:color="auto"/>
              <w:right w:val="nil"/>
            </w:tcBorders>
            <w:shd w:val="clear" w:color="auto" w:fill="auto"/>
          </w:tcPr>
          <w:p w14:paraId="1A0AEEA0" w14:textId="3B524318" w:rsidR="001F7E5D" w:rsidRPr="005A5BB1" w:rsidRDefault="00933CCE" w:rsidP="00A8127E">
            <w:pPr>
              <w:spacing w:before="60" w:after="0" w:line="276" w:lineRule="auto"/>
              <w:jc w:val="right"/>
              <w:rPr>
                <w:rFonts w:ascii="Times New Roman" w:eastAsia="Calibri" w:hAnsi="Times New Roman" w:cs="Times New Roman"/>
                <w:b/>
                <w:sz w:val="20"/>
                <w:szCs w:val="20"/>
                <w:lang w:eastAsia="lv-LV"/>
              </w:rPr>
            </w:pPr>
            <w:r>
              <w:rPr>
                <w:rFonts w:ascii="Times New Roman" w:eastAsia="Calibri" w:hAnsi="Times New Roman" w:cs="Times New Roman"/>
                <w:b/>
                <w:sz w:val="20"/>
                <w:szCs w:val="20"/>
                <w:lang w:eastAsia="lv-LV"/>
              </w:rPr>
              <w:t>128</w:t>
            </w:r>
            <w:r w:rsidR="004E40ED">
              <w:rPr>
                <w:rFonts w:ascii="Times New Roman" w:eastAsia="Calibri" w:hAnsi="Times New Roman" w:cs="Times New Roman"/>
                <w:b/>
                <w:sz w:val="20"/>
                <w:szCs w:val="20"/>
                <w:lang w:eastAsia="lv-LV"/>
              </w:rPr>
              <w:t xml:space="preserve"> </w:t>
            </w:r>
            <w:r>
              <w:rPr>
                <w:rFonts w:ascii="Times New Roman" w:eastAsia="Calibri" w:hAnsi="Times New Roman" w:cs="Times New Roman"/>
                <w:b/>
                <w:sz w:val="20"/>
                <w:szCs w:val="20"/>
                <w:lang w:eastAsia="lv-LV"/>
              </w:rPr>
              <w:t>573</w:t>
            </w:r>
          </w:p>
        </w:tc>
      </w:tr>
    </w:tbl>
    <w:p w14:paraId="007810B9" w14:textId="05F7A47C" w:rsidR="001F7E5D" w:rsidRPr="00A77766" w:rsidRDefault="00F2198D" w:rsidP="003E079E">
      <w:pPr>
        <w:spacing w:before="360" w:after="20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1</w:t>
      </w:r>
      <w:r w:rsidR="00F95816">
        <w:rPr>
          <w:rFonts w:ascii="Times New Roman" w:eastAsia="Times New Roman" w:hAnsi="Times New Roman" w:cs="Times New Roman"/>
          <w:b/>
          <w:lang w:eastAsia="lv-LV"/>
        </w:rPr>
        <w:t>2</w:t>
      </w:r>
      <w:r>
        <w:rPr>
          <w:rFonts w:ascii="Times New Roman" w:eastAsia="Times New Roman" w:hAnsi="Times New Roman" w:cs="Times New Roman"/>
          <w:b/>
          <w:lang w:eastAsia="lv-LV"/>
        </w:rPr>
        <w:t>.</w:t>
      </w:r>
      <w:r w:rsidR="004F4BC0">
        <w:rPr>
          <w:rFonts w:ascii="Times New Roman" w:eastAsia="Times New Roman" w:hAnsi="Times New Roman" w:cs="Times New Roman"/>
          <w:b/>
          <w:lang w:eastAsia="lv-LV"/>
        </w:rPr>
        <w:t xml:space="preserve"> </w:t>
      </w:r>
      <w:r w:rsidR="001F7E5D" w:rsidRPr="00A77766">
        <w:rPr>
          <w:rFonts w:ascii="Times New Roman" w:eastAsia="Times New Roman" w:hAnsi="Times New Roman" w:cs="Times New Roman"/>
          <w:b/>
          <w:lang w:eastAsia="lv-LV"/>
        </w:rPr>
        <w:t>Nākamo periodu ieņēmumi (ilgtermiņa)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418"/>
        <w:gridCol w:w="1275"/>
      </w:tblGrid>
      <w:tr w:rsidR="005961C4" w:rsidRPr="005A5BB1" w14:paraId="1F644A3B" w14:textId="77777777" w:rsidTr="00101E93">
        <w:trPr>
          <w:trHeight w:val="167"/>
        </w:trPr>
        <w:tc>
          <w:tcPr>
            <w:tcW w:w="6487" w:type="dxa"/>
            <w:tcBorders>
              <w:top w:val="nil"/>
              <w:left w:val="nil"/>
              <w:bottom w:val="nil"/>
              <w:right w:val="nil"/>
            </w:tcBorders>
            <w:shd w:val="clear" w:color="auto" w:fill="auto"/>
            <w:vAlign w:val="bottom"/>
          </w:tcPr>
          <w:p w14:paraId="192640BB" w14:textId="77777777" w:rsidR="005961C4" w:rsidRPr="005A5BB1" w:rsidRDefault="005961C4" w:rsidP="005961C4">
            <w:pPr>
              <w:spacing w:before="60" w:after="0" w:line="276" w:lineRule="auto"/>
              <w:rPr>
                <w:rFonts w:ascii="Times New Roman" w:eastAsia="Calibri" w:hAnsi="Times New Roman" w:cs="Times New Roman"/>
                <w:sz w:val="20"/>
                <w:szCs w:val="20"/>
                <w:lang w:eastAsia="lv-LV"/>
              </w:rPr>
            </w:pPr>
          </w:p>
        </w:tc>
        <w:tc>
          <w:tcPr>
            <w:tcW w:w="1418" w:type="dxa"/>
            <w:tcBorders>
              <w:top w:val="nil"/>
              <w:left w:val="nil"/>
              <w:bottom w:val="nil"/>
              <w:right w:val="nil"/>
            </w:tcBorders>
            <w:shd w:val="clear" w:color="auto" w:fill="auto"/>
            <w:vAlign w:val="bottom"/>
          </w:tcPr>
          <w:p w14:paraId="6B8E1043" w14:textId="06B55DB5" w:rsidR="005961C4" w:rsidRPr="00BF7798" w:rsidRDefault="005961C4" w:rsidP="00BF7798">
            <w:pPr>
              <w:spacing w:after="0" w:line="240"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31.12.202</w:t>
            </w:r>
            <w:r w:rsidR="00116EB7">
              <w:rPr>
                <w:rFonts w:ascii="Times New Roman" w:eastAsia="Calibri" w:hAnsi="Times New Roman" w:cs="Times New Roman"/>
                <w:b/>
                <w:bCs/>
                <w:sz w:val="20"/>
                <w:szCs w:val="20"/>
                <w:lang w:eastAsia="lv-LV"/>
              </w:rPr>
              <w:t>3</w:t>
            </w:r>
            <w:r w:rsidRPr="00BF7798">
              <w:rPr>
                <w:rFonts w:ascii="Times New Roman" w:eastAsia="Calibri" w:hAnsi="Times New Roman" w:cs="Times New Roman"/>
                <w:b/>
                <w:bCs/>
                <w:sz w:val="20"/>
                <w:szCs w:val="20"/>
                <w:lang w:eastAsia="lv-LV"/>
              </w:rPr>
              <w:t>.</w:t>
            </w:r>
          </w:p>
        </w:tc>
        <w:tc>
          <w:tcPr>
            <w:tcW w:w="1275" w:type="dxa"/>
            <w:tcBorders>
              <w:top w:val="nil"/>
              <w:left w:val="nil"/>
              <w:bottom w:val="nil"/>
              <w:right w:val="nil"/>
            </w:tcBorders>
            <w:shd w:val="clear" w:color="auto" w:fill="auto"/>
            <w:vAlign w:val="bottom"/>
          </w:tcPr>
          <w:p w14:paraId="4412C6E0" w14:textId="6E72BAAA" w:rsidR="005961C4" w:rsidRPr="00BF7798" w:rsidRDefault="005961C4" w:rsidP="00BF7798">
            <w:pPr>
              <w:spacing w:after="0" w:line="240"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31.12.20</w:t>
            </w:r>
            <w:r w:rsidR="008A604D">
              <w:rPr>
                <w:rFonts w:ascii="Times New Roman" w:eastAsia="Calibri" w:hAnsi="Times New Roman" w:cs="Times New Roman"/>
                <w:b/>
                <w:bCs/>
                <w:sz w:val="20"/>
                <w:szCs w:val="20"/>
                <w:lang w:eastAsia="lv-LV"/>
              </w:rPr>
              <w:t>2</w:t>
            </w:r>
            <w:r w:rsidR="00116EB7">
              <w:rPr>
                <w:rFonts w:ascii="Times New Roman" w:eastAsia="Calibri" w:hAnsi="Times New Roman" w:cs="Times New Roman"/>
                <w:b/>
                <w:bCs/>
                <w:sz w:val="20"/>
                <w:szCs w:val="20"/>
                <w:lang w:eastAsia="lv-LV"/>
              </w:rPr>
              <w:t>2</w:t>
            </w:r>
            <w:r w:rsidRPr="00BF7798">
              <w:rPr>
                <w:rFonts w:ascii="Times New Roman" w:eastAsia="Calibri" w:hAnsi="Times New Roman" w:cs="Times New Roman"/>
                <w:b/>
                <w:bCs/>
                <w:sz w:val="20"/>
                <w:szCs w:val="20"/>
                <w:lang w:eastAsia="lv-LV"/>
              </w:rPr>
              <w:t>.</w:t>
            </w:r>
          </w:p>
        </w:tc>
      </w:tr>
      <w:tr w:rsidR="005961C4" w:rsidRPr="005A5BB1" w14:paraId="613AD789" w14:textId="77777777" w:rsidTr="00101E93">
        <w:trPr>
          <w:trHeight w:val="167"/>
        </w:trPr>
        <w:tc>
          <w:tcPr>
            <w:tcW w:w="6487" w:type="dxa"/>
            <w:tcBorders>
              <w:top w:val="nil"/>
              <w:left w:val="nil"/>
              <w:bottom w:val="single" w:sz="4" w:space="0" w:color="auto"/>
              <w:right w:val="nil"/>
            </w:tcBorders>
            <w:shd w:val="clear" w:color="auto" w:fill="auto"/>
            <w:vAlign w:val="bottom"/>
          </w:tcPr>
          <w:p w14:paraId="26292DFD" w14:textId="77777777" w:rsidR="005961C4" w:rsidRPr="005A5BB1" w:rsidRDefault="005961C4" w:rsidP="005961C4">
            <w:pPr>
              <w:spacing w:before="60" w:after="0" w:line="276" w:lineRule="auto"/>
              <w:rPr>
                <w:rFonts w:ascii="Times New Roman" w:eastAsia="Calibri" w:hAnsi="Times New Roman" w:cs="Times New Roman"/>
                <w:sz w:val="20"/>
                <w:szCs w:val="20"/>
                <w:lang w:eastAsia="lv-LV"/>
              </w:rPr>
            </w:pPr>
          </w:p>
        </w:tc>
        <w:tc>
          <w:tcPr>
            <w:tcW w:w="1418" w:type="dxa"/>
            <w:tcBorders>
              <w:top w:val="nil"/>
              <w:left w:val="nil"/>
              <w:bottom w:val="single" w:sz="4" w:space="0" w:color="auto"/>
              <w:right w:val="nil"/>
            </w:tcBorders>
            <w:shd w:val="clear" w:color="auto" w:fill="auto"/>
            <w:vAlign w:val="bottom"/>
          </w:tcPr>
          <w:p w14:paraId="14D60AFE" w14:textId="439E86CA" w:rsidR="005961C4" w:rsidRPr="00FB2BA8" w:rsidRDefault="005961C4" w:rsidP="00BF7798">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c>
          <w:tcPr>
            <w:tcW w:w="1275" w:type="dxa"/>
            <w:tcBorders>
              <w:top w:val="nil"/>
              <w:left w:val="nil"/>
              <w:bottom w:val="single" w:sz="4" w:space="0" w:color="auto"/>
              <w:right w:val="nil"/>
            </w:tcBorders>
            <w:shd w:val="clear" w:color="auto" w:fill="auto"/>
            <w:vAlign w:val="bottom"/>
          </w:tcPr>
          <w:p w14:paraId="72708212" w14:textId="33A5CA13" w:rsidR="005961C4" w:rsidRPr="00FB2BA8" w:rsidRDefault="005961C4" w:rsidP="00BF7798">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r>
      <w:tr w:rsidR="001F7E5D" w:rsidRPr="005A5BB1" w14:paraId="5DDE03CD" w14:textId="77777777" w:rsidTr="00101E93">
        <w:tc>
          <w:tcPr>
            <w:tcW w:w="6487" w:type="dxa"/>
            <w:tcBorders>
              <w:top w:val="single" w:sz="4" w:space="0" w:color="auto"/>
              <w:left w:val="nil"/>
              <w:bottom w:val="nil"/>
              <w:right w:val="nil"/>
            </w:tcBorders>
            <w:shd w:val="clear" w:color="auto" w:fill="auto"/>
          </w:tcPr>
          <w:p w14:paraId="65807E84" w14:textId="77777777" w:rsidR="001F7E5D" w:rsidRPr="0085062B" w:rsidRDefault="001F7E5D" w:rsidP="00DF46BB">
            <w:pPr>
              <w:spacing w:before="60" w:after="0" w:line="276" w:lineRule="auto"/>
              <w:rPr>
                <w:rFonts w:ascii="Times New Roman" w:eastAsia="Calibri" w:hAnsi="Times New Roman" w:cs="Times New Roman"/>
                <w:sz w:val="20"/>
                <w:szCs w:val="20"/>
                <w:lang w:eastAsia="lv-LV"/>
              </w:rPr>
            </w:pPr>
            <w:r w:rsidRPr="0085062B">
              <w:rPr>
                <w:rFonts w:ascii="Times New Roman" w:eastAsia="Calibri" w:hAnsi="Times New Roman" w:cs="Times New Roman"/>
                <w:sz w:val="20"/>
                <w:szCs w:val="20"/>
                <w:lang w:eastAsia="lv-LV"/>
              </w:rPr>
              <w:t>Ieņēmumu no ES projekta ilgtermiņa daļa (200</w:t>
            </w:r>
            <w:r w:rsidR="006075AC" w:rsidRPr="0085062B">
              <w:rPr>
                <w:rFonts w:ascii="Times New Roman" w:eastAsia="Calibri" w:hAnsi="Times New Roman" w:cs="Times New Roman"/>
                <w:sz w:val="20"/>
                <w:szCs w:val="20"/>
                <w:lang w:eastAsia="lv-LV"/>
              </w:rPr>
              <w:t>8</w:t>
            </w:r>
            <w:r w:rsidRPr="0085062B">
              <w:rPr>
                <w:rFonts w:ascii="Times New Roman" w:eastAsia="Calibri" w:hAnsi="Times New Roman" w:cs="Times New Roman"/>
                <w:sz w:val="20"/>
                <w:szCs w:val="20"/>
                <w:lang w:eastAsia="lv-LV"/>
              </w:rPr>
              <w:t>.g</w:t>
            </w:r>
            <w:r w:rsidR="00DF46BB" w:rsidRPr="0085062B">
              <w:rPr>
                <w:rFonts w:ascii="Times New Roman" w:eastAsia="Calibri" w:hAnsi="Times New Roman" w:cs="Times New Roman"/>
                <w:sz w:val="20"/>
                <w:szCs w:val="20"/>
                <w:lang w:eastAsia="lv-LV"/>
              </w:rPr>
              <w:t>.pieņemts ekspluatācijā</w:t>
            </w:r>
            <w:r w:rsidRPr="0085062B">
              <w:rPr>
                <w:rFonts w:ascii="Times New Roman" w:eastAsia="Calibri" w:hAnsi="Times New Roman" w:cs="Times New Roman"/>
                <w:sz w:val="20"/>
                <w:szCs w:val="20"/>
                <w:lang w:eastAsia="lv-LV"/>
              </w:rPr>
              <w:t>)</w:t>
            </w:r>
          </w:p>
        </w:tc>
        <w:tc>
          <w:tcPr>
            <w:tcW w:w="1418" w:type="dxa"/>
            <w:tcBorders>
              <w:top w:val="single" w:sz="4" w:space="0" w:color="auto"/>
              <w:left w:val="nil"/>
              <w:bottom w:val="single" w:sz="4" w:space="0" w:color="auto"/>
              <w:right w:val="nil"/>
            </w:tcBorders>
            <w:shd w:val="clear" w:color="auto" w:fill="auto"/>
          </w:tcPr>
          <w:p w14:paraId="0D8279EE" w14:textId="3287E107" w:rsidR="001F7E5D" w:rsidRPr="00FB2BA8" w:rsidRDefault="00D33518" w:rsidP="00D222C8">
            <w:pPr>
              <w:spacing w:before="60"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0</w:t>
            </w:r>
          </w:p>
        </w:tc>
        <w:tc>
          <w:tcPr>
            <w:tcW w:w="1275" w:type="dxa"/>
            <w:tcBorders>
              <w:top w:val="single" w:sz="4" w:space="0" w:color="auto"/>
              <w:left w:val="nil"/>
              <w:bottom w:val="single" w:sz="4" w:space="0" w:color="auto"/>
              <w:right w:val="nil"/>
            </w:tcBorders>
            <w:shd w:val="clear" w:color="auto" w:fill="auto"/>
          </w:tcPr>
          <w:p w14:paraId="618C491F" w14:textId="18A7BA1F" w:rsidR="001F7E5D" w:rsidRPr="00FB2BA8" w:rsidRDefault="00116EB7" w:rsidP="00307F3B">
            <w:pPr>
              <w:spacing w:before="60"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1</w:t>
            </w:r>
            <w:r w:rsidR="004E40ED">
              <w:rPr>
                <w:rFonts w:ascii="Times New Roman" w:eastAsia="Calibri" w:hAnsi="Times New Roman" w:cs="Times New Roman"/>
                <w:sz w:val="20"/>
                <w:szCs w:val="20"/>
                <w:lang w:eastAsia="lv-LV"/>
              </w:rPr>
              <w:t xml:space="preserve"> </w:t>
            </w:r>
            <w:r>
              <w:rPr>
                <w:rFonts w:ascii="Times New Roman" w:eastAsia="Calibri" w:hAnsi="Times New Roman" w:cs="Times New Roman"/>
                <w:sz w:val="20"/>
                <w:szCs w:val="20"/>
                <w:lang w:eastAsia="lv-LV"/>
              </w:rPr>
              <w:t>603</w:t>
            </w:r>
          </w:p>
        </w:tc>
      </w:tr>
      <w:tr w:rsidR="001F7E5D" w:rsidRPr="005A5BB1" w14:paraId="5844855D" w14:textId="77777777" w:rsidTr="00101E93">
        <w:tc>
          <w:tcPr>
            <w:tcW w:w="6487" w:type="dxa"/>
            <w:tcBorders>
              <w:left w:val="nil"/>
              <w:bottom w:val="nil"/>
              <w:right w:val="nil"/>
            </w:tcBorders>
            <w:shd w:val="clear" w:color="auto" w:fill="auto"/>
          </w:tcPr>
          <w:p w14:paraId="10FBCD74" w14:textId="77777777" w:rsidR="001F7E5D" w:rsidRPr="005A5BB1" w:rsidRDefault="001F7E5D" w:rsidP="001F7E5D">
            <w:pPr>
              <w:spacing w:before="60" w:after="0" w:line="276" w:lineRule="auto"/>
              <w:rPr>
                <w:rFonts w:ascii="Times New Roman" w:eastAsia="Calibri" w:hAnsi="Times New Roman" w:cs="Times New Roman"/>
                <w:iCs/>
                <w:color w:val="000000"/>
                <w:sz w:val="20"/>
                <w:szCs w:val="20"/>
                <w:lang w:eastAsia="lv-LV"/>
              </w:rPr>
            </w:pPr>
            <w:r w:rsidRPr="005A5BB1">
              <w:rPr>
                <w:rFonts w:ascii="Times New Roman" w:eastAsia="Calibri" w:hAnsi="Times New Roman" w:cs="Times New Roman"/>
                <w:b/>
                <w:sz w:val="20"/>
                <w:szCs w:val="20"/>
                <w:lang w:eastAsia="lv-LV"/>
              </w:rPr>
              <w:t>Kopā</w:t>
            </w:r>
          </w:p>
        </w:tc>
        <w:tc>
          <w:tcPr>
            <w:tcW w:w="1418" w:type="dxa"/>
            <w:tcBorders>
              <w:left w:val="nil"/>
              <w:bottom w:val="double" w:sz="4" w:space="0" w:color="auto"/>
              <w:right w:val="nil"/>
            </w:tcBorders>
            <w:shd w:val="clear" w:color="auto" w:fill="auto"/>
          </w:tcPr>
          <w:p w14:paraId="27058E52" w14:textId="2467D32C" w:rsidR="001F7E5D" w:rsidRPr="00FB2BA8" w:rsidRDefault="001262BF" w:rsidP="001F7E5D">
            <w:pPr>
              <w:spacing w:before="60" w:after="0" w:line="276" w:lineRule="auto"/>
              <w:jc w:val="right"/>
              <w:rPr>
                <w:rFonts w:ascii="Times New Roman" w:eastAsia="Calibri" w:hAnsi="Times New Roman" w:cs="Times New Roman"/>
                <w:b/>
                <w:sz w:val="20"/>
                <w:szCs w:val="20"/>
                <w:lang w:eastAsia="lv-LV"/>
              </w:rPr>
            </w:pPr>
            <w:r>
              <w:rPr>
                <w:rFonts w:ascii="Times New Roman" w:eastAsia="Calibri" w:hAnsi="Times New Roman" w:cs="Times New Roman"/>
                <w:b/>
                <w:sz w:val="20"/>
                <w:szCs w:val="20"/>
                <w:lang w:eastAsia="lv-LV"/>
              </w:rPr>
              <w:t>0</w:t>
            </w:r>
          </w:p>
        </w:tc>
        <w:tc>
          <w:tcPr>
            <w:tcW w:w="1275" w:type="dxa"/>
            <w:tcBorders>
              <w:left w:val="nil"/>
              <w:bottom w:val="double" w:sz="4" w:space="0" w:color="auto"/>
              <w:right w:val="nil"/>
            </w:tcBorders>
            <w:shd w:val="clear" w:color="auto" w:fill="auto"/>
          </w:tcPr>
          <w:p w14:paraId="1B319597" w14:textId="4AF44816" w:rsidR="001F7E5D" w:rsidRPr="00FB2BA8" w:rsidRDefault="00116EB7" w:rsidP="00307F3B">
            <w:pPr>
              <w:spacing w:before="60" w:after="0" w:line="276" w:lineRule="auto"/>
              <w:jc w:val="right"/>
              <w:rPr>
                <w:rFonts w:ascii="Times New Roman" w:eastAsia="Calibri" w:hAnsi="Times New Roman" w:cs="Times New Roman"/>
                <w:b/>
                <w:sz w:val="20"/>
                <w:szCs w:val="20"/>
                <w:lang w:eastAsia="lv-LV"/>
              </w:rPr>
            </w:pPr>
            <w:r>
              <w:rPr>
                <w:rFonts w:ascii="Times New Roman" w:eastAsia="Calibri" w:hAnsi="Times New Roman" w:cs="Times New Roman"/>
                <w:b/>
                <w:sz w:val="20"/>
                <w:szCs w:val="20"/>
                <w:lang w:eastAsia="lv-LV"/>
              </w:rPr>
              <w:t>1</w:t>
            </w:r>
            <w:r w:rsidR="004E40ED">
              <w:rPr>
                <w:rFonts w:ascii="Times New Roman" w:eastAsia="Calibri" w:hAnsi="Times New Roman" w:cs="Times New Roman"/>
                <w:b/>
                <w:sz w:val="20"/>
                <w:szCs w:val="20"/>
                <w:lang w:eastAsia="lv-LV"/>
              </w:rPr>
              <w:t xml:space="preserve"> </w:t>
            </w:r>
            <w:r>
              <w:rPr>
                <w:rFonts w:ascii="Times New Roman" w:eastAsia="Calibri" w:hAnsi="Times New Roman" w:cs="Times New Roman"/>
                <w:b/>
                <w:sz w:val="20"/>
                <w:szCs w:val="20"/>
                <w:lang w:eastAsia="lv-LV"/>
              </w:rPr>
              <w:t>603</w:t>
            </w:r>
          </w:p>
        </w:tc>
      </w:tr>
      <w:tr w:rsidR="001F7E5D" w:rsidRPr="005A5BB1" w14:paraId="3528EEC0" w14:textId="77777777" w:rsidTr="00101E93">
        <w:trPr>
          <w:trHeight w:val="167"/>
        </w:trPr>
        <w:tc>
          <w:tcPr>
            <w:tcW w:w="6487" w:type="dxa"/>
            <w:tcBorders>
              <w:top w:val="nil"/>
              <w:left w:val="nil"/>
              <w:bottom w:val="nil"/>
              <w:right w:val="nil"/>
            </w:tcBorders>
            <w:shd w:val="clear" w:color="auto" w:fill="auto"/>
            <w:vAlign w:val="bottom"/>
          </w:tcPr>
          <w:p w14:paraId="57BD33E0" w14:textId="77777777" w:rsidR="001F7E5D" w:rsidRDefault="001F7E5D" w:rsidP="002635FA">
            <w:pPr>
              <w:spacing w:after="0" w:line="276" w:lineRule="auto"/>
              <w:rPr>
                <w:rFonts w:ascii="Times New Roman" w:eastAsia="Calibri" w:hAnsi="Times New Roman" w:cs="Times New Roman"/>
                <w:b/>
                <w:i/>
                <w:sz w:val="20"/>
                <w:szCs w:val="20"/>
                <w:lang w:eastAsia="lv-LV"/>
              </w:rPr>
            </w:pPr>
          </w:p>
          <w:p w14:paraId="107BF238" w14:textId="014A4EF7" w:rsidR="001F7E5D" w:rsidRPr="000369CF" w:rsidRDefault="005961C4" w:rsidP="002635FA">
            <w:pPr>
              <w:spacing w:after="0" w:line="276"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N</w:t>
            </w:r>
            <w:r w:rsidR="002635FA" w:rsidRPr="000369CF">
              <w:rPr>
                <w:rFonts w:ascii="Times New Roman" w:eastAsia="Calibri" w:hAnsi="Times New Roman" w:cs="Times New Roman"/>
                <w:sz w:val="20"/>
                <w:szCs w:val="20"/>
                <w:lang w:eastAsia="lv-LV"/>
              </w:rPr>
              <w:t xml:space="preserve">ākamo periodu ieņēmumu norakstīšanas termiņš </w:t>
            </w:r>
            <w:r w:rsidR="002635FA">
              <w:rPr>
                <w:rFonts w:ascii="Times New Roman" w:eastAsia="Calibri" w:hAnsi="Times New Roman" w:cs="Times New Roman"/>
                <w:sz w:val="20"/>
                <w:szCs w:val="20"/>
                <w:lang w:eastAsia="lv-LV"/>
              </w:rPr>
              <w:t xml:space="preserve"> </w:t>
            </w:r>
          </w:p>
        </w:tc>
        <w:tc>
          <w:tcPr>
            <w:tcW w:w="1418" w:type="dxa"/>
            <w:tcBorders>
              <w:top w:val="double" w:sz="4" w:space="0" w:color="auto"/>
              <w:left w:val="nil"/>
              <w:bottom w:val="nil"/>
              <w:right w:val="nil"/>
            </w:tcBorders>
            <w:shd w:val="clear" w:color="auto" w:fill="auto"/>
            <w:vAlign w:val="bottom"/>
          </w:tcPr>
          <w:p w14:paraId="7E07F9A6" w14:textId="42DE1AA2" w:rsidR="001F7E5D" w:rsidRPr="00BF7798" w:rsidRDefault="006272FD" w:rsidP="00BF7798">
            <w:pPr>
              <w:spacing w:after="0" w:line="240"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31.12.202</w:t>
            </w:r>
            <w:r w:rsidR="00116EB7">
              <w:rPr>
                <w:rFonts w:ascii="Times New Roman" w:eastAsia="Calibri" w:hAnsi="Times New Roman" w:cs="Times New Roman"/>
                <w:b/>
                <w:bCs/>
                <w:sz w:val="20"/>
                <w:szCs w:val="20"/>
                <w:lang w:eastAsia="lv-LV"/>
              </w:rPr>
              <w:t>3</w:t>
            </w:r>
            <w:r w:rsidR="001F7E5D" w:rsidRPr="00BF7798">
              <w:rPr>
                <w:rFonts w:ascii="Times New Roman" w:eastAsia="Calibri" w:hAnsi="Times New Roman" w:cs="Times New Roman"/>
                <w:b/>
                <w:bCs/>
                <w:sz w:val="20"/>
                <w:szCs w:val="20"/>
                <w:lang w:eastAsia="lv-LV"/>
              </w:rPr>
              <w:t>.</w:t>
            </w:r>
          </w:p>
        </w:tc>
        <w:tc>
          <w:tcPr>
            <w:tcW w:w="1275" w:type="dxa"/>
            <w:tcBorders>
              <w:top w:val="double" w:sz="4" w:space="0" w:color="auto"/>
              <w:left w:val="nil"/>
              <w:bottom w:val="nil"/>
              <w:right w:val="nil"/>
            </w:tcBorders>
            <w:shd w:val="clear" w:color="auto" w:fill="auto"/>
            <w:vAlign w:val="bottom"/>
          </w:tcPr>
          <w:p w14:paraId="1301550F" w14:textId="5B3493BF" w:rsidR="001F7E5D" w:rsidRPr="00BF7798" w:rsidRDefault="001F7E5D" w:rsidP="00BF7798">
            <w:pPr>
              <w:spacing w:after="0" w:line="240"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31.12.20</w:t>
            </w:r>
            <w:r w:rsidR="002B16B4">
              <w:rPr>
                <w:rFonts w:ascii="Times New Roman" w:eastAsia="Calibri" w:hAnsi="Times New Roman" w:cs="Times New Roman"/>
                <w:b/>
                <w:bCs/>
                <w:sz w:val="20"/>
                <w:szCs w:val="20"/>
                <w:lang w:eastAsia="lv-LV"/>
              </w:rPr>
              <w:t>2</w:t>
            </w:r>
            <w:r w:rsidR="00116EB7">
              <w:rPr>
                <w:rFonts w:ascii="Times New Roman" w:eastAsia="Calibri" w:hAnsi="Times New Roman" w:cs="Times New Roman"/>
                <w:b/>
                <w:bCs/>
                <w:sz w:val="20"/>
                <w:szCs w:val="20"/>
                <w:lang w:eastAsia="lv-LV"/>
              </w:rPr>
              <w:t>2</w:t>
            </w:r>
            <w:r w:rsidRPr="00BF7798">
              <w:rPr>
                <w:rFonts w:ascii="Times New Roman" w:eastAsia="Calibri" w:hAnsi="Times New Roman" w:cs="Times New Roman"/>
                <w:b/>
                <w:bCs/>
                <w:sz w:val="20"/>
                <w:szCs w:val="20"/>
                <w:lang w:eastAsia="lv-LV"/>
              </w:rPr>
              <w:t>.</w:t>
            </w:r>
          </w:p>
        </w:tc>
      </w:tr>
      <w:tr w:rsidR="005961C4" w:rsidRPr="005A5BB1" w14:paraId="37B962F5" w14:textId="77777777" w:rsidTr="00101E93">
        <w:trPr>
          <w:trHeight w:val="167"/>
        </w:trPr>
        <w:tc>
          <w:tcPr>
            <w:tcW w:w="6487" w:type="dxa"/>
            <w:tcBorders>
              <w:top w:val="nil"/>
              <w:left w:val="nil"/>
              <w:bottom w:val="single" w:sz="4" w:space="0" w:color="auto"/>
              <w:right w:val="nil"/>
            </w:tcBorders>
            <w:shd w:val="clear" w:color="auto" w:fill="auto"/>
            <w:vAlign w:val="bottom"/>
          </w:tcPr>
          <w:p w14:paraId="058253AF" w14:textId="77777777" w:rsidR="005961C4" w:rsidRDefault="005961C4" w:rsidP="005961C4">
            <w:pPr>
              <w:spacing w:after="0" w:line="276" w:lineRule="auto"/>
              <w:rPr>
                <w:rFonts w:ascii="Times New Roman" w:eastAsia="Calibri" w:hAnsi="Times New Roman" w:cs="Times New Roman"/>
                <w:b/>
                <w:i/>
                <w:sz w:val="20"/>
                <w:szCs w:val="20"/>
                <w:lang w:eastAsia="lv-LV"/>
              </w:rPr>
            </w:pPr>
          </w:p>
        </w:tc>
        <w:tc>
          <w:tcPr>
            <w:tcW w:w="1418" w:type="dxa"/>
            <w:tcBorders>
              <w:top w:val="nil"/>
              <w:left w:val="nil"/>
              <w:bottom w:val="single" w:sz="4" w:space="0" w:color="auto"/>
              <w:right w:val="nil"/>
            </w:tcBorders>
            <w:shd w:val="clear" w:color="auto" w:fill="auto"/>
            <w:vAlign w:val="bottom"/>
          </w:tcPr>
          <w:p w14:paraId="73D11E76" w14:textId="5F28539F" w:rsidR="005961C4" w:rsidRPr="00FB2BA8" w:rsidRDefault="005961C4" w:rsidP="00BF7798">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c>
          <w:tcPr>
            <w:tcW w:w="1275" w:type="dxa"/>
            <w:tcBorders>
              <w:top w:val="nil"/>
              <w:left w:val="nil"/>
              <w:bottom w:val="single" w:sz="4" w:space="0" w:color="auto"/>
              <w:right w:val="nil"/>
            </w:tcBorders>
            <w:shd w:val="clear" w:color="auto" w:fill="auto"/>
            <w:vAlign w:val="bottom"/>
          </w:tcPr>
          <w:p w14:paraId="388A966B" w14:textId="291CD953" w:rsidR="005961C4" w:rsidRPr="00FB2BA8" w:rsidRDefault="005961C4" w:rsidP="00BF7798">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r>
      <w:tr w:rsidR="005961C4" w:rsidRPr="005A5BB1" w14:paraId="64FDBC28" w14:textId="77777777" w:rsidTr="00101E93">
        <w:tc>
          <w:tcPr>
            <w:tcW w:w="6487" w:type="dxa"/>
            <w:tcBorders>
              <w:top w:val="single" w:sz="4" w:space="0" w:color="auto"/>
              <w:left w:val="nil"/>
              <w:bottom w:val="nil"/>
              <w:right w:val="nil"/>
            </w:tcBorders>
            <w:shd w:val="clear" w:color="auto" w:fill="auto"/>
          </w:tcPr>
          <w:p w14:paraId="7E5C0E78" w14:textId="7FA97E9B" w:rsidR="005961C4" w:rsidRPr="005A5BB1" w:rsidRDefault="005961C4" w:rsidP="005961C4">
            <w:pPr>
              <w:spacing w:before="60" w:after="0" w:line="276"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N</w:t>
            </w:r>
            <w:r w:rsidRPr="005A5BB1">
              <w:rPr>
                <w:rFonts w:ascii="Times New Roman" w:eastAsia="Calibri" w:hAnsi="Times New Roman" w:cs="Times New Roman"/>
                <w:sz w:val="20"/>
                <w:szCs w:val="20"/>
                <w:lang w:eastAsia="lv-LV"/>
              </w:rPr>
              <w:t>o 2 - 5 gadiem</w:t>
            </w:r>
          </w:p>
        </w:tc>
        <w:tc>
          <w:tcPr>
            <w:tcW w:w="1418" w:type="dxa"/>
            <w:tcBorders>
              <w:top w:val="single" w:sz="4" w:space="0" w:color="auto"/>
              <w:left w:val="nil"/>
              <w:bottom w:val="nil"/>
              <w:right w:val="nil"/>
            </w:tcBorders>
            <w:shd w:val="clear" w:color="auto" w:fill="auto"/>
          </w:tcPr>
          <w:p w14:paraId="2CA3FFD1" w14:textId="3ED1630F" w:rsidR="005961C4" w:rsidRPr="005A5BB1" w:rsidRDefault="001262BF" w:rsidP="005961C4">
            <w:pPr>
              <w:spacing w:before="60"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0</w:t>
            </w:r>
          </w:p>
        </w:tc>
        <w:tc>
          <w:tcPr>
            <w:tcW w:w="1275" w:type="dxa"/>
            <w:tcBorders>
              <w:top w:val="single" w:sz="4" w:space="0" w:color="auto"/>
              <w:left w:val="nil"/>
              <w:bottom w:val="nil"/>
              <w:right w:val="nil"/>
            </w:tcBorders>
            <w:shd w:val="clear" w:color="auto" w:fill="auto"/>
          </w:tcPr>
          <w:p w14:paraId="2A99AFE5" w14:textId="6841A936" w:rsidR="005961C4" w:rsidRPr="005A5BB1" w:rsidRDefault="00116EB7" w:rsidP="005961C4">
            <w:pPr>
              <w:spacing w:before="60"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1</w:t>
            </w:r>
            <w:r w:rsidR="00004729">
              <w:rPr>
                <w:rFonts w:ascii="Times New Roman" w:eastAsia="Calibri" w:hAnsi="Times New Roman" w:cs="Times New Roman"/>
                <w:sz w:val="20"/>
                <w:szCs w:val="20"/>
                <w:lang w:eastAsia="lv-LV"/>
              </w:rPr>
              <w:t xml:space="preserve"> </w:t>
            </w:r>
            <w:r>
              <w:rPr>
                <w:rFonts w:ascii="Times New Roman" w:eastAsia="Calibri" w:hAnsi="Times New Roman" w:cs="Times New Roman"/>
                <w:sz w:val="20"/>
                <w:szCs w:val="20"/>
                <w:lang w:eastAsia="lv-LV"/>
              </w:rPr>
              <w:t>603</w:t>
            </w:r>
          </w:p>
        </w:tc>
      </w:tr>
      <w:tr w:rsidR="005961C4" w:rsidRPr="00022A80" w14:paraId="31AB9683" w14:textId="77777777" w:rsidTr="00101E93">
        <w:tc>
          <w:tcPr>
            <w:tcW w:w="6487" w:type="dxa"/>
            <w:tcBorders>
              <w:left w:val="nil"/>
              <w:bottom w:val="nil"/>
              <w:right w:val="nil"/>
            </w:tcBorders>
            <w:shd w:val="clear" w:color="auto" w:fill="auto"/>
          </w:tcPr>
          <w:p w14:paraId="534639C0" w14:textId="77777777" w:rsidR="005961C4" w:rsidRPr="005A5BB1" w:rsidRDefault="005961C4" w:rsidP="005961C4">
            <w:pPr>
              <w:spacing w:before="60" w:after="0" w:line="276" w:lineRule="auto"/>
              <w:rPr>
                <w:rFonts w:ascii="Times New Roman" w:eastAsia="Calibri" w:hAnsi="Times New Roman" w:cs="Times New Roman"/>
                <w:iCs/>
                <w:color w:val="000000"/>
                <w:sz w:val="20"/>
                <w:szCs w:val="20"/>
                <w:lang w:eastAsia="lv-LV"/>
              </w:rPr>
            </w:pPr>
            <w:r w:rsidRPr="005A5BB1">
              <w:rPr>
                <w:rFonts w:ascii="Times New Roman" w:eastAsia="Calibri" w:hAnsi="Times New Roman" w:cs="Times New Roman"/>
                <w:b/>
                <w:sz w:val="20"/>
                <w:szCs w:val="20"/>
                <w:lang w:eastAsia="lv-LV"/>
              </w:rPr>
              <w:t>Kopā</w:t>
            </w:r>
          </w:p>
        </w:tc>
        <w:tc>
          <w:tcPr>
            <w:tcW w:w="1418" w:type="dxa"/>
            <w:tcBorders>
              <w:left w:val="nil"/>
              <w:bottom w:val="double" w:sz="4" w:space="0" w:color="auto"/>
              <w:right w:val="nil"/>
            </w:tcBorders>
            <w:shd w:val="clear" w:color="auto" w:fill="auto"/>
          </w:tcPr>
          <w:p w14:paraId="4822532A" w14:textId="2280B8F0" w:rsidR="005961C4" w:rsidRPr="006272FD" w:rsidRDefault="001262BF" w:rsidP="005961C4">
            <w:pPr>
              <w:spacing w:before="60" w:after="0" w:line="276" w:lineRule="auto"/>
              <w:jc w:val="right"/>
              <w:rPr>
                <w:rFonts w:ascii="Times New Roman" w:eastAsia="Calibri" w:hAnsi="Times New Roman" w:cs="Times New Roman"/>
                <w:b/>
                <w:color w:val="FF0000"/>
                <w:sz w:val="20"/>
                <w:szCs w:val="20"/>
                <w:lang w:eastAsia="lv-LV"/>
              </w:rPr>
            </w:pPr>
            <w:r>
              <w:rPr>
                <w:rFonts w:ascii="Times New Roman" w:eastAsia="Calibri" w:hAnsi="Times New Roman" w:cs="Times New Roman"/>
                <w:b/>
                <w:sz w:val="20"/>
                <w:szCs w:val="20"/>
                <w:lang w:eastAsia="lv-LV"/>
              </w:rPr>
              <w:t>0</w:t>
            </w:r>
          </w:p>
        </w:tc>
        <w:tc>
          <w:tcPr>
            <w:tcW w:w="1275" w:type="dxa"/>
            <w:tcBorders>
              <w:left w:val="nil"/>
              <w:bottom w:val="double" w:sz="4" w:space="0" w:color="auto"/>
              <w:right w:val="nil"/>
            </w:tcBorders>
            <w:shd w:val="clear" w:color="auto" w:fill="auto"/>
          </w:tcPr>
          <w:p w14:paraId="67DD58FB" w14:textId="2F266E2A" w:rsidR="005961C4" w:rsidRPr="006272FD" w:rsidRDefault="00116EB7" w:rsidP="005961C4">
            <w:pPr>
              <w:spacing w:before="60" w:after="0" w:line="276" w:lineRule="auto"/>
              <w:jc w:val="right"/>
              <w:rPr>
                <w:rFonts w:ascii="Times New Roman" w:eastAsia="Calibri" w:hAnsi="Times New Roman" w:cs="Times New Roman"/>
                <w:b/>
                <w:sz w:val="20"/>
                <w:szCs w:val="20"/>
                <w:lang w:eastAsia="lv-LV"/>
              </w:rPr>
            </w:pPr>
            <w:r>
              <w:rPr>
                <w:rFonts w:ascii="Times New Roman" w:eastAsia="Calibri" w:hAnsi="Times New Roman" w:cs="Times New Roman"/>
                <w:b/>
                <w:sz w:val="20"/>
                <w:szCs w:val="20"/>
                <w:lang w:eastAsia="lv-LV"/>
              </w:rPr>
              <w:t>1</w:t>
            </w:r>
            <w:r w:rsidR="00004729">
              <w:rPr>
                <w:rFonts w:ascii="Times New Roman" w:eastAsia="Calibri" w:hAnsi="Times New Roman" w:cs="Times New Roman"/>
                <w:b/>
                <w:sz w:val="20"/>
                <w:szCs w:val="20"/>
                <w:lang w:eastAsia="lv-LV"/>
              </w:rPr>
              <w:t xml:space="preserve"> </w:t>
            </w:r>
            <w:r>
              <w:rPr>
                <w:rFonts w:ascii="Times New Roman" w:eastAsia="Calibri" w:hAnsi="Times New Roman" w:cs="Times New Roman"/>
                <w:b/>
                <w:sz w:val="20"/>
                <w:szCs w:val="20"/>
                <w:lang w:eastAsia="lv-LV"/>
              </w:rPr>
              <w:t>603</w:t>
            </w:r>
          </w:p>
        </w:tc>
      </w:tr>
    </w:tbl>
    <w:p w14:paraId="46EDC29B" w14:textId="77777777" w:rsidR="006272FD" w:rsidRDefault="006272FD" w:rsidP="001F7E5D">
      <w:pPr>
        <w:spacing w:before="60" w:after="0" w:line="276" w:lineRule="auto"/>
        <w:rPr>
          <w:rFonts w:ascii="Times New Roman" w:eastAsia="Calibri" w:hAnsi="Times New Roman" w:cs="Times New Roman"/>
          <w:b/>
          <w:i/>
          <w:sz w:val="18"/>
          <w:szCs w:val="18"/>
          <w:lang w:eastAsia="lv-LV"/>
        </w:rPr>
      </w:pPr>
    </w:p>
    <w:p w14:paraId="1EB9E6B3" w14:textId="49E7D1F0" w:rsidR="001F7E5D" w:rsidRPr="00022A80" w:rsidRDefault="001F7E5D" w:rsidP="001F7E5D">
      <w:pPr>
        <w:spacing w:before="60" w:after="0" w:line="276" w:lineRule="auto"/>
        <w:rPr>
          <w:rFonts w:ascii="Times New Roman" w:eastAsia="Calibri" w:hAnsi="Times New Roman" w:cs="Times New Roman"/>
          <w:b/>
          <w:i/>
          <w:sz w:val="18"/>
          <w:szCs w:val="18"/>
          <w:lang w:eastAsia="lv-LV"/>
        </w:rPr>
      </w:pPr>
      <w:r w:rsidRPr="00022A80">
        <w:rPr>
          <w:rFonts w:ascii="Times New Roman" w:eastAsia="Calibri" w:hAnsi="Times New Roman" w:cs="Times New Roman"/>
          <w:b/>
          <w:i/>
          <w:sz w:val="18"/>
          <w:szCs w:val="18"/>
          <w:lang w:eastAsia="lv-LV"/>
        </w:rPr>
        <w:t>ERAF projekts pēc līguma Nr.VPD1/ERAF/CFLA07/1.4.1/0001/000005/005 “Primārās veselības aprūpes pieejamības, kvalitātes un efektivitātes paaugstināšana Viesītes VSAC apkalpes zonā” no 16.04.2007.</w:t>
      </w:r>
    </w:p>
    <w:p w14:paraId="445A0DBB" w14:textId="77590D61" w:rsidR="00507BA8" w:rsidRPr="00A77766" w:rsidRDefault="00507BA8" w:rsidP="00507BA8">
      <w:pPr>
        <w:spacing w:before="360" w:after="24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1</w:t>
      </w:r>
      <w:r w:rsidR="00F95816">
        <w:rPr>
          <w:rFonts w:ascii="Times New Roman" w:eastAsia="Times New Roman" w:hAnsi="Times New Roman" w:cs="Times New Roman"/>
          <w:b/>
          <w:lang w:eastAsia="lv-LV"/>
        </w:rPr>
        <w:t>3</w:t>
      </w:r>
      <w:r>
        <w:rPr>
          <w:rFonts w:ascii="Times New Roman" w:eastAsia="Times New Roman" w:hAnsi="Times New Roman" w:cs="Times New Roman"/>
          <w:b/>
          <w:lang w:eastAsia="lv-LV"/>
        </w:rPr>
        <w:t xml:space="preserve">. </w:t>
      </w:r>
      <w:r w:rsidRPr="00A77766">
        <w:rPr>
          <w:rFonts w:ascii="Times New Roman" w:eastAsia="Times New Roman" w:hAnsi="Times New Roman" w:cs="Times New Roman"/>
          <w:b/>
          <w:lang w:eastAsia="lv-LV"/>
        </w:rPr>
        <w:t>No</w:t>
      </w:r>
      <w:r>
        <w:rPr>
          <w:rFonts w:ascii="Times New Roman" w:eastAsia="Times New Roman" w:hAnsi="Times New Roman" w:cs="Times New Roman"/>
          <w:b/>
          <w:lang w:eastAsia="lv-LV"/>
        </w:rPr>
        <w:t>rēķini par saņemtiem avansiem</w:t>
      </w:r>
      <w:r w:rsidRPr="00A77766">
        <w:rPr>
          <w:rFonts w:ascii="Times New Roman" w:eastAsia="Times New Roman" w:hAnsi="Times New Roman" w:cs="Times New Roman"/>
          <w:b/>
          <w:lang w:eastAsia="lv-LV"/>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418"/>
        <w:gridCol w:w="1275"/>
      </w:tblGrid>
      <w:tr w:rsidR="00507BA8" w:rsidRPr="00022A80" w14:paraId="0976753E" w14:textId="77777777" w:rsidTr="00162E15">
        <w:trPr>
          <w:trHeight w:val="167"/>
        </w:trPr>
        <w:tc>
          <w:tcPr>
            <w:tcW w:w="6487" w:type="dxa"/>
            <w:tcBorders>
              <w:top w:val="nil"/>
              <w:left w:val="nil"/>
              <w:bottom w:val="nil"/>
              <w:right w:val="nil"/>
            </w:tcBorders>
            <w:shd w:val="clear" w:color="auto" w:fill="auto"/>
            <w:vAlign w:val="bottom"/>
          </w:tcPr>
          <w:p w14:paraId="4DCD97F3" w14:textId="77777777" w:rsidR="00507BA8" w:rsidRPr="00022A80" w:rsidRDefault="00507BA8" w:rsidP="00162E15">
            <w:pPr>
              <w:spacing w:before="60" w:after="0" w:line="276" w:lineRule="auto"/>
              <w:rPr>
                <w:rFonts w:ascii="Times New Roman" w:eastAsia="Calibri" w:hAnsi="Times New Roman" w:cs="Times New Roman"/>
                <w:sz w:val="18"/>
                <w:szCs w:val="18"/>
                <w:lang w:eastAsia="lv-LV"/>
              </w:rPr>
            </w:pPr>
          </w:p>
        </w:tc>
        <w:tc>
          <w:tcPr>
            <w:tcW w:w="1418" w:type="dxa"/>
            <w:tcBorders>
              <w:top w:val="nil"/>
              <w:left w:val="nil"/>
              <w:bottom w:val="nil"/>
              <w:right w:val="nil"/>
            </w:tcBorders>
            <w:shd w:val="clear" w:color="auto" w:fill="auto"/>
            <w:vAlign w:val="bottom"/>
          </w:tcPr>
          <w:p w14:paraId="634B1706" w14:textId="77777777" w:rsidR="00507BA8" w:rsidRPr="00BF7798" w:rsidRDefault="00507BA8" w:rsidP="00162E15">
            <w:pPr>
              <w:spacing w:after="0" w:line="240"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31.12.202</w:t>
            </w:r>
            <w:r>
              <w:rPr>
                <w:rFonts w:ascii="Times New Roman" w:eastAsia="Calibri" w:hAnsi="Times New Roman" w:cs="Times New Roman"/>
                <w:b/>
                <w:bCs/>
                <w:sz w:val="20"/>
                <w:szCs w:val="20"/>
                <w:lang w:eastAsia="lv-LV"/>
              </w:rPr>
              <w:t>3</w:t>
            </w:r>
            <w:r w:rsidRPr="00BF7798">
              <w:rPr>
                <w:rFonts w:ascii="Times New Roman" w:eastAsia="Calibri" w:hAnsi="Times New Roman" w:cs="Times New Roman"/>
                <w:b/>
                <w:bCs/>
                <w:sz w:val="20"/>
                <w:szCs w:val="20"/>
                <w:lang w:eastAsia="lv-LV"/>
              </w:rPr>
              <w:t>.</w:t>
            </w:r>
          </w:p>
        </w:tc>
        <w:tc>
          <w:tcPr>
            <w:tcW w:w="1275" w:type="dxa"/>
            <w:tcBorders>
              <w:top w:val="nil"/>
              <w:left w:val="nil"/>
              <w:bottom w:val="nil"/>
              <w:right w:val="nil"/>
            </w:tcBorders>
            <w:shd w:val="clear" w:color="auto" w:fill="auto"/>
            <w:vAlign w:val="bottom"/>
          </w:tcPr>
          <w:p w14:paraId="52BF2189" w14:textId="77777777" w:rsidR="00507BA8" w:rsidRPr="00BF7798" w:rsidRDefault="00507BA8" w:rsidP="00162E15">
            <w:pPr>
              <w:spacing w:after="0" w:line="240"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31.12.20</w:t>
            </w:r>
            <w:r>
              <w:rPr>
                <w:rFonts w:ascii="Times New Roman" w:eastAsia="Calibri" w:hAnsi="Times New Roman" w:cs="Times New Roman"/>
                <w:b/>
                <w:bCs/>
                <w:sz w:val="20"/>
                <w:szCs w:val="20"/>
                <w:lang w:eastAsia="lv-LV"/>
              </w:rPr>
              <w:t>22</w:t>
            </w:r>
            <w:r w:rsidRPr="00BF7798">
              <w:rPr>
                <w:rFonts w:ascii="Times New Roman" w:eastAsia="Calibri" w:hAnsi="Times New Roman" w:cs="Times New Roman"/>
                <w:b/>
                <w:bCs/>
                <w:sz w:val="20"/>
                <w:szCs w:val="20"/>
                <w:lang w:eastAsia="lv-LV"/>
              </w:rPr>
              <w:t>.</w:t>
            </w:r>
          </w:p>
        </w:tc>
      </w:tr>
      <w:tr w:rsidR="00507BA8" w:rsidRPr="00FB2BA8" w14:paraId="0D46617F" w14:textId="77777777" w:rsidTr="00162E15">
        <w:trPr>
          <w:trHeight w:val="167"/>
        </w:trPr>
        <w:tc>
          <w:tcPr>
            <w:tcW w:w="6487" w:type="dxa"/>
            <w:tcBorders>
              <w:top w:val="nil"/>
              <w:left w:val="nil"/>
              <w:bottom w:val="single" w:sz="4" w:space="0" w:color="auto"/>
              <w:right w:val="nil"/>
            </w:tcBorders>
            <w:shd w:val="clear" w:color="auto" w:fill="auto"/>
            <w:vAlign w:val="bottom"/>
          </w:tcPr>
          <w:p w14:paraId="207C714A" w14:textId="77777777" w:rsidR="00507BA8" w:rsidRPr="00022A80" w:rsidRDefault="00507BA8" w:rsidP="00162E15">
            <w:pPr>
              <w:spacing w:before="60" w:after="0" w:line="276" w:lineRule="auto"/>
              <w:rPr>
                <w:rFonts w:ascii="Times New Roman" w:eastAsia="Calibri" w:hAnsi="Times New Roman" w:cs="Times New Roman"/>
                <w:sz w:val="18"/>
                <w:szCs w:val="18"/>
                <w:lang w:eastAsia="lv-LV"/>
              </w:rPr>
            </w:pPr>
          </w:p>
        </w:tc>
        <w:tc>
          <w:tcPr>
            <w:tcW w:w="1418" w:type="dxa"/>
            <w:tcBorders>
              <w:top w:val="nil"/>
              <w:left w:val="nil"/>
              <w:bottom w:val="single" w:sz="4" w:space="0" w:color="auto"/>
              <w:right w:val="nil"/>
            </w:tcBorders>
            <w:shd w:val="clear" w:color="auto" w:fill="auto"/>
            <w:vAlign w:val="bottom"/>
          </w:tcPr>
          <w:p w14:paraId="6112EC56" w14:textId="77777777" w:rsidR="00507BA8" w:rsidRPr="00FB2BA8" w:rsidRDefault="00507BA8" w:rsidP="00162E15">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c>
          <w:tcPr>
            <w:tcW w:w="1275" w:type="dxa"/>
            <w:tcBorders>
              <w:top w:val="nil"/>
              <w:left w:val="nil"/>
              <w:bottom w:val="single" w:sz="4" w:space="0" w:color="auto"/>
              <w:right w:val="nil"/>
            </w:tcBorders>
            <w:shd w:val="clear" w:color="auto" w:fill="auto"/>
            <w:vAlign w:val="bottom"/>
          </w:tcPr>
          <w:p w14:paraId="2E0191E2" w14:textId="77777777" w:rsidR="00507BA8" w:rsidRPr="00FB2BA8" w:rsidRDefault="00507BA8" w:rsidP="00162E15">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r>
      <w:tr w:rsidR="00507BA8" w:rsidRPr="00022A80" w14:paraId="4722FBA1" w14:textId="77777777" w:rsidTr="00162E15">
        <w:tc>
          <w:tcPr>
            <w:tcW w:w="6487" w:type="dxa"/>
            <w:tcBorders>
              <w:top w:val="single" w:sz="4" w:space="0" w:color="auto"/>
              <w:left w:val="nil"/>
              <w:bottom w:val="nil"/>
              <w:right w:val="nil"/>
            </w:tcBorders>
            <w:shd w:val="clear" w:color="auto" w:fill="auto"/>
          </w:tcPr>
          <w:p w14:paraId="6017092C" w14:textId="77777777" w:rsidR="00507BA8" w:rsidRPr="00966977" w:rsidRDefault="00507BA8" w:rsidP="00162E15">
            <w:pPr>
              <w:spacing w:before="60" w:after="0" w:line="276"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Privātpersona</w:t>
            </w:r>
            <w:r w:rsidRPr="00966977">
              <w:rPr>
                <w:rFonts w:ascii="Times New Roman" w:eastAsia="Calibri" w:hAnsi="Times New Roman" w:cs="Times New Roman"/>
                <w:sz w:val="20"/>
                <w:szCs w:val="20"/>
                <w:lang w:eastAsia="lv-LV"/>
              </w:rPr>
              <w:t xml:space="preserve">s </w:t>
            </w:r>
            <w:r>
              <w:rPr>
                <w:rFonts w:ascii="Times New Roman" w:eastAsia="Calibri" w:hAnsi="Times New Roman" w:cs="Times New Roman"/>
                <w:sz w:val="20"/>
                <w:szCs w:val="20"/>
                <w:lang w:eastAsia="lv-LV"/>
              </w:rPr>
              <w:t>avansa maksājums</w:t>
            </w:r>
          </w:p>
        </w:tc>
        <w:tc>
          <w:tcPr>
            <w:tcW w:w="1418" w:type="dxa"/>
            <w:tcBorders>
              <w:top w:val="single" w:sz="4" w:space="0" w:color="auto"/>
              <w:left w:val="nil"/>
              <w:bottom w:val="nil"/>
              <w:right w:val="nil"/>
            </w:tcBorders>
            <w:shd w:val="clear" w:color="auto" w:fill="auto"/>
          </w:tcPr>
          <w:p w14:paraId="6EC7B420" w14:textId="77777777" w:rsidR="00507BA8" w:rsidRPr="005A5BB1" w:rsidRDefault="00507BA8" w:rsidP="00162E15">
            <w:pPr>
              <w:spacing w:before="60"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380</w:t>
            </w:r>
          </w:p>
        </w:tc>
        <w:tc>
          <w:tcPr>
            <w:tcW w:w="1275" w:type="dxa"/>
            <w:tcBorders>
              <w:top w:val="single" w:sz="4" w:space="0" w:color="auto"/>
              <w:left w:val="nil"/>
              <w:bottom w:val="nil"/>
              <w:right w:val="nil"/>
            </w:tcBorders>
            <w:shd w:val="clear" w:color="auto" w:fill="auto"/>
          </w:tcPr>
          <w:p w14:paraId="7E5612FA" w14:textId="77777777" w:rsidR="00507BA8" w:rsidRPr="005A5BB1" w:rsidRDefault="00507BA8" w:rsidP="00162E15">
            <w:pPr>
              <w:spacing w:before="60" w:after="0" w:line="276" w:lineRule="auto"/>
              <w:jc w:val="right"/>
              <w:rPr>
                <w:rFonts w:ascii="Times New Roman" w:eastAsia="Calibri" w:hAnsi="Times New Roman" w:cs="Times New Roman"/>
                <w:sz w:val="20"/>
                <w:szCs w:val="20"/>
                <w:lang w:eastAsia="lv-LV"/>
              </w:rPr>
            </w:pPr>
            <w:r w:rsidRPr="005A5BB1">
              <w:rPr>
                <w:rFonts w:ascii="Times New Roman" w:eastAsia="Calibri" w:hAnsi="Times New Roman" w:cs="Times New Roman"/>
                <w:sz w:val="20"/>
                <w:szCs w:val="20"/>
                <w:lang w:eastAsia="lv-LV"/>
              </w:rPr>
              <w:t>2</w:t>
            </w:r>
            <w:r>
              <w:rPr>
                <w:rFonts w:ascii="Times New Roman" w:eastAsia="Calibri" w:hAnsi="Times New Roman" w:cs="Times New Roman"/>
                <w:sz w:val="20"/>
                <w:szCs w:val="20"/>
                <w:lang w:eastAsia="lv-LV"/>
              </w:rPr>
              <w:t xml:space="preserve"> 044</w:t>
            </w:r>
          </w:p>
        </w:tc>
      </w:tr>
      <w:tr w:rsidR="00507BA8" w:rsidRPr="00022A80" w14:paraId="23214C3C" w14:textId="77777777" w:rsidTr="00162E15">
        <w:tc>
          <w:tcPr>
            <w:tcW w:w="6487" w:type="dxa"/>
            <w:tcBorders>
              <w:left w:val="nil"/>
              <w:bottom w:val="nil"/>
              <w:right w:val="nil"/>
            </w:tcBorders>
            <w:shd w:val="clear" w:color="auto" w:fill="auto"/>
          </w:tcPr>
          <w:p w14:paraId="241C1E3D" w14:textId="77777777" w:rsidR="00507BA8" w:rsidRPr="005A5BB1" w:rsidRDefault="00507BA8" w:rsidP="00162E15">
            <w:pPr>
              <w:spacing w:before="60" w:after="0" w:line="276" w:lineRule="auto"/>
              <w:rPr>
                <w:rFonts w:ascii="Times New Roman" w:eastAsia="Calibri" w:hAnsi="Times New Roman" w:cs="Times New Roman"/>
                <w:iCs/>
                <w:color w:val="000000"/>
                <w:sz w:val="20"/>
                <w:szCs w:val="20"/>
                <w:lang w:eastAsia="lv-LV"/>
              </w:rPr>
            </w:pPr>
            <w:r w:rsidRPr="005A5BB1">
              <w:rPr>
                <w:rFonts w:ascii="Times New Roman" w:eastAsia="Calibri" w:hAnsi="Times New Roman" w:cs="Times New Roman"/>
                <w:b/>
                <w:sz w:val="20"/>
                <w:szCs w:val="20"/>
                <w:lang w:eastAsia="lv-LV"/>
              </w:rPr>
              <w:t>Kopā</w:t>
            </w:r>
          </w:p>
        </w:tc>
        <w:tc>
          <w:tcPr>
            <w:tcW w:w="1418" w:type="dxa"/>
            <w:tcBorders>
              <w:left w:val="nil"/>
              <w:bottom w:val="double" w:sz="4" w:space="0" w:color="auto"/>
              <w:right w:val="nil"/>
            </w:tcBorders>
            <w:shd w:val="clear" w:color="auto" w:fill="auto"/>
          </w:tcPr>
          <w:p w14:paraId="65C0E053" w14:textId="77777777" w:rsidR="00507BA8" w:rsidRPr="005A5BB1" w:rsidRDefault="00507BA8" w:rsidP="00162E15">
            <w:pPr>
              <w:spacing w:before="60" w:after="0" w:line="276" w:lineRule="auto"/>
              <w:rPr>
                <w:rFonts w:ascii="Times New Roman" w:eastAsia="Calibri" w:hAnsi="Times New Roman" w:cs="Times New Roman"/>
                <w:b/>
                <w:sz w:val="20"/>
                <w:szCs w:val="20"/>
                <w:lang w:eastAsia="lv-LV"/>
              </w:rPr>
            </w:pPr>
            <w:r>
              <w:rPr>
                <w:rFonts w:ascii="Times New Roman" w:eastAsia="Calibri" w:hAnsi="Times New Roman" w:cs="Times New Roman"/>
                <w:b/>
                <w:sz w:val="20"/>
                <w:szCs w:val="20"/>
                <w:lang w:eastAsia="lv-LV"/>
              </w:rPr>
              <w:t xml:space="preserve">                  380</w:t>
            </w:r>
          </w:p>
        </w:tc>
        <w:tc>
          <w:tcPr>
            <w:tcW w:w="1275" w:type="dxa"/>
            <w:tcBorders>
              <w:left w:val="nil"/>
              <w:bottom w:val="double" w:sz="4" w:space="0" w:color="auto"/>
              <w:right w:val="nil"/>
            </w:tcBorders>
            <w:shd w:val="clear" w:color="auto" w:fill="auto"/>
          </w:tcPr>
          <w:p w14:paraId="336ACC03" w14:textId="77777777" w:rsidR="00507BA8" w:rsidRPr="005A5BB1" w:rsidRDefault="00507BA8" w:rsidP="00162E15">
            <w:pPr>
              <w:spacing w:before="60" w:after="0" w:line="276" w:lineRule="auto"/>
              <w:jc w:val="right"/>
              <w:rPr>
                <w:rFonts w:ascii="Times New Roman" w:eastAsia="Calibri" w:hAnsi="Times New Roman" w:cs="Times New Roman"/>
                <w:b/>
                <w:sz w:val="20"/>
                <w:szCs w:val="20"/>
                <w:lang w:eastAsia="lv-LV"/>
              </w:rPr>
            </w:pPr>
            <w:r w:rsidRPr="005A5BB1">
              <w:rPr>
                <w:rFonts w:ascii="Times New Roman" w:eastAsia="Calibri" w:hAnsi="Times New Roman" w:cs="Times New Roman"/>
                <w:b/>
                <w:sz w:val="20"/>
                <w:szCs w:val="20"/>
                <w:lang w:eastAsia="lv-LV"/>
              </w:rPr>
              <w:t>2</w:t>
            </w:r>
            <w:r>
              <w:rPr>
                <w:rFonts w:ascii="Times New Roman" w:eastAsia="Calibri" w:hAnsi="Times New Roman" w:cs="Times New Roman"/>
                <w:b/>
                <w:sz w:val="20"/>
                <w:szCs w:val="20"/>
                <w:lang w:eastAsia="lv-LV"/>
              </w:rPr>
              <w:t xml:space="preserve"> 044</w:t>
            </w:r>
          </w:p>
        </w:tc>
      </w:tr>
    </w:tbl>
    <w:p w14:paraId="6D9A95E0" w14:textId="50774CC9" w:rsidR="00AF7F3E" w:rsidRPr="00FB2BA8" w:rsidRDefault="00AF7F3E" w:rsidP="00AF7F3E">
      <w:pPr>
        <w:spacing w:before="360" w:after="20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14</w:t>
      </w:r>
      <w:r w:rsidRPr="00FB2BA8">
        <w:rPr>
          <w:rFonts w:ascii="Times New Roman" w:eastAsia="Times New Roman" w:hAnsi="Times New Roman" w:cs="Times New Roman"/>
          <w:b/>
          <w:lang w:eastAsia="lv-LV"/>
        </w:rPr>
        <w:t xml:space="preserve">. </w:t>
      </w:r>
      <w:r w:rsidR="009123D5" w:rsidRPr="009123D5">
        <w:rPr>
          <w:rFonts w:ascii="Times New Roman" w:eastAsia="Times New Roman" w:hAnsi="Times New Roman" w:cs="Times New Roman"/>
          <w:b/>
          <w:lang w:eastAsia="lv-LV"/>
        </w:rPr>
        <w:t>Parādi piegādātājiem un darbuzņēmējiem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1367"/>
        <w:gridCol w:w="1319"/>
      </w:tblGrid>
      <w:tr w:rsidR="00AF7F3E" w:rsidRPr="00FB2BA8" w14:paraId="190ED2CC" w14:textId="77777777" w:rsidTr="00B12791">
        <w:trPr>
          <w:trHeight w:val="167"/>
        </w:trPr>
        <w:tc>
          <w:tcPr>
            <w:tcW w:w="6385" w:type="dxa"/>
            <w:tcBorders>
              <w:top w:val="nil"/>
              <w:left w:val="nil"/>
              <w:bottom w:val="nil"/>
              <w:right w:val="nil"/>
            </w:tcBorders>
            <w:shd w:val="clear" w:color="auto" w:fill="auto"/>
            <w:vAlign w:val="bottom"/>
          </w:tcPr>
          <w:p w14:paraId="5E74AA8F" w14:textId="77777777" w:rsidR="00AF7F3E" w:rsidRPr="00FB2BA8" w:rsidRDefault="00AF7F3E" w:rsidP="00B12791">
            <w:pPr>
              <w:spacing w:before="60" w:after="0" w:line="276" w:lineRule="auto"/>
              <w:jc w:val="center"/>
              <w:rPr>
                <w:rFonts w:ascii="Times New Roman" w:eastAsia="Calibri" w:hAnsi="Times New Roman" w:cs="Times New Roman"/>
                <w:sz w:val="20"/>
                <w:szCs w:val="20"/>
                <w:lang w:eastAsia="lv-LV"/>
              </w:rPr>
            </w:pPr>
          </w:p>
        </w:tc>
        <w:tc>
          <w:tcPr>
            <w:tcW w:w="1367" w:type="dxa"/>
            <w:tcBorders>
              <w:top w:val="nil"/>
              <w:left w:val="nil"/>
              <w:bottom w:val="nil"/>
              <w:right w:val="nil"/>
            </w:tcBorders>
            <w:shd w:val="clear" w:color="auto" w:fill="auto"/>
            <w:vAlign w:val="bottom"/>
          </w:tcPr>
          <w:p w14:paraId="3CC01747" w14:textId="77777777" w:rsidR="00AF7F3E" w:rsidRPr="00FB2BA8" w:rsidRDefault="00AF7F3E" w:rsidP="00B12791">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31.12.202</w:t>
            </w:r>
            <w:r>
              <w:rPr>
                <w:rFonts w:ascii="Times New Roman" w:eastAsia="Calibri" w:hAnsi="Times New Roman" w:cs="Times New Roman"/>
                <w:b/>
                <w:bCs/>
                <w:sz w:val="20"/>
                <w:szCs w:val="20"/>
                <w:lang w:eastAsia="lv-LV"/>
              </w:rPr>
              <w:t>3</w:t>
            </w:r>
            <w:r w:rsidRPr="00FB2BA8">
              <w:rPr>
                <w:rFonts w:ascii="Times New Roman" w:eastAsia="Calibri" w:hAnsi="Times New Roman" w:cs="Times New Roman"/>
                <w:b/>
                <w:bCs/>
                <w:sz w:val="20"/>
                <w:szCs w:val="20"/>
                <w:lang w:eastAsia="lv-LV"/>
              </w:rPr>
              <w:t>.</w:t>
            </w:r>
          </w:p>
        </w:tc>
        <w:tc>
          <w:tcPr>
            <w:tcW w:w="1319" w:type="dxa"/>
            <w:tcBorders>
              <w:top w:val="nil"/>
              <w:left w:val="nil"/>
              <w:bottom w:val="nil"/>
              <w:right w:val="nil"/>
            </w:tcBorders>
            <w:shd w:val="clear" w:color="auto" w:fill="auto"/>
            <w:vAlign w:val="bottom"/>
          </w:tcPr>
          <w:p w14:paraId="3049C4C7" w14:textId="77777777" w:rsidR="00AF7F3E" w:rsidRPr="00FB2BA8" w:rsidRDefault="00AF7F3E" w:rsidP="00B12791">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31.12.20</w:t>
            </w:r>
            <w:r>
              <w:rPr>
                <w:rFonts w:ascii="Times New Roman" w:eastAsia="Calibri" w:hAnsi="Times New Roman" w:cs="Times New Roman"/>
                <w:b/>
                <w:bCs/>
                <w:sz w:val="20"/>
                <w:szCs w:val="20"/>
                <w:lang w:eastAsia="lv-LV"/>
              </w:rPr>
              <w:t>22</w:t>
            </w:r>
            <w:r w:rsidRPr="00FB2BA8">
              <w:rPr>
                <w:rFonts w:ascii="Times New Roman" w:eastAsia="Calibri" w:hAnsi="Times New Roman" w:cs="Times New Roman"/>
                <w:b/>
                <w:bCs/>
                <w:sz w:val="20"/>
                <w:szCs w:val="20"/>
                <w:lang w:eastAsia="lv-LV"/>
              </w:rPr>
              <w:t>.</w:t>
            </w:r>
          </w:p>
        </w:tc>
      </w:tr>
      <w:tr w:rsidR="00AF7F3E" w:rsidRPr="00FB2BA8" w14:paraId="3B1138C6" w14:textId="77777777" w:rsidTr="00B12791">
        <w:trPr>
          <w:trHeight w:val="167"/>
        </w:trPr>
        <w:tc>
          <w:tcPr>
            <w:tcW w:w="6385" w:type="dxa"/>
            <w:tcBorders>
              <w:top w:val="nil"/>
              <w:left w:val="nil"/>
              <w:bottom w:val="single" w:sz="4" w:space="0" w:color="auto"/>
              <w:right w:val="nil"/>
            </w:tcBorders>
            <w:shd w:val="clear" w:color="auto" w:fill="auto"/>
            <w:vAlign w:val="bottom"/>
          </w:tcPr>
          <w:p w14:paraId="68B9A10B" w14:textId="77777777" w:rsidR="00AF7F3E" w:rsidRPr="00FB2BA8" w:rsidRDefault="00AF7F3E" w:rsidP="00B12791">
            <w:pPr>
              <w:spacing w:before="60" w:after="0" w:line="276" w:lineRule="auto"/>
              <w:jc w:val="center"/>
              <w:rPr>
                <w:rFonts w:ascii="Times New Roman" w:eastAsia="Calibri" w:hAnsi="Times New Roman" w:cs="Times New Roman"/>
                <w:sz w:val="20"/>
                <w:szCs w:val="20"/>
                <w:lang w:eastAsia="lv-LV"/>
              </w:rPr>
            </w:pPr>
          </w:p>
        </w:tc>
        <w:tc>
          <w:tcPr>
            <w:tcW w:w="1367" w:type="dxa"/>
            <w:tcBorders>
              <w:top w:val="nil"/>
              <w:left w:val="nil"/>
              <w:bottom w:val="single" w:sz="4" w:space="0" w:color="auto"/>
              <w:right w:val="nil"/>
            </w:tcBorders>
            <w:shd w:val="clear" w:color="auto" w:fill="auto"/>
            <w:vAlign w:val="bottom"/>
          </w:tcPr>
          <w:p w14:paraId="34640108" w14:textId="77777777" w:rsidR="00AF7F3E" w:rsidRPr="00FB2BA8" w:rsidRDefault="00AF7F3E" w:rsidP="00B12791">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c>
          <w:tcPr>
            <w:tcW w:w="1319" w:type="dxa"/>
            <w:tcBorders>
              <w:top w:val="nil"/>
              <w:left w:val="nil"/>
              <w:bottom w:val="single" w:sz="4" w:space="0" w:color="auto"/>
              <w:right w:val="nil"/>
            </w:tcBorders>
            <w:shd w:val="clear" w:color="auto" w:fill="auto"/>
            <w:vAlign w:val="bottom"/>
          </w:tcPr>
          <w:p w14:paraId="7B88682B" w14:textId="77777777" w:rsidR="00AF7F3E" w:rsidRPr="00FB2BA8" w:rsidRDefault="00AF7F3E" w:rsidP="00B12791">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r>
      <w:tr w:rsidR="00AF7F3E" w:rsidRPr="005A5BB1" w14:paraId="5A08F1FF" w14:textId="77777777" w:rsidTr="00B12791">
        <w:tc>
          <w:tcPr>
            <w:tcW w:w="6385" w:type="dxa"/>
            <w:tcBorders>
              <w:top w:val="single" w:sz="4" w:space="0" w:color="auto"/>
              <w:left w:val="nil"/>
              <w:bottom w:val="nil"/>
              <w:right w:val="nil"/>
            </w:tcBorders>
            <w:shd w:val="clear" w:color="auto" w:fill="auto"/>
          </w:tcPr>
          <w:p w14:paraId="1EBBE736" w14:textId="72E2F9E4" w:rsidR="00AF7F3E" w:rsidRPr="00FB2BA8" w:rsidRDefault="009123D5" w:rsidP="00B12791">
            <w:pPr>
              <w:spacing w:after="0" w:line="276" w:lineRule="auto"/>
              <w:rPr>
                <w:rFonts w:ascii="Times New Roman" w:eastAsia="Calibri" w:hAnsi="Times New Roman" w:cs="Times New Roman"/>
                <w:sz w:val="20"/>
                <w:szCs w:val="20"/>
                <w:lang w:eastAsia="lv-LV"/>
              </w:rPr>
            </w:pPr>
            <w:r w:rsidRPr="009123D5">
              <w:rPr>
                <w:rFonts w:ascii="Times New Roman" w:eastAsia="Calibri" w:hAnsi="Times New Roman" w:cs="Times New Roman"/>
                <w:sz w:val="20"/>
                <w:szCs w:val="20"/>
                <w:lang w:eastAsia="lv-LV"/>
              </w:rPr>
              <w:t>Latvijas piegādātāji</w:t>
            </w:r>
          </w:p>
        </w:tc>
        <w:tc>
          <w:tcPr>
            <w:tcW w:w="1367" w:type="dxa"/>
            <w:tcBorders>
              <w:top w:val="single" w:sz="4" w:space="0" w:color="auto"/>
              <w:left w:val="nil"/>
              <w:bottom w:val="nil"/>
              <w:right w:val="nil"/>
            </w:tcBorders>
            <w:shd w:val="clear" w:color="auto" w:fill="auto"/>
          </w:tcPr>
          <w:p w14:paraId="29A1CFF2" w14:textId="16F14A3F" w:rsidR="00AF7F3E" w:rsidRPr="0064167C" w:rsidRDefault="00A9695C" w:rsidP="00B12791">
            <w:pPr>
              <w:spacing w:after="0" w:line="276" w:lineRule="auto"/>
              <w:jc w:val="right"/>
              <w:rPr>
                <w:rFonts w:ascii="Times New Roman" w:eastAsia="Calibri" w:hAnsi="Times New Roman" w:cs="Times New Roman"/>
                <w:sz w:val="20"/>
                <w:szCs w:val="20"/>
                <w:lang w:eastAsia="lv-LV"/>
              </w:rPr>
            </w:pPr>
            <w:r w:rsidRPr="0064167C">
              <w:rPr>
                <w:rFonts w:ascii="Times New Roman" w:eastAsia="Calibri" w:hAnsi="Times New Roman" w:cs="Times New Roman"/>
                <w:sz w:val="20"/>
                <w:szCs w:val="20"/>
                <w:lang w:eastAsia="lv-LV"/>
              </w:rPr>
              <w:t>5 625</w:t>
            </w:r>
          </w:p>
        </w:tc>
        <w:tc>
          <w:tcPr>
            <w:tcW w:w="1319" w:type="dxa"/>
            <w:tcBorders>
              <w:top w:val="single" w:sz="4" w:space="0" w:color="auto"/>
              <w:left w:val="nil"/>
              <w:bottom w:val="nil"/>
              <w:right w:val="nil"/>
            </w:tcBorders>
            <w:shd w:val="clear" w:color="auto" w:fill="auto"/>
          </w:tcPr>
          <w:p w14:paraId="3FB33BC6" w14:textId="2442DEEB" w:rsidR="00AF7F3E" w:rsidRPr="005A5BB1" w:rsidRDefault="00A9695C" w:rsidP="00B12791">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5 411</w:t>
            </w:r>
          </w:p>
        </w:tc>
      </w:tr>
      <w:tr w:rsidR="00AF7F3E" w:rsidRPr="005A5BB1" w14:paraId="3A0045E1" w14:textId="77777777" w:rsidTr="00B12791">
        <w:tc>
          <w:tcPr>
            <w:tcW w:w="6385" w:type="dxa"/>
            <w:tcBorders>
              <w:left w:val="nil"/>
              <w:bottom w:val="nil"/>
              <w:right w:val="nil"/>
            </w:tcBorders>
            <w:shd w:val="clear" w:color="auto" w:fill="auto"/>
          </w:tcPr>
          <w:p w14:paraId="2438A006" w14:textId="77777777" w:rsidR="00AF7F3E" w:rsidRPr="005A5BB1" w:rsidRDefault="00AF7F3E" w:rsidP="00B12791">
            <w:pPr>
              <w:spacing w:before="60" w:after="0" w:line="276" w:lineRule="auto"/>
              <w:rPr>
                <w:rFonts w:ascii="Times New Roman" w:eastAsia="Calibri" w:hAnsi="Times New Roman" w:cs="Times New Roman"/>
                <w:iCs/>
                <w:color w:val="000000"/>
                <w:sz w:val="20"/>
                <w:szCs w:val="20"/>
                <w:lang w:eastAsia="lv-LV"/>
              </w:rPr>
            </w:pPr>
            <w:r w:rsidRPr="005A5BB1">
              <w:rPr>
                <w:rFonts w:ascii="Times New Roman" w:eastAsia="Calibri" w:hAnsi="Times New Roman" w:cs="Times New Roman"/>
                <w:b/>
                <w:sz w:val="20"/>
                <w:szCs w:val="20"/>
                <w:lang w:eastAsia="lv-LV"/>
              </w:rPr>
              <w:t>Kopā</w:t>
            </w:r>
          </w:p>
        </w:tc>
        <w:tc>
          <w:tcPr>
            <w:tcW w:w="1367" w:type="dxa"/>
            <w:tcBorders>
              <w:left w:val="nil"/>
              <w:bottom w:val="double" w:sz="4" w:space="0" w:color="auto"/>
              <w:right w:val="nil"/>
            </w:tcBorders>
            <w:shd w:val="clear" w:color="auto" w:fill="auto"/>
          </w:tcPr>
          <w:p w14:paraId="2B5FDE99" w14:textId="4B293F14" w:rsidR="00AF7F3E" w:rsidRPr="0064167C" w:rsidRDefault="00A9695C" w:rsidP="00B12791">
            <w:pPr>
              <w:spacing w:before="60" w:after="0" w:line="276" w:lineRule="auto"/>
              <w:jc w:val="right"/>
              <w:rPr>
                <w:rFonts w:ascii="Times New Roman" w:eastAsia="Calibri" w:hAnsi="Times New Roman" w:cs="Times New Roman"/>
                <w:b/>
                <w:sz w:val="20"/>
                <w:szCs w:val="20"/>
                <w:lang w:eastAsia="lv-LV"/>
              </w:rPr>
            </w:pPr>
            <w:r w:rsidRPr="0064167C">
              <w:rPr>
                <w:rFonts w:ascii="Times New Roman" w:eastAsia="Calibri" w:hAnsi="Times New Roman" w:cs="Times New Roman"/>
                <w:b/>
                <w:sz w:val="20"/>
                <w:szCs w:val="20"/>
                <w:lang w:eastAsia="lv-LV"/>
              </w:rPr>
              <w:t>5 625</w:t>
            </w:r>
          </w:p>
        </w:tc>
        <w:tc>
          <w:tcPr>
            <w:tcW w:w="1319" w:type="dxa"/>
            <w:tcBorders>
              <w:left w:val="nil"/>
              <w:bottom w:val="double" w:sz="4" w:space="0" w:color="auto"/>
              <w:right w:val="nil"/>
            </w:tcBorders>
            <w:shd w:val="clear" w:color="auto" w:fill="auto"/>
          </w:tcPr>
          <w:p w14:paraId="17EB53F3" w14:textId="77D839AF" w:rsidR="00AF7F3E" w:rsidRPr="005A5BB1" w:rsidRDefault="00A9695C" w:rsidP="00B12791">
            <w:pPr>
              <w:spacing w:before="60" w:after="0" w:line="276" w:lineRule="auto"/>
              <w:jc w:val="right"/>
              <w:rPr>
                <w:rFonts w:ascii="Times New Roman" w:eastAsia="Calibri" w:hAnsi="Times New Roman" w:cs="Times New Roman"/>
                <w:b/>
                <w:sz w:val="20"/>
                <w:szCs w:val="20"/>
                <w:lang w:eastAsia="lv-LV"/>
              </w:rPr>
            </w:pPr>
            <w:r>
              <w:rPr>
                <w:rFonts w:ascii="Times New Roman" w:eastAsia="Calibri" w:hAnsi="Times New Roman" w:cs="Times New Roman"/>
                <w:b/>
                <w:sz w:val="20"/>
                <w:szCs w:val="20"/>
                <w:lang w:eastAsia="lv-LV"/>
              </w:rPr>
              <w:t>5 411</w:t>
            </w:r>
          </w:p>
        </w:tc>
      </w:tr>
    </w:tbl>
    <w:p w14:paraId="574C438A" w14:textId="178F89F4" w:rsidR="001F7E5D" w:rsidRPr="00A77766" w:rsidRDefault="00F2198D" w:rsidP="005E6ACC">
      <w:pPr>
        <w:spacing w:before="360" w:after="20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1</w:t>
      </w:r>
      <w:r w:rsidR="00232C0B">
        <w:rPr>
          <w:rFonts w:ascii="Times New Roman" w:eastAsia="Times New Roman" w:hAnsi="Times New Roman" w:cs="Times New Roman"/>
          <w:b/>
          <w:lang w:eastAsia="lv-LV"/>
        </w:rPr>
        <w:t>5</w:t>
      </w:r>
      <w:r>
        <w:rPr>
          <w:rFonts w:ascii="Times New Roman" w:eastAsia="Times New Roman" w:hAnsi="Times New Roman" w:cs="Times New Roman"/>
          <w:b/>
          <w:lang w:eastAsia="lv-LV"/>
        </w:rPr>
        <w:t>.</w:t>
      </w:r>
      <w:r w:rsidR="00301F36">
        <w:rPr>
          <w:rFonts w:ascii="Times New Roman" w:eastAsia="Times New Roman" w:hAnsi="Times New Roman" w:cs="Times New Roman"/>
          <w:b/>
          <w:lang w:eastAsia="lv-LV"/>
        </w:rPr>
        <w:t xml:space="preserve"> </w:t>
      </w:r>
      <w:r w:rsidR="00B20095">
        <w:rPr>
          <w:rFonts w:ascii="Times New Roman" w:eastAsia="Times New Roman" w:hAnsi="Times New Roman" w:cs="Times New Roman"/>
          <w:b/>
          <w:lang w:eastAsia="lv-LV"/>
        </w:rPr>
        <w:t xml:space="preserve">Parādi </w:t>
      </w:r>
      <w:r w:rsidR="00EF204C">
        <w:rPr>
          <w:rFonts w:ascii="Times New Roman" w:eastAsia="Times New Roman" w:hAnsi="Times New Roman" w:cs="Times New Roman"/>
          <w:b/>
          <w:lang w:eastAsia="lv-LV"/>
        </w:rPr>
        <w:t>radniecīgajām sabiedrībām</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368"/>
        <w:gridCol w:w="1325"/>
      </w:tblGrid>
      <w:tr w:rsidR="001F7E5D" w:rsidRPr="00022A80" w14:paraId="49EAA83C" w14:textId="77777777" w:rsidTr="009C1A5B">
        <w:trPr>
          <w:trHeight w:val="80"/>
        </w:trPr>
        <w:tc>
          <w:tcPr>
            <w:tcW w:w="6487" w:type="dxa"/>
            <w:tcBorders>
              <w:top w:val="nil"/>
              <w:left w:val="nil"/>
              <w:bottom w:val="nil"/>
              <w:right w:val="nil"/>
            </w:tcBorders>
            <w:shd w:val="clear" w:color="auto" w:fill="auto"/>
            <w:vAlign w:val="bottom"/>
          </w:tcPr>
          <w:p w14:paraId="23C7EE69" w14:textId="77777777" w:rsidR="001F7E5D" w:rsidRPr="005A5BB1" w:rsidRDefault="001F7E5D" w:rsidP="001F7E5D">
            <w:pPr>
              <w:spacing w:before="60" w:after="0" w:line="276" w:lineRule="auto"/>
              <w:rPr>
                <w:rFonts w:ascii="Times New Roman" w:eastAsia="Calibri" w:hAnsi="Times New Roman" w:cs="Times New Roman"/>
                <w:sz w:val="20"/>
                <w:szCs w:val="20"/>
                <w:lang w:eastAsia="lv-LV"/>
              </w:rPr>
            </w:pPr>
          </w:p>
        </w:tc>
        <w:tc>
          <w:tcPr>
            <w:tcW w:w="1368" w:type="dxa"/>
            <w:tcBorders>
              <w:top w:val="nil"/>
              <w:left w:val="nil"/>
              <w:bottom w:val="nil"/>
              <w:right w:val="nil"/>
            </w:tcBorders>
            <w:shd w:val="clear" w:color="auto" w:fill="auto"/>
            <w:vAlign w:val="bottom"/>
          </w:tcPr>
          <w:p w14:paraId="4811ED7D" w14:textId="2D952179" w:rsidR="001F7E5D" w:rsidRPr="00BF7798" w:rsidRDefault="006272FD" w:rsidP="00BF7798">
            <w:pPr>
              <w:spacing w:after="0" w:line="240"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31.12.202</w:t>
            </w:r>
            <w:r w:rsidR="00330387">
              <w:rPr>
                <w:rFonts w:ascii="Times New Roman" w:eastAsia="Calibri" w:hAnsi="Times New Roman" w:cs="Times New Roman"/>
                <w:b/>
                <w:bCs/>
                <w:sz w:val="20"/>
                <w:szCs w:val="20"/>
                <w:lang w:eastAsia="lv-LV"/>
              </w:rPr>
              <w:t>3</w:t>
            </w:r>
            <w:r w:rsidR="001F7E5D" w:rsidRPr="00BF7798">
              <w:rPr>
                <w:rFonts w:ascii="Times New Roman" w:eastAsia="Calibri" w:hAnsi="Times New Roman" w:cs="Times New Roman"/>
                <w:b/>
                <w:bCs/>
                <w:sz w:val="20"/>
                <w:szCs w:val="20"/>
                <w:lang w:eastAsia="lv-LV"/>
              </w:rPr>
              <w:t>.</w:t>
            </w:r>
          </w:p>
        </w:tc>
        <w:tc>
          <w:tcPr>
            <w:tcW w:w="1325" w:type="dxa"/>
            <w:tcBorders>
              <w:top w:val="nil"/>
              <w:left w:val="nil"/>
              <w:bottom w:val="nil"/>
              <w:right w:val="nil"/>
            </w:tcBorders>
            <w:shd w:val="clear" w:color="auto" w:fill="auto"/>
            <w:vAlign w:val="bottom"/>
          </w:tcPr>
          <w:p w14:paraId="72D0A8DA" w14:textId="0C48B3A7" w:rsidR="001F7E5D" w:rsidRPr="00BF7798" w:rsidRDefault="001F7E5D" w:rsidP="00BF7798">
            <w:pPr>
              <w:spacing w:after="0" w:line="240"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31.12.20</w:t>
            </w:r>
            <w:r w:rsidR="000C78D8">
              <w:rPr>
                <w:rFonts w:ascii="Times New Roman" w:eastAsia="Calibri" w:hAnsi="Times New Roman" w:cs="Times New Roman"/>
                <w:b/>
                <w:bCs/>
                <w:sz w:val="20"/>
                <w:szCs w:val="20"/>
                <w:lang w:eastAsia="lv-LV"/>
              </w:rPr>
              <w:t>2</w:t>
            </w:r>
            <w:r w:rsidR="00330387">
              <w:rPr>
                <w:rFonts w:ascii="Times New Roman" w:eastAsia="Calibri" w:hAnsi="Times New Roman" w:cs="Times New Roman"/>
                <w:b/>
                <w:bCs/>
                <w:sz w:val="20"/>
                <w:szCs w:val="20"/>
                <w:lang w:eastAsia="lv-LV"/>
              </w:rPr>
              <w:t>2</w:t>
            </w:r>
            <w:r w:rsidRPr="00BF7798">
              <w:rPr>
                <w:rFonts w:ascii="Times New Roman" w:eastAsia="Calibri" w:hAnsi="Times New Roman" w:cs="Times New Roman"/>
                <w:b/>
                <w:bCs/>
                <w:sz w:val="20"/>
                <w:szCs w:val="20"/>
                <w:lang w:eastAsia="lv-LV"/>
              </w:rPr>
              <w:t>.</w:t>
            </w:r>
          </w:p>
        </w:tc>
      </w:tr>
      <w:tr w:rsidR="005961C4" w:rsidRPr="00FB2BA8" w14:paraId="4D2BF1B7" w14:textId="77777777" w:rsidTr="009C1A5B">
        <w:trPr>
          <w:trHeight w:val="80"/>
        </w:trPr>
        <w:tc>
          <w:tcPr>
            <w:tcW w:w="6487" w:type="dxa"/>
            <w:tcBorders>
              <w:top w:val="nil"/>
              <w:left w:val="nil"/>
              <w:bottom w:val="single" w:sz="4" w:space="0" w:color="auto"/>
              <w:right w:val="nil"/>
            </w:tcBorders>
            <w:shd w:val="clear" w:color="auto" w:fill="auto"/>
            <w:vAlign w:val="bottom"/>
          </w:tcPr>
          <w:p w14:paraId="7106DD35" w14:textId="77777777" w:rsidR="005961C4" w:rsidRPr="005A5BB1" w:rsidRDefault="005961C4" w:rsidP="005961C4">
            <w:pPr>
              <w:spacing w:before="60" w:after="0" w:line="276" w:lineRule="auto"/>
              <w:rPr>
                <w:rFonts w:ascii="Times New Roman" w:eastAsia="Calibri" w:hAnsi="Times New Roman" w:cs="Times New Roman"/>
                <w:sz w:val="20"/>
                <w:szCs w:val="20"/>
                <w:lang w:eastAsia="lv-LV"/>
              </w:rPr>
            </w:pPr>
          </w:p>
        </w:tc>
        <w:tc>
          <w:tcPr>
            <w:tcW w:w="1368" w:type="dxa"/>
            <w:tcBorders>
              <w:top w:val="nil"/>
              <w:left w:val="nil"/>
              <w:bottom w:val="single" w:sz="4" w:space="0" w:color="auto"/>
              <w:right w:val="nil"/>
            </w:tcBorders>
            <w:shd w:val="clear" w:color="auto" w:fill="auto"/>
            <w:vAlign w:val="bottom"/>
          </w:tcPr>
          <w:p w14:paraId="2F613FC7" w14:textId="4F6BA4CC" w:rsidR="005961C4" w:rsidRPr="00FB2BA8" w:rsidRDefault="005961C4" w:rsidP="00BF7798">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c>
          <w:tcPr>
            <w:tcW w:w="1325" w:type="dxa"/>
            <w:tcBorders>
              <w:top w:val="nil"/>
              <w:left w:val="nil"/>
              <w:bottom w:val="single" w:sz="4" w:space="0" w:color="auto"/>
              <w:right w:val="nil"/>
            </w:tcBorders>
            <w:shd w:val="clear" w:color="auto" w:fill="auto"/>
            <w:vAlign w:val="bottom"/>
          </w:tcPr>
          <w:p w14:paraId="40D88325" w14:textId="6F9E1680" w:rsidR="005961C4" w:rsidRPr="00FB2BA8" w:rsidRDefault="005961C4" w:rsidP="00BF7798">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r>
      <w:tr w:rsidR="00857046" w:rsidRPr="00022A80" w14:paraId="43E12917" w14:textId="77777777" w:rsidTr="009C1A5B">
        <w:tc>
          <w:tcPr>
            <w:tcW w:w="6487" w:type="dxa"/>
            <w:tcBorders>
              <w:top w:val="single" w:sz="4" w:space="0" w:color="auto"/>
              <w:left w:val="nil"/>
              <w:bottom w:val="nil"/>
              <w:right w:val="nil"/>
            </w:tcBorders>
            <w:shd w:val="clear" w:color="auto" w:fill="auto"/>
          </w:tcPr>
          <w:p w14:paraId="0D5FE746" w14:textId="2F302B61" w:rsidR="00857046" w:rsidRPr="0085062B" w:rsidRDefault="00EF204C" w:rsidP="005961C4">
            <w:pPr>
              <w:spacing w:before="60" w:after="0" w:line="276" w:lineRule="auto"/>
              <w:rPr>
                <w:rFonts w:ascii="Times New Roman" w:eastAsia="Calibri" w:hAnsi="Times New Roman" w:cs="Times New Roman"/>
                <w:sz w:val="20"/>
                <w:szCs w:val="20"/>
                <w:lang w:eastAsia="lv-LV"/>
              </w:rPr>
            </w:pPr>
            <w:r w:rsidRPr="00EF204C">
              <w:rPr>
                <w:rFonts w:ascii="Times New Roman" w:eastAsia="Calibri" w:hAnsi="Times New Roman" w:cs="Times New Roman"/>
                <w:sz w:val="20"/>
                <w:szCs w:val="20"/>
                <w:lang w:eastAsia="lv-LV"/>
              </w:rPr>
              <w:t>Norēķini ar sabiedrības dalībnieku</w:t>
            </w:r>
          </w:p>
        </w:tc>
        <w:tc>
          <w:tcPr>
            <w:tcW w:w="1368" w:type="dxa"/>
            <w:tcBorders>
              <w:top w:val="single" w:sz="4" w:space="0" w:color="auto"/>
              <w:left w:val="nil"/>
              <w:bottom w:val="nil"/>
              <w:right w:val="nil"/>
            </w:tcBorders>
            <w:shd w:val="clear" w:color="auto" w:fill="auto"/>
          </w:tcPr>
          <w:p w14:paraId="333819CF" w14:textId="516FB123" w:rsidR="00857046" w:rsidRDefault="00857046" w:rsidP="00857046">
            <w:pPr>
              <w:spacing w:before="60" w:after="0" w:line="276" w:lineRule="auto"/>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w:t>
            </w:r>
            <w:r w:rsidR="00E85274">
              <w:rPr>
                <w:rFonts w:ascii="Times New Roman" w:eastAsia="Calibri" w:hAnsi="Times New Roman" w:cs="Times New Roman"/>
                <w:sz w:val="20"/>
                <w:szCs w:val="20"/>
                <w:lang w:eastAsia="lv-LV"/>
              </w:rPr>
              <w:t>1</w:t>
            </w:r>
            <w:r>
              <w:rPr>
                <w:rFonts w:ascii="Times New Roman" w:eastAsia="Calibri" w:hAnsi="Times New Roman" w:cs="Times New Roman"/>
                <w:sz w:val="20"/>
                <w:szCs w:val="20"/>
                <w:lang w:eastAsia="lv-LV"/>
              </w:rPr>
              <w:t xml:space="preserve"> </w:t>
            </w:r>
            <w:r w:rsidR="00E85274">
              <w:rPr>
                <w:rFonts w:ascii="Times New Roman" w:eastAsia="Calibri" w:hAnsi="Times New Roman" w:cs="Times New Roman"/>
                <w:sz w:val="20"/>
                <w:szCs w:val="20"/>
                <w:lang w:eastAsia="lv-LV"/>
              </w:rPr>
              <w:t>136</w:t>
            </w:r>
          </w:p>
        </w:tc>
        <w:tc>
          <w:tcPr>
            <w:tcW w:w="1325" w:type="dxa"/>
            <w:tcBorders>
              <w:top w:val="single" w:sz="4" w:space="0" w:color="auto"/>
              <w:left w:val="nil"/>
              <w:bottom w:val="nil"/>
              <w:right w:val="nil"/>
            </w:tcBorders>
            <w:shd w:val="clear" w:color="auto" w:fill="auto"/>
          </w:tcPr>
          <w:p w14:paraId="0A42E894" w14:textId="771B601B" w:rsidR="00857046" w:rsidRDefault="00551F63" w:rsidP="00551F63">
            <w:pPr>
              <w:spacing w:before="60" w:after="0" w:line="276" w:lineRule="auto"/>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w:t>
            </w:r>
            <w:r w:rsidR="00330387">
              <w:rPr>
                <w:rFonts w:ascii="Times New Roman" w:eastAsia="Calibri" w:hAnsi="Times New Roman" w:cs="Times New Roman"/>
                <w:sz w:val="20"/>
                <w:szCs w:val="20"/>
                <w:lang w:eastAsia="lv-LV"/>
              </w:rPr>
              <w:t>3</w:t>
            </w:r>
            <w:r>
              <w:rPr>
                <w:rFonts w:ascii="Times New Roman" w:eastAsia="Calibri" w:hAnsi="Times New Roman" w:cs="Times New Roman"/>
                <w:sz w:val="20"/>
                <w:szCs w:val="20"/>
                <w:lang w:eastAsia="lv-LV"/>
              </w:rPr>
              <w:t xml:space="preserve"> </w:t>
            </w:r>
            <w:r w:rsidR="00330387">
              <w:rPr>
                <w:rFonts w:ascii="Times New Roman" w:eastAsia="Calibri" w:hAnsi="Times New Roman" w:cs="Times New Roman"/>
                <w:sz w:val="20"/>
                <w:szCs w:val="20"/>
                <w:lang w:eastAsia="lv-LV"/>
              </w:rPr>
              <w:t>310</w:t>
            </w:r>
          </w:p>
        </w:tc>
      </w:tr>
      <w:tr w:rsidR="005961C4" w:rsidRPr="00022A80" w14:paraId="1287419F" w14:textId="77777777" w:rsidTr="009C1A5B">
        <w:tc>
          <w:tcPr>
            <w:tcW w:w="6487" w:type="dxa"/>
            <w:tcBorders>
              <w:left w:val="nil"/>
              <w:bottom w:val="nil"/>
              <w:right w:val="nil"/>
            </w:tcBorders>
            <w:shd w:val="clear" w:color="auto" w:fill="auto"/>
          </w:tcPr>
          <w:p w14:paraId="6673B01C" w14:textId="77777777" w:rsidR="005961C4" w:rsidRPr="005A5BB1" w:rsidRDefault="005961C4" w:rsidP="005961C4">
            <w:pPr>
              <w:spacing w:before="60" w:after="0" w:line="276" w:lineRule="auto"/>
              <w:rPr>
                <w:rFonts w:ascii="Times New Roman" w:eastAsia="Calibri" w:hAnsi="Times New Roman" w:cs="Times New Roman"/>
                <w:iCs/>
                <w:color w:val="000000"/>
                <w:sz w:val="20"/>
                <w:szCs w:val="20"/>
                <w:lang w:eastAsia="lv-LV"/>
              </w:rPr>
            </w:pPr>
            <w:r w:rsidRPr="005A5BB1">
              <w:rPr>
                <w:rFonts w:ascii="Times New Roman" w:eastAsia="Calibri" w:hAnsi="Times New Roman" w:cs="Times New Roman"/>
                <w:b/>
                <w:sz w:val="20"/>
                <w:szCs w:val="20"/>
                <w:lang w:eastAsia="lv-LV"/>
              </w:rPr>
              <w:t>Kopā</w:t>
            </w:r>
          </w:p>
        </w:tc>
        <w:tc>
          <w:tcPr>
            <w:tcW w:w="1368" w:type="dxa"/>
            <w:tcBorders>
              <w:left w:val="nil"/>
              <w:bottom w:val="double" w:sz="4" w:space="0" w:color="auto"/>
              <w:right w:val="nil"/>
            </w:tcBorders>
            <w:shd w:val="clear" w:color="auto" w:fill="auto"/>
          </w:tcPr>
          <w:p w14:paraId="7F381C00" w14:textId="119A868E" w:rsidR="005961C4" w:rsidRPr="005A5BB1" w:rsidRDefault="00232C0B" w:rsidP="005961C4">
            <w:pPr>
              <w:spacing w:before="60" w:after="0" w:line="276" w:lineRule="auto"/>
              <w:jc w:val="right"/>
              <w:rPr>
                <w:rFonts w:ascii="Times New Roman" w:eastAsia="Calibri" w:hAnsi="Times New Roman" w:cs="Times New Roman"/>
                <w:b/>
                <w:sz w:val="20"/>
                <w:szCs w:val="20"/>
                <w:lang w:eastAsia="lv-LV"/>
              </w:rPr>
            </w:pPr>
            <w:r>
              <w:rPr>
                <w:rFonts w:ascii="Times New Roman" w:eastAsia="Calibri" w:hAnsi="Times New Roman" w:cs="Times New Roman"/>
                <w:b/>
                <w:sz w:val="20"/>
                <w:szCs w:val="20"/>
                <w:lang w:eastAsia="lv-LV"/>
              </w:rPr>
              <w:t>1</w:t>
            </w:r>
            <w:r w:rsidR="00004729">
              <w:rPr>
                <w:rFonts w:ascii="Times New Roman" w:eastAsia="Calibri" w:hAnsi="Times New Roman" w:cs="Times New Roman"/>
                <w:b/>
                <w:sz w:val="20"/>
                <w:szCs w:val="20"/>
                <w:lang w:eastAsia="lv-LV"/>
              </w:rPr>
              <w:t xml:space="preserve"> </w:t>
            </w:r>
            <w:r>
              <w:rPr>
                <w:rFonts w:ascii="Times New Roman" w:eastAsia="Calibri" w:hAnsi="Times New Roman" w:cs="Times New Roman"/>
                <w:b/>
                <w:sz w:val="20"/>
                <w:szCs w:val="20"/>
                <w:lang w:eastAsia="lv-LV"/>
              </w:rPr>
              <w:t>136</w:t>
            </w:r>
          </w:p>
        </w:tc>
        <w:tc>
          <w:tcPr>
            <w:tcW w:w="1325" w:type="dxa"/>
            <w:tcBorders>
              <w:left w:val="nil"/>
              <w:bottom w:val="double" w:sz="4" w:space="0" w:color="auto"/>
              <w:right w:val="nil"/>
            </w:tcBorders>
            <w:shd w:val="clear" w:color="auto" w:fill="auto"/>
          </w:tcPr>
          <w:p w14:paraId="2697398B" w14:textId="2EC891B4" w:rsidR="005961C4" w:rsidRPr="005A5BB1" w:rsidRDefault="00232C0B" w:rsidP="005961C4">
            <w:pPr>
              <w:spacing w:before="60" w:after="0" w:line="276" w:lineRule="auto"/>
              <w:jc w:val="right"/>
              <w:rPr>
                <w:rFonts w:ascii="Times New Roman" w:eastAsia="Calibri" w:hAnsi="Times New Roman" w:cs="Times New Roman"/>
                <w:b/>
                <w:sz w:val="20"/>
                <w:szCs w:val="20"/>
                <w:lang w:eastAsia="lv-LV"/>
              </w:rPr>
            </w:pPr>
            <w:r>
              <w:rPr>
                <w:rFonts w:ascii="Times New Roman" w:eastAsia="Calibri" w:hAnsi="Times New Roman" w:cs="Times New Roman"/>
                <w:b/>
                <w:sz w:val="20"/>
                <w:szCs w:val="20"/>
                <w:lang w:eastAsia="lv-LV"/>
              </w:rPr>
              <w:t>3</w:t>
            </w:r>
            <w:r w:rsidR="00876781">
              <w:rPr>
                <w:rFonts w:ascii="Times New Roman" w:eastAsia="Calibri" w:hAnsi="Times New Roman" w:cs="Times New Roman"/>
                <w:b/>
                <w:sz w:val="20"/>
                <w:szCs w:val="20"/>
                <w:lang w:eastAsia="lv-LV"/>
              </w:rPr>
              <w:t xml:space="preserve"> </w:t>
            </w:r>
            <w:r>
              <w:rPr>
                <w:rFonts w:ascii="Times New Roman" w:eastAsia="Calibri" w:hAnsi="Times New Roman" w:cs="Times New Roman"/>
                <w:b/>
                <w:sz w:val="20"/>
                <w:szCs w:val="20"/>
                <w:lang w:eastAsia="lv-LV"/>
              </w:rPr>
              <w:t>310</w:t>
            </w:r>
          </w:p>
        </w:tc>
      </w:tr>
    </w:tbl>
    <w:p w14:paraId="60B04EC4" w14:textId="77777777" w:rsidR="00074155" w:rsidRDefault="00074155" w:rsidP="00E40705">
      <w:pPr>
        <w:spacing w:before="360" w:after="240" w:line="240" w:lineRule="auto"/>
        <w:rPr>
          <w:rFonts w:ascii="Times New Roman" w:eastAsia="Times New Roman" w:hAnsi="Times New Roman" w:cs="Times New Roman"/>
          <w:b/>
          <w:lang w:eastAsia="lv-LV"/>
        </w:rPr>
      </w:pPr>
    </w:p>
    <w:p w14:paraId="4FA20874" w14:textId="77777777" w:rsidR="005E6ACC" w:rsidRDefault="005E6ACC" w:rsidP="00E40705">
      <w:pPr>
        <w:spacing w:before="360" w:after="240" w:line="240" w:lineRule="auto"/>
        <w:rPr>
          <w:rFonts w:ascii="Times New Roman" w:eastAsia="Times New Roman" w:hAnsi="Times New Roman" w:cs="Times New Roman"/>
          <w:b/>
          <w:lang w:eastAsia="lv-LV"/>
        </w:rPr>
      </w:pPr>
    </w:p>
    <w:p w14:paraId="1467B152" w14:textId="57BED945" w:rsidR="00E40705" w:rsidRPr="00A77766" w:rsidRDefault="00E40705" w:rsidP="00E40705">
      <w:pPr>
        <w:spacing w:before="360" w:after="24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lastRenderedPageBreak/>
        <w:t>1</w:t>
      </w:r>
      <w:r w:rsidR="003B3553">
        <w:rPr>
          <w:rFonts w:ascii="Times New Roman" w:eastAsia="Times New Roman" w:hAnsi="Times New Roman" w:cs="Times New Roman"/>
          <w:b/>
          <w:lang w:eastAsia="lv-LV"/>
        </w:rPr>
        <w:t>6</w:t>
      </w:r>
      <w:r>
        <w:rPr>
          <w:rFonts w:ascii="Times New Roman" w:eastAsia="Times New Roman" w:hAnsi="Times New Roman" w:cs="Times New Roman"/>
          <w:b/>
          <w:lang w:eastAsia="lv-LV"/>
        </w:rPr>
        <w:t xml:space="preserve">. </w:t>
      </w:r>
      <w:r w:rsidRPr="00E40705">
        <w:rPr>
          <w:rFonts w:ascii="Times New Roman" w:eastAsia="Times New Roman" w:hAnsi="Times New Roman" w:cs="Times New Roman"/>
          <w:b/>
          <w:lang w:eastAsia="lv-LV"/>
        </w:rPr>
        <w:t>Nodokļi un valsts sociālās apdrošināšanas obligātās iemaksas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0"/>
        <w:gridCol w:w="1370"/>
        <w:gridCol w:w="1371"/>
      </w:tblGrid>
      <w:tr w:rsidR="00E40705" w:rsidRPr="005A5BB1" w14:paraId="37CEDD7E" w14:textId="77777777" w:rsidTr="00B12791">
        <w:trPr>
          <w:trHeight w:val="167"/>
        </w:trPr>
        <w:tc>
          <w:tcPr>
            <w:tcW w:w="6487" w:type="dxa"/>
            <w:tcBorders>
              <w:top w:val="nil"/>
              <w:left w:val="nil"/>
              <w:bottom w:val="nil"/>
              <w:right w:val="nil"/>
            </w:tcBorders>
            <w:shd w:val="clear" w:color="auto" w:fill="auto"/>
            <w:vAlign w:val="bottom"/>
          </w:tcPr>
          <w:p w14:paraId="690A43D2" w14:textId="77777777" w:rsidR="00E40705" w:rsidRPr="005A5BB1" w:rsidRDefault="00E40705" w:rsidP="00B12791">
            <w:pPr>
              <w:spacing w:before="60" w:after="0" w:line="276" w:lineRule="auto"/>
              <w:rPr>
                <w:rFonts w:ascii="Times New Roman" w:eastAsia="Calibri" w:hAnsi="Times New Roman" w:cs="Times New Roman"/>
                <w:sz w:val="20"/>
                <w:szCs w:val="20"/>
                <w:lang w:eastAsia="lv-LV"/>
              </w:rPr>
            </w:pPr>
          </w:p>
        </w:tc>
        <w:tc>
          <w:tcPr>
            <w:tcW w:w="1377" w:type="dxa"/>
            <w:tcBorders>
              <w:top w:val="nil"/>
              <w:left w:val="nil"/>
              <w:bottom w:val="nil"/>
              <w:right w:val="nil"/>
            </w:tcBorders>
            <w:shd w:val="clear" w:color="auto" w:fill="auto"/>
            <w:vAlign w:val="bottom"/>
          </w:tcPr>
          <w:p w14:paraId="49D8AF7F" w14:textId="77777777" w:rsidR="00E40705" w:rsidRPr="00BF7798" w:rsidRDefault="00E40705" w:rsidP="00B12791">
            <w:pPr>
              <w:spacing w:after="0" w:line="240"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31.12.202</w:t>
            </w:r>
            <w:r>
              <w:rPr>
                <w:rFonts w:ascii="Times New Roman" w:eastAsia="Calibri" w:hAnsi="Times New Roman" w:cs="Times New Roman"/>
                <w:b/>
                <w:bCs/>
                <w:sz w:val="20"/>
                <w:szCs w:val="20"/>
                <w:lang w:eastAsia="lv-LV"/>
              </w:rPr>
              <w:t>3</w:t>
            </w:r>
            <w:r w:rsidRPr="00BF7798">
              <w:rPr>
                <w:rFonts w:ascii="Times New Roman" w:eastAsia="Calibri" w:hAnsi="Times New Roman" w:cs="Times New Roman"/>
                <w:b/>
                <w:bCs/>
                <w:sz w:val="20"/>
                <w:szCs w:val="20"/>
                <w:lang w:eastAsia="lv-LV"/>
              </w:rPr>
              <w:t>.</w:t>
            </w:r>
          </w:p>
        </w:tc>
        <w:tc>
          <w:tcPr>
            <w:tcW w:w="1378" w:type="dxa"/>
            <w:tcBorders>
              <w:top w:val="nil"/>
              <w:left w:val="nil"/>
              <w:bottom w:val="nil"/>
              <w:right w:val="nil"/>
            </w:tcBorders>
            <w:shd w:val="clear" w:color="auto" w:fill="auto"/>
            <w:vAlign w:val="bottom"/>
          </w:tcPr>
          <w:p w14:paraId="18D17DAC" w14:textId="77777777" w:rsidR="00E40705" w:rsidRPr="00BF7798" w:rsidRDefault="00E40705" w:rsidP="00B12791">
            <w:pPr>
              <w:spacing w:after="0" w:line="240"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31.12.20</w:t>
            </w:r>
            <w:r>
              <w:rPr>
                <w:rFonts w:ascii="Times New Roman" w:eastAsia="Calibri" w:hAnsi="Times New Roman" w:cs="Times New Roman"/>
                <w:b/>
                <w:bCs/>
                <w:sz w:val="20"/>
                <w:szCs w:val="20"/>
                <w:lang w:eastAsia="lv-LV"/>
              </w:rPr>
              <w:t>22</w:t>
            </w:r>
            <w:r w:rsidRPr="00BF7798">
              <w:rPr>
                <w:rFonts w:ascii="Times New Roman" w:eastAsia="Calibri" w:hAnsi="Times New Roman" w:cs="Times New Roman"/>
                <w:b/>
                <w:bCs/>
                <w:sz w:val="20"/>
                <w:szCs w:val="20"/>
                <w:lang w:eastAsia="lv-LV"/>
              </w:rPr>
              <w:t>.</w:t>
            </w:r>
          </w:p>
        </w:tc>
      </w:tr>
      <w:tr w:rsidR="00E40705" w:rsidRPr="00FB2BA8" w14:paraId="736F2998" w14:textId="77777777" w:rsidTr="00B12791">
        <w:trPr>
          <w:trHeight w:val="167"/>
        </w:trPr>
        <w:tc>
          <w:tcPr>
            <w:tcW w:w="6487" w:type="dxa"/>
            <w:tcBorders>
              <w:top w:val="nil"/>
              <w:left w:val="nil"/>
              <w:bottom w:val="single" w:sz="4" w:space="0" w:color="auto"/>
              <w:right w:val="nil"/>
            </w:tcBorders>
            <w:shd w:val="clear" w:color="auto" w:fill="auto"/>
            <w:vAlign w:val="bottom"/>
          </w:tcPr>
          <w:p w14:paraId="1613F27C" w14:textId="77777777" w:rsidR="00E40705" w:rsidRPr="005A5BB1" w:rsidRDefault="00E40705" w:rsidP="00B12791">
            <w:pPr>
              <w:spacing w:before="60" w:after="0" w:line="276" w:lineRule="auto"/>
              <w:rPr>
                <w:rFonts w:ascii="Times New Roman" w:eastAsia="Calibri" w:hAnsi="Times New Roman" w:cs="Times New Roman"/>
                <w:sz w:val="20"/>
                <w:szCs w:val="20"/>
                <w:lang w:eastAsia="lv-LV"/>
              </w:rPr>
            </w:pPr>
          </w:p>
        </w:tc>
        <w:tc>
          <w:tcPr>
            <w:tcW w:w="1377" w:type="dxa"/>
            <w:tcBorders>
              <w:top w:val="nil"/>
              <w:left w:val="nil"/>
              <w:bottom w:val="single" w:sz="4" w:space="0" w:color="auto"/>
              <w:right w:val="nil"/>
            </w:tcBorders>
            <w:shd w:val="clear" w:color="auto" w:fill="auto"/>
            <w:vAlign w:val="bottom"/>
          </w:tcPr>
          <w:p w14:paraId="164A2C02" w14:textId="77777777" w:rsidR="00E40705" w:rsidRPr="00FB2BA8" w:rsidRDefault="00E40705" w:rsidP="00B12791">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c>
          <w:tcPr>
            <w:tcW w:w="1378" w:type="dxa"/>
            <w:tcBorders>
              <w:top w:val="nil"/>
              <w:left w:val="nil"/>
              <w:bottom w:val="single" w:sz="4" w:space="0" w:color="auto"/>
              <w:right w:val="nil"/>
            </w:tcBorders>
            <w:shd w:val="clear" w:color="auto" w:fill="auto"/>
            <w:vAlign w:val="bottom"/>
          </w:tcPr>
          <w:p w14:paraId="3686FB9B" w14:textId="77777777" w:rsidR="00E40705" w:rsidRPr="00FB2BA8" w:rsidRDefault="00E40705" w:rsidP="00B12791">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r>
      <w:tr w:rsidR="00E40705" w:rsidRPr="005A5BB1" w14:paraId="43F5F3C9" w14:textId="77777777" w:rsidTr="00B12791">
        <w:tc>
          <w:tcPr>
            <w:tcW w:w="6487" w:type="dxa"/>
            <w:tcBorders>
              <w:top w:val="single" w:sz="4" w:space="0" w:color="auto"/>
              <w:left w:val="nil"/>
              <w:bottom w:val="nil"/>
              <w:right w:val="nil"/>
            </w:tcBorders>
            <w:shd w:val="clear" w:color="auto" w:fill="auto"/>
          </w:tcPr>
          <w:p w14:paraId="0A9BA695" w14:textId="148A186E" w:rsidR="00E40705" w:rsidRPr="00F23D38" w:rsidRDefault="00E40705" w:rsidP="00B12791">
            <w:pPr>
              <w:spacing w:after="0" w:line="276" w:lineRule="auto"/>
              <w:rPr>
                <w:rFonts w:ascii="Times New Roman" w:eastAsia="Calibri" w:hAnsi="Times New Roman" w:cs="Times New Roman"/>
                <w:sz w:val="20"/>
                <w:szCs w:val="20"/>
                <w:lang w:eastAsia="lv-LV"/>
              </w:rPr>
            </w:pPr>
            <w:r w:rsidRPr="00E40705">
              <w:rPr>
                <w:rFonts w:ascii="Times New Roman" w:eastAsia="Calibri" w:hAnsi="Times New Roman" w:cs="Times New Roman"/>
                <w:sz w:val="20"/>
                <w:szCs w:val="20"/>
                <w:lang w:eastAsia="lv-LV"/>
              </w:rPr>
              <w:t>Valsts sociālās apdrošināšanas obligātās iemaksas</w:t>
            </w:r>
          </w:p>
        </w:tc>
        <w:tc>
          <w:tcPr>
            <w:tcW w:w="1377" w:type="dxa"/>
            <w:tcBorders>
              <w:top w:val="single" w:sz="4" w:space="0" w:color="auto"/>
              <w:left w:val="nil"/>
              <w:bottom w:val="nil"/>
              <w:right w:val="nil"/>
            </w:tcBorders>
            <w:shd w:val="clear" w:color="auto" w:fill="auto"/>
          </w:tcPr>
          <w:p w14:paraId="10524712" w14:textId="3D4DF5E7" w:rsidR="00E40705" w:rsidRPr="005A5BB1" w:rsidRDefault="00247CAB" w:rsidP="00B12791">
            <w:pPr>
              <w:spacing w:after="0" w:line="276" w:lineRule="auto"/>
              <w:jc w:val="right"/>
              <w:rPr>
                <w:rFonts w:ascii="Times New Roman" w:eastAsia="Calibri" w:hAnsi="Times New Roman" w:cs="Times New Roman"/>
                <w:color w:val="FF0000"/>
                <w:sz w:val="20"/>
                <w:szCs w:val="20"/>
                <w:lang w:eastAsia="lv-LV"/>
              </w:rPr>
            </w:pPr>
            <w:r>
              <w:rPr>
                <w:rFonts w:ascii="Times New Roman" w:eastAsia="Calibri" w:hAnsi="Times New Roman" w:cs="Times New Roman"/>
                <w:sz w:val="20"/>
                <w:szCs w:val="20"/>
                <w:lang w:eastAsia="lv-LV"/>
              </w:rPr>
              <w:t>7</w:t>
            </w:r>
            <w:r w:rsidR="00E40705">
              <w:rPr>
                <w:rFonts w:ascii="Times New Roman" w:eastAsia="Calibri" w:hAnsi="Times New Roman" w:cs="Times New Roman"/>
                <w:sz w:val="20"/>
                <w:szCs w:val="20"/>
                <w:lang w:eastAsia="lv-LV"/>
              </w:rPr>
              <w:t xml:space="preserve"> </w:t>
            </w:r>
            <w:r>
              <w:rPr>
                <w:rFonts w:ascii="Times New Roman" w:eastAsia="Calibri" w:hAnsi="Times New Roman" w:cs="Times New Roman"/>
                <w:sz w:val="20"/>
                <w:szCs w:val="20"/>
                <w:lang w:eastAsia="lv-LV"/>
              </w:rPr>
              <w:t>286</w:t>
            </w:r>
          </w:p>
        </w:tc>
        <w:tc>
          <w:tcPr>
            <w:tcW w:w="1378" w:type="dxa"/>
            <w:tcBorders>
              <w:top w:val="single" w:sz="4" w:space="0" w:color="auto"/>
              <w:left w:val="nil"/>
              <w:bottom w:val="nil"/>
              <w:right w:val="nil"/>
            </w:tcBorders>
            <w:shd w:val="clear" w:color="auto" w:fill="auto"/>
          </w:tcPr>
          <w:p w14:paraId="3F7D4612" w14:textId="23458874" w:rsidR="00E40705" w:rsidRPr="005A5BB1" w:rsidRDefault="00247CAB" w:rsidP="00B12791">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7</w:t>
            </w:r>
            <w:r w:rsidR="00E40705">
              <w:rPr>
                <w:rFonts w:ascii="Times New Roman" w:eastAsia="Calibri" w:hAnsi="Times New Roman" w:cs="Times New Roman"/>
                <w:sz w:val="20"/>
                <w:szCs w:val="20"/>
                <w:lang w:eastAsia="lv-LV"/>
              </w:rPr>
              <w:t xml:space="preserve"> </w:t>
            </w:r>
            <w:r>
              <w:rPr>
                <w:rFonts w:ascii="Times New Roman" w:eastAsia="Calibri" w:hAnsi="Times New Roman" w:cs="Times New Roman"/>
                <w:sz w:val="20"/>
                <w:szCs w:val="20"/>
                <w:lang w:eastAsia="lv-LV"/>
              </w:rPr>
              <w:t>295</w:t>
            </w:r>
          </w:p>
        </w:tc>
      </w:tr>
      <w:tr w:rsidR="00E40705" w:rsidRPr="005A5BB1" w14:paraId="6138B66A" w14:textId="77777777" w:rsidTr="00B12791">
        <w:tc>
          <w:tcPr>
            <w:tcW w:w="6487" w:type="dxa"/>
            <w:tcBorders>
              <w:top w:val="nil"/>
              <w:left w:val="nil"/>
              <w:bottom w:val="nil"/>
              <w:right w:val="nil"/>
            </w:tcBorders>
            <w:shd w:val="clear" w:color="auto" w:fill="auto"/>
          </w:tcPr>
          <w:p w14:paraId="7BCC5BF8" w14:textId="77777777" w:rsidR="00E40705" w:rsidRDefault="00E40705" w:rsidP="00B12791">
            <w:pPr>
              <w:spacing w:after="0" w:line="276" w:lineRule="auto"/>
              <w:rPr>
                <w:rFonts w:ascii="Times New Roman" w:eastAsia="Calibri" w:hAnsi="Times New Roman" w:cs="Times New Roman"/>
                <w:sz w:val="20"/>
                <w:szCs w:val="20"/>
                <w:lang w:eastAsia="lv-LV"/>
              </w:rPr>
            </w:pPr>
            <w:r w:rsidRPr="00E40705">
              <w:rPr>
                <w:rFonts w:ascii="Times New Roman" w:eastAsia="Calibri" w:hAnsi="Times New Roman" w:cs="Times New Roman"/>
                <w:sz w:val="20"/>
                <w:szCs w:val="20"/>
                <w:lang w:eastAsia="lv-LV"/>
              </w:rPr>
              <w:t>Iedzīvotāju ienākuma nodoklis</w:t>
            </w:r>
          </w:p>
          <w:p w14:paraId="4D96384A" w14:textId="39EA760D" w:rsidR="00E40705" w:rsidRPr="00F23D38" w:rsidRDefault="00E40705" w:rsidP="00B12791">
            <w:pPr>
              <w:spacing w:after="0" w:line="276" w:lineRule="auto"/>
              <w:rPr>
                <w:rFonts w:ascii="Times New Roman" w:eastAsia="Calibri" w:hAnsi="Times New Roman" w:cs="Times New Roman"/>
                <w:sz w:val="20"/>
                <w:szCs w:val="20"/>
                <w:lang w:eastAsia="lv-LV"/>
              </w:rPr>
            </w:pPr>
            <w:r w:rsidRPr="00E40705">
              <w:rPr>
                <w:rFonts w:ascii="Times New Roman" w:eastAsia="Calibri" w:hAnsi="Times New Roman" w:cs="Times New Roman"/>
                <w:sz w:val="20"/>
                <w:szCs w:val="20"/>
                <w:lang w:eastAsia="lv-LV"/>
              </w:rPr>
              <w:t>Uzņēmējdarbības riska valsts nodeva</w:t>
            </w:r>
          </w:p>
        </w:tc>
        <w:tc>
          <w:tcPr>
            <w:tcW w:w="1377" w:type="dxa"/>
            <w:tcBorders>
              <w:top w:val="nil"/>
              <w:left w:val="nil"/>
              <w:bottom w:val="nil"/>
              <w:right w:val="nil"/>
            </w:tcBorders>
            <w:shd w:val="clear" w:color="auto" w:fill="auto"/>
          </w:tcPr>
          <w:p w14:paraId="16E7246C" w14:textId="3DB9D956" w:rsidR="00E40705" w:rsidRDefault="00247CAB" w:rsidP="00B12791">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3</w:t>
            </w:r>
            <w:r w:rsidR="005F615F">
              <w:rPr>
                <w:rFonts w:ascii="Times New Roman" w:eastAsia="Calibri" w:hAnsi="Times New Roman" w:cs="Times New Roman"/>
                <w:sz w:val="20"/>
                <w:szCs w:val="20"/>
                <w:lang w:eastAsia="lv-LV"/>
              </w:rPr>
              <w:t> </w:t>
            </w:r>
            <w:r>
              <w:rPr>
                <w:rFonts w:ascii="Times New Roman" w:eastAsia="Calibri" w:hAnsi="Times New Roman" w:cs="Times New Roman"/>
                <w:sz w:val="20"/>
                <w:szCs w:val="20"/>
                <w:lang w:eastAsia="lv-LV"/>
              </w:rPr>
              <w:t>14</w:t>
            </w:r>
            <w:r w:rsidR="00E40705" w:rsidRPr="00AB137E">
              <w:rPr>
                <w:rFonts w:ascii="Times New Roman" w:eastAsia="Calibri" w:hAnsi="Times New Roman" w:cs="Times New Roman"/>
                <w:sz w:val="20"/>
                <w:szCs w:val="20"/>
                <w:lang w:eastAsia="lv-LV"/>
              </w:rPr>
              <w:t>1</w:t>
            </w:r>
          </w:p>
          <w:p w14:paraId="16FA59A9" w14:textId="1DD39FB8" w:rsidR="005F615F" w:rsidRPr="005A5BB1" w:rsidRDefault="005F615F" w:rsidP="00B12791">
            <w:pPr>
              <w:spacing w:after="0" w:line="276" w:lineRule="auto"/>
              <w:jc w:val="right"/>
              <w:rPr>
                <w:rFonts w:ascii="Times New Roman" w:eastAsia="Calibri" w:hAnsi="Times New Roman" w:cs="Times New Roman"/>
                <w:color w:val="FF0000"/>
                <w:sz w:val="20"/>
                <w:szCs w:val="20"/>
                <w:lang w:eastAsia="lv-LV"/>
              </w:rPr>
            </w:pPr>
            <w:r w:rsidRPr="005F615F">
              <w:rPr>
                <w:rFonts w:ascii="Times New Roman" w:eastAsia="Calibri" w:hAnsi="Times New Roman" w:cs="Times New Roman"/>
                <w:color w:val="002060"/>
                <w:sz w:val="20"/>
                <w:szCs w:val="20"/>
                <w:lang w:eastAsia="lv-LV"/>
              </w:rPr>
              <w:t>9</w:t>
            </w:r>
          </w:p>
        </w:tc>
        <w:tc>
          <w:tcPr>
            <w:tcW w:w="1378" w:type="dxa"/>
            <w:tcBorders>
              <w:top w:val="nil"/>
              <w:left w:val="nil"/>
              <w:bottom w:val="nil"/>
              <w:right w:val="nil"/>
            </w:tcBorders>
            <w:shd w:val="clear" w:color="auto" w:fill="auto"/>
          </w:tcPr>
          <w:p w14:paraId="40860877" w14:textId="154E2201" w:rsidR="00E40705" w:rsidRDefault="00247CAB" w:rsidP="00B12791">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2</w:t>
            </w:r>
            <w:r w:rsidR="005F615F">
              <w:rPr>
                <w:rFonts w:ascii="Times New Roman" w:eastAsia="Calibri" w:hAnsi="Times New Roman" w:cs="Times New Roman"/>
                <w:sz w:val="20"/>
                <w:szCs w:val="20"/>
                <w:lang w:eastAsia="lv-LV"/>
              </w:rPr>
              <w:t> 656</w:t>
            </w:r>
          </w:p>
          <w:p w14:paraId="1D4E55A7" w14:textId="717B2F7E" w:rsidR="005F615F" w:rsidRPr="005A5BB1" w:rsidRDefault="005F615F" w:rsidP="00B12791">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9</w:t>
            </w:r>
          </w:p>
        </w:tc>
      </w:tr>
      <w:tr w:rsidR="00E40705" w:rsidRPr="005A5BB1" w14:paraId="21C91539" w14:textId="77777777" w:rsidTr="00B12791">
        <w:trPr>
          <w:trHeight w:val="361"/>
        </w:trPr>
        <w:tc>
          <w:tcPr>
            <w:tcW w:w="6487" w:type="dxa"/>
            <w:tcBorders>
              <w:left w:val="nil"/>
              <w:bottom w:val="nil"/>
              <w:right w:val="nil"/>
            </w:tcBorders>
            <w:shd w:val="clear" w:color="auto" w:fill="auto"/>
          </w:tcPr>
          <w:p w14:paraId="57BAFD0A" w14:textId="77777777" w:rsidR="00E40705" w:rsidRPr="005A5BB1" w:rsidRDefault="00E40705" w:rsidP="00B12791">
            <w:pPr>
              <w:spacing w:before="60" w:after="0" w:line="276" w:lineRule="auto"/>
              <w:rPr>
                <w:rFonts w:ascii="Times New Roman" w:eastAsia="Calibri" w:hAnsi="Times New Roman" w:cs="Times New Roman"/>
                <w:iCs/>
                <w:color w:val="000000"/>
                <w:sz w:val="20"/>
                <w:szCs w:val="20"/>
                <w:lang w:eastAsia="lv-LV"/>
              </w:rPr>
            </w:pPr>
            <w:r w:rsidRPr="005A5BB1">
              <w:rPr>
                <w:rFonts w:ascii="Times New Roman" w:eastAsia="Calibri" w:hAnsi="Times New Roman" w:cs="Times New Roman"/>
                <w:b/>
                <w:sz w:val="20"/>
                <w:szCs w:val="20"/>
                <w:lang w:eastAsia="lv-LV"/>
              </w:rPr>
              <w:t>Kopā</w:t>
            </w:r>
          </w:p>
        </w:tc>
        <w:tc>
          <w:tcPr>
            <w:tcW w:w="1377" w:type="dxa"/>
            <w:tcBorders>
              <w:left w:val="nil"/>
              <w:bottom w:val="double" w:sz="4" w:space="0" w:color="auto"/>
              <w:right w:val="nil"/>
            </w:tcBorders>
            <w:shd w:val="clear" w:color="auto" w:fill="auto"/>
          </w:tcPr>
          <w:p w14:paraId="3B8A3E20" w14:textId="0DFED4B4" w:rsidR="00E40705" w:rsidRPr="005A5BB1" w:rsidRDefault="00E40705" w:rsidP="00B12791">
            <w:pPr>
              <w:spacing w:before="60" w:after="0" w:line="276" w:lineRule="auto"/>
              <w:jc w:val="right"/>
              <w:rPr>
                <w:rFonts w:ascii="Times New Roman" w:eastAsia="Calibri" w:hAnsi="Times New Roman" w:cs="Times New Roman"/>
                <w:b/>
                <w:color w:val="FF0000"/>
                <w:sz w:val="20"/>
                <w:szCs w:val="20"/>
                <w:lang w:eastAsia="lv-LV"/>
              </w:rPr>
            </w:pPr>
            <w:r>
              <w:rPr>
                <w:rFonts w:ascii="Times New Roman" w:eastAsia="Calibri" w:hAnsi="Times New Roman" w:cs="Times New Roman"/>
                <w:b/>
                <w:sz w:val="20"/>
                <w:szCs w:val="20"/>
                <w:lang w:eastAsia="lv-LV"/>
              </w:rPr>
              <w:t>1</w:t>
            </w:r>
            <w:r w:rsidR="005F615F">
              <w:rPr>
                <w:rFonts w:ascii="Times New Roman" w:eastAsia="Calibri" w:hAnsi="Times New Roman" w:cs="Times New Roman"/>
                <w:b/>
                <w:sz w:val="20"/>
                <w:szCs w:val="20"/>
                <w:lang w:eastAsia="lv-LV"/>
              </w:rPr>
              <w:t>0</w:t>
            </w:r>
            <w:r>
              <w:rPr>
                <w:rFonts w:ascii="Times New Roman" w:eastAsia="Calibri" w:hAnsi="Times New Roman" w:cs="Times New Roman"/>
                <w:b/>
                <w:sz w:val="20"/>
                <w:szCs w:val="20"/>
                <w:lang w:eastAsia="lv-LV"/>
              </w:rPr>
              <w:t xml:space="preserve"> </w:t>
            </w:r>
            <w:r w:rsidR="005F615F">
              <w:rPr>
                <w:rFonts w:ascii="Times New Roman" w:eastAsia="Calibri" w:hAnsi="Times New Roman" w:cs="Times New Roman"/>
                <w:b/>
                <w:sz w:val="20"/>
                <w:szCs w:val="20"/>
                <w:lang w:eastAsia="lv-LV"/>
              </w:rPr>
              <w:t>436</w:t>
            </w:r>
          </w:p>
        </w:tc>
        <w:tc>
          <w:tcPr>
            <w:tcW w:w="1378" w:type="dxa"/>
            <w:tcBorders>
              <w:left w:val="nil"/>
              <w:bottom w:val="double" w:sz="4" w:space="0" w:color="auto"/>
              <w:right w:val="nil"/>
            </w:tcBorders>
            <w:shd w:val="clear" w:color="auto" w:fill="auto"/>
          </w:tcPr>
          <w:p w14:paraId="417E3521" w14:textId="6D98A9FF" w:rsidR="00E40705" w:rsidRPr="005A5BB1" w:rsidRDefault="005F615F" w:rsidP="00B12791">
            <w:pPr>
              <w:spacing w:before="60" w:after="0" w:line="276" w:lineRule="auto"/>
              <w:jc w:val="right"/>
              <w:rPr>
                <w:rFonts w:ascii="Times New Roman" w:eastAsia="Calibri" w:hAnsi="Times New Roman" w:cs="Times New Roman"/>
                <w:b/>
                <w:sz w:val="20"/>
                <w:szCs w:val="20"/>
                <w:lang w:eastAsia="lv-LV"/>
              </w:rPr>
            </w:pPr>
            <w:r>
              <w:rPr>
                <w:rFonts w:ascii="Times New Roman" w:eastAsia="Calibri" w:hAnsi="Times New Roman" w:cs="Times New Roman"/>
                <w:b/>
                <w:sz w:val="20"/>
                <w:szCs w:val="20"/>
                <w:lang w:eastAsia="lv-LV"/>
              </w:rPr>
              <w:t>9</w:t>
            </w:r>
            <w:r w:rsidR="00E40705">
              <w:rPr>
                <w:rFonts w:ascii="Times New Roman" w:eastAsia="Calibri" w:hAnsi="Times New Roman" w:cs="Times New Roman"/>
                <w:b/>
                <w:sz w:val="20"/>
                <w:szCs w:val="20"/>
                <w:lang w:eastAsia="lv-LV"/>
              </w:rPr>
              <w:t xml:space="preserve"> </w:t>
            </w:r>
            <w:r w:rsidR="003B3553">
              <w:rPr>
                <w:rFonts w:ascii="Times New Roman" w:eastAsia="Calibri" w:hAnsi="Times New Roman" w:cs="Times New Roman"/>
                <w:b/>
                <w:sz w:val="20"/>
                <w:szCs w:val="20"/>
                <w:lang w:eastAsia="lv-LV"/>
              </w:rPr>
              <w:t>960</w:t>
            </w:r>
          </w:p>
        </w:tc>
      </w:tr>
    </w:tbl>
    <w:p w14:paraId="540F2806" w14:textId="6EF45C63" w:rsidR="00F2198D" w:rsidRPr="00A77766" w:rsidRDefault="00F2198D" w:rsidP="003B3553">
      <w:pPr>
        <w:spacing w:before="360" w:after="20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1</w:t>
      </w:r>
      <w:r w:rsidR="003B3553">
        <w:rPr>
          <w:rFonts w:ascii="Times New Roman" w:eastAsia="Times New Roman" w:hAnsi="Times New Roman" w:cs="Times New Roman"/>
          <w:b/>
          <w:lang w:eastAsia="lv-LV"/>
        </w:rPr>
        <w:t>7</w:t>
      </w:r>
      <w:r>
        <w:rPr>
          <w:rFonts w:ascii="Times New Roman" w:eastAsia="Times New Roman" w:hAnsi="Times New Roman" w:cs="Times New Roman"/>
          <w:b/>
          <w:lang w:eastAsia="lv-LV"/>
        </w:rPr>
        <w:t>.</w:t>
      </w:r>
      <w:r w:rsidR="00965917">
        <w:rPr>
          <w:rFonts w:ascii="Times New Roman" w:eastAsia="Times New Roman" w:hAnsi="Times New Roman" w:cs="Times New Roman"/>
          <w:b/>
          <w:lang w:eastAsia="lv-LV"/>
        </w:rPr>
        <w:t xml:space="preserve"> </w:t>
      </w:r>
      <w:r>
        <w:rPr>
          <w:rFonts w:ascii="Times New Roman" w:eastAsia="Times New Roman" w:hAnsi="Times New Roman" w:cs="Times New Roman"/>
          <w:b/>
          <w:lang w:eastAsia="lv-LV"/>
        </w:rPr>
        <w:t>Pārējie kreditori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8"/>
        <w:gridCol w:w="1371"/>
        <w:gridCol w:w="1372"/>
      </w:tblGrid>
      <w:tr w:rsidR="00F2198D" w:rsidRPr="005A5BB1" w14:paraId="673D5669" w14:textId="77777777" w:rsidTr="005961C4">
        <w:trPr>
          <w:trHeight w:val="167"/>
        </w:trPr>
        <w:tc>
          <w:tcPr>
            <w:tcW w:w="6487" w:type="dxa"/>
            <w:tcBorders>
              <w:top w:val="nil"/>
              <w:left w:val="nil"/>
              <w:bottom w:val="nil"/>
              <w:right w:val="nil"/>
            </w:tcBorders>
            <w:shd w:val="clear" w:color="auto" w:fill="auto"/>
            <w:vAlign w:val="bottom"/>
          </w:tcPr>
          <w:p w14:paraId="647F5C96" w14:textId="77777777" w:rsidR="00F2198D" w:rsidRPr="005A5BB1" w:rsidRDefault="00F2198D" w:rsidP="00C71F26">
            <w:pPr>
              <w:spacing w:before="60" w:after="0" w:line="276" w:lineRule="auto"/>
              <w:rPr>
                <w:rFonts w:ascii="Times New Roman" w:eastAsia="Calibri" w:hAnsi="Times New Roman" w:cs="Times New Roman"/>
                <w:sz w:val="20"/>
                <w:szCs w:val="20"/>
                <w:lang w:eastAsia="lv-LV"/>
              </w:rPr>
            </w:pPr>
          </w:p>
        </w:tc>
        <w:tc>
          <w:tcPr>
            <w:tcW w:w="1377" w:type="dxa"/>
            <w:tcBorders>
              <w:top w:val="nil"/>
              <w:left w:val="nil"/>
              <w:bottom w:val="nil"/>
              <w:right w:val="nil"/>
            </w:tcBorders>
            <w:shd w:val="clear" w:color="auto" w:fill="auto"/>
            <w:vAlign w:val="bottom"/>
          </w:tcPr>
          <w:p w14:paraId="050FC5F4" w14:textId="1A611E9E" w:rsidR="00F2198D" w:rsidRPr="00BF7798" w:rsidRDefault="00CD6345" w:rsidP="00BF7798">
            <w:pPr>
              <w:spacing w:after="0" w:line="240"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31.12.202</w:t>
            </w:r>
            <w:r w:rsidR="0003469F">
              <w:rPr>
                <w:rFonts w:ascii="Times New Roman" w:eastAsia="Calibri" w:hAnsi="Times New Roman" w:cs="Times New Roman"/>
                <w:b/>
                <w:bCs/>
                <w:sz w:val="20"/>
                <w:szCs w:val="20"/>
                <w:lang w:eastAsia="lv-LV"/>
              </w:rPr>
              <w:t>3</w:t>
            </w:r>
            <w:r w:rsidR="00F2198D" w:rsidRPr="00BF7798">
              <w:rPr>
                <w:rFonts w:ascii="Times New Roman" w:eastAsia="Calibri" w:hAnsi="Times New Roman" w:cs="Times New Roman"/>
                <w:b/>
                <w:bCs/>
                <w:sz w:val="20"/>
                <w:szCs w:val="20"/>
                <w:lang w:eastAsia="lv-LV"/>
              </w:rPr>
              <w:t>.</w:t>
            </w:r>
          </w:p>
        </w:tc>
        <w:tc>
          <w:tcPr>
            <w:tcW w:w="1378" w:type="dxa"/>
            <w:tcBorders>
              <w:top w:val="nil"/>
              <w:left w:val="nil"/>
              <w:bottom w:val="nil"/>
              <w:right w:val="nil"/>
            </w:tcBorders>
            <w:shd w:val="clear" w:color="auto" w:fill="auto"/>
            <w:vAlign w:val="bottom"/>
          </w:tcPr>
          <w:p w14:paraId="4929E4DA" w14:textId="295C4D6D" w:rsidR="00F2198D" w:rsidRPr="00BF7798" w:rsidRDefault="00F2198D" w:rsidP="00BF7798">
            <w:pPr>
              <w:spacing w:after="0" w:line="240"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31.12.20</w:t>
            </w:r>
            <w:r w:rsidR="008C0841">
              <w:rPr>
                <w:rFonts w:ascii="Times New Roman" w:eastAsia="Calibri" w:hAnsi="Times New Roman" w:cs="Times New Roman"/>
                <w:b/>
                <w:bCs/>
                <w:sz w:val="20"/>
                <w:szCs w:val="20"/>
                <w:lang w:eastAsia="lv-LV"/>
              </w:rPr>
              <w:t>2</w:t>
            </w:r>
            <w:r w:rsidR="0003469F">
              <w:rPr>
                <w:rFonts w:ascii="Times New Roman" w:eastAsia="Calibri" w:hAnsi="Times New Roman" w:cs="Times New Roman"/>
                <w:b/>
                <w:bCs/>
                <w:sz w:val="20"/>
                <w:szCs w:val="20"/>
                <w:lang w:eastAsia="lv-LV"/>
              </w:rPr>
              <w:t>2</w:t>
            </w:r>
            <w:r w:rsidRPr="00BF7798">
              <w:rPr>
                <w:rFonts w:ascii="Times New Roman" w:eastAsia="Calibri" w:hAnsi="Times New Roman" w:cs="Times New Roman"/>
                <w:b/>
                <w:bCs/>
                <w:sz w:val="20"/>
                <w:szCs w:val="20"/>
                <w:lang w:eastAsia="lv-LV"/>
              </w:rPr>
              <w:t>.</w:t>
            </w:r>
          </w:p>
        </w:tc>
      </w:tr>
      <w:tr w:rsidR="005961C4" w:rsidRPr="00FB2BA8" w14:paraId="6EE179C3" w14:textId="77777777" w:rsidTr="005961C4">
        <w:trPr>
          <w:trHeight w:val="167"/>
        </w:trPr>
        <w:tc>
          <w:tcPr>
            <w:tcW w:w="6487" w:type="dxa"/>
            <w:tcBorders>
              <w:top w:val="nil"/>
              <w:left w:val="nil"/>
              <w:bottom w:val="single" w:sz="4" w:space="0" w:color="auto"/>
              <w:right w:val="nil"/>
            </w:tcBorders>
            <w:shd w:val="clear" w:color="auto" w:fill="auto"/>
            <w:vAlign w:val="bottom"/>
          </w:tcPr>
          <w:p w14:paraId="7CD27910" w14:textId="77777777" w:rsidR="005961C4" w:rsidRPr="005A5BB1" w:rsidRDefault="005961C4" w:rsidP="005961C4">
            <w:pPr>
              <w:spacing w:before="60" w:after="0" w:line="276" w:lineRule="auto"/>
              <w:rPr>
                <w:rFonts w:ascii="Times New Roman" w:eastAsia="Calibri" w:hAnsi="Times New Roman" w:cs="Times New Roman"/>
                <w:sz w:val="20"/>
                <w:szCs w:val="20"/>
                <w:lang w:eastAsia="lv-LV"/>
              </w:rPr>
            </w:pPr>
          </w:p>
        </w:tc>
        <w:tc>
          <w:tcPr>
            <w:tcW w:w="1377" w:type="dxa"/>
            <w:tcBorders>
              <w:top w:val="nil"/>
              <w:left w:val="nil"/>
              <w:bottom w:val="single" w:sz="4" w:space="0" w:color="auto"/>
              <w:right w:val="nil"/>
            </w:tcBorders>
            <w:shd w:val="clear" w:color="auto" w:fill="auto"/>
            <w:vAlign w:val="bottom"/>
          </w:tcPr>
          <w:p w14:paraId="317B6402" w14:textId="73472AED" w:rsidR="005961C4" w:rsidRPr="00FB2BA8" w:rsidRDefault="005961C4" w:rsidP="00BF7798">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c>
          <w:tcPr>
            <w:tcW w:w="1378" w:type="dxa"/>
            <w:tcBorders>
              <w:top w:val="nil"/>
              <w:left w:val="nil"/>
              <w:bottom w:val="single" w:sz="4" w:space="0" w:color="auto"/>
              <w:right w:val="nil"/>
            </w:tcBorders>
            <w:shd w:val="clear" w:color="auto" w:fill="auto"/>
            <w:vAlign w:val="bottom"/>
          </w:tcPr>
          <w:p w14:paraId="65B86AAE" w14:textId="0C46CBD9" w:rsidR="005961C4" w:rsidRPr="00FB2BA8" w:rsidRDefault="005961C4" w:rsidP="00BF7798">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r>
      <w:tr w:rsidR="005961C4" w:rsidRPr="005A5BB1" w14:paraId="2DDF2C22" w14:textId="77777777" w:rsidTr="00C71F26">
        <w:tc>
          <w:tcPr>
            <w:tcW w:w="6487" w:type="dxa"/>
            <w:tcBorders>
              <w:top w:val="single" w:sz="4" w:space="0" w:color="auto"/>
              <w:left w:val="nil"/>
              <w:bottom w:val="nil"/>
              <w:right w:val="nil"/>
            </w:tcBorders>
            <w:shd w:val="clear" w:color="auto" w:fill="auto"/>
          </w:tcPr>
          <w:p w14:paraId="3728E478" w14:textId="683047BE" w:rsidR="005961C4" w:rsidRPr="00F23D38" w:rsidRDefault="005961C4" w:rsidP="005961C4">
            <w:pPr>
              <w:spacing w:after="0" w:line="276"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Norēķini par darba algu</w:t>
            </w:r>
          </w:p>
        </w:tc>
        <w:tc>
          <w:tcPr>
            <w:tcW w:w="1377" w:type="dxa"/>
            <w:tcBorders>
              <w:top w:val="single" w:sz="4" w:space="0" w:color="auto"/>
              <w:left w:val="nil"/>
              <w:bottom w:val="nil"/>
              <w:right w:val="nil"/>
            </w:tcBorders>
            <w:shd w:val="clear" w:color="auto" w:fill="auto"/>
          </w:tcPr>
          <w:p w14:paraId="36D19FC5" w14:textId="4A0811D4" w:rsidR="005961C4" w:rsidRPr="005A5BB1" w:rsidRDefault="005961C4" w:rsidP="005961C4">
            <w:pPr>
              <w:spacing w:after="0" w:line="276" w:lineRule="auto"/>
              <w:jc w:val="right"/>
              <w:rPr>
                <w:rFonts w:ascii="Times New Roman" w:eastAsia="Calibri" w:hAnsi="Times New Roman" w:cs="Times New Roman"/>
                <w:color w:val="FF0000"/>
                <w:sz w:val="20"/>
                <w:szCs w:val="20"/>
                <w:lang w:eastAsia="lv-LV"/>
              </w:rPr>
            </w:pPr>
            <w:r>
              <w:rPr>
                <w:rFonts w:ascii="Times New Roman" w:eastAsia="Calibri" w:hAnsi="Times New Roman" w:cs="Times New Roman"/>
                <w:sz w:val="20"/>
                <w:szCs w:val="20"/>
                <w:lang w:eastAsia="lv-LV"/>
              </w:rPr>
              <w:t>1</w:t>
            </w:r>
            <w:r w:rsidR="00D35E3F">
              <w:rPr>
                <w:rFonts w:ascii="Times New Roman" w:eastAsia="Calibri" w:hAnsi="Times New Roman" w:cs="Times New Roman"/>
                <w:sz w:val="20"/>
                <w:szCs w:val="20"/>
                <w:lang w:eastAsia="lv-LV"/>
              </w:rPr>
              <w:t>4</w:t>
            </w:r>
            <w:r w:rsidR="00004729">
              <w:rPr>
                <w:rFonts w:ascii="Times New Roman" w:eastAsia="Calibri" w:hAnsi="Times New Roman" w:cs="Times New Roman"/>
                <w:sz w:val="20"/>
                <w:szCs w:val="20"/>
                <w:lang w:eastAsia="lv-LV"/>
              </w:rPr>
              <w:t xml:space="preserve"> </w:t>
            </w:r>
            <w:r w:rsidR="00AB137E">
              <w:rPr>
                <w:rFonts w:ascii="Times New Roman" w:eastAsia="Calibri" w:hAnsi="Times New Roman" w:cs="Times New Roman"/>
                <w:sz w:val="20"/>
                <w:szCs w:val="20"/>
                <w:lang w:eastAsia="lv-LV"/>
              </w:rPr>
              <w:t>049</w:t>
            </w:r>
          </w:p>
        </w:tc>
        <w:tc>
          <w:tcPr>
            <w:tcW w:w="1378" w:type="dxa"/>
            <w:tcBorders>
              <w:top w:val="single" w:sz="4" w:space="0" w:color="auto"/>
              <w:left w:val="nil"/>
              <w:bottom w:val="nil"/>
              <w:right w:val="nil"/>
            </w:tcBorders>
            <w:shd w:val="clear" w:color="auto" w:fill="auto"/>
          </w:tcPr>
          <w:p w14:paraId="22EB09AE" w14:textId="77604D5C" w:rsidR="005961C4" w:rsidRPr="005A5BB1" w:rsidRDefault="008C0841" w:rsidP="005961C4">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1</w:t>
            </w:r>
            <w:r w:rsidR="0003469F">
              <w:rPr>
                <w:rFonts w:ascii="Times New Roman" w:eastAsia="Calibri" w:hAnsi="Times New Roman" w:cs="Times New Roman"/>
                <w:sz w:val="20"/>
                <w:szCs w:val="20"/>
                <w:lang w:eastAsia="lv-LV"/>
              </w:rPr>
              <w:t>4</w:t>
            </w:r>
            <w:r w:rsidR="00004729">
              <w:rPr>
                <w:rFonts w:ascii="Times New Roman" w:eastAsia="Calibri" w:hAnsi="Times New Roman" w:cs="Times New Roman"/>
                <w:sz w:val="20"/>
                <w:szCs w:val="20"/>
                <w:lang w:eastAsia="lv-LV"/>
              </w:rPr>
              <w:t xml:space="preserve"> </w:t>
            </w:r>
            <w:r w:rsidR="0003469F">
              <w:rPr>
                <w:rFonts w:ascii="Times New Roman" w:eastAsia="Calibri" w:hAnsi="Times New Roman" w:cs="Times New Roman"/>
                <w:sz w:val="20"/>
                <w:szCs w:val="20"/>
                <w:lang w:eastAsia="lv-LV"/>
              </w:rPr>
              <w:t>713</w:t>
            </w:r>
          </w:p>
        </w:tc>
      </w:tr>
      <w:tr w:rsidR="005961C4" w:rsidRPr="005A5BB1" w14:paraId="552CF029" w14:textId="77777777" w:rsidTr="00C71F26">
        <w:tc>
          <w:tcPr>
            <w:tcW w:w="6487" w:type="dxa"/>
            <w:tcBorders>
              <w:top w:val="nil"/>
              <w:left w:val="nil"/>
              <w:bottom w:val="nil"/>
              <w:right w:val="nil"/>
            </w:tcBorders>
            <w:shd w:val="clear" w:color="auto" w:fill="auto"/>
          </w:tcPr>
          <w:p w14:paraId="65ACD89C" w14:textId="522A6789" w:rsidR="005961C4" w:rsidRPr="00F23D38" w:rsidRDefault="005961C4" w:rsidP="005961C4">
            <w:pPr>
              <w:spacing w:after="0" w:line="276"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Norēķini par ieturējumiem</w:t>
            </w:r>
            <w:r w:rsidR="00A00946">
              <w:rPr>
                <w:rFonts w:ascii="Times New Roman" w:eastAsia="Calibri" w:hAnsi="Times New Roman" w:cs="Times New Roman"/>
                <w:sz w:val="20"/>
                <w:szCs w:val="20"/>
                <w:lang w:eastAsia="lv-LV"/>
              </w:rPr>
              <w:t xml:space="preserve"> no darba algas (izpildraksti, citi maksājumi)</w:t>
            </w:r>
          </w:p>
        </w:tc>
        <w:tc>
          <w:tcPr>
            <w:tcW w:w="1377" w:type="dxa"/>
            <w:tcBorders>
              <w:top w:val="nil"/>
              <w:left w:val="nil"/>
              <w:bottom w:val="nil"/>
              <w:right w:val="nil"/>
            </w:tcBorders>
            <w:shd w:val="clear" w:color="auto" w:fill="auto"/>
          </w:tcPr>
          <w:p w14:paraId="32FEC4B8" w14:textId="25B0A251" w:rsidR="005961C4" w:rsidRPr="005A5BB1" w:rsidRDefault="00AB137E" w:rsidP="005961C4">
            <w:pPr>
              <w:spacing w:after="0" w:line="276" w:lineRule="auto"/>
              <w:jc w:val="right"/>
              <w:rPr>
                <w:rFonts w:ascii="Times New Roman" w:eastAsia="Calibri" w:hAnsi="Times New Roman" w:cs="Times New Roman"/>
                <w:color w:val="FF0000"/>
                <w:sz w:val="20"/>
                <w:szCs w:val="20"/>
                <w:lang w:eastAsia="lv-LV"/>
              </w:rPr>
            </w:pPr>
            <w:r w:rsidRPr="00AB137E">
              <w:rPr>
                <w:rFonts w:ascii="Times New Roman" w:eastAsia="Calibri" w:hAnsi="Times New Roman" w:cs="Times New Roman"/>
                <w:sz w:val="20"/>
                <w:szCs w:val="20"/>
                <w:lang w:eastAsia="lv-LV"/>
              </w:rPr>
              <w:t>221</w:t>
            </w:r>
          </w:p>
        </w:tc>
        <w:tc>
          <w:tcPr>
            <w:tcW w:w="1378" w:type="dxa"/>
            <w:tcBorders>
              <w:top w:val="nil"/>
              <w:left w:val="nil"/>
              <w:bottom w:val="nil"/>
              <w:right w:val="nil"/>
            </w:tcBorders>
            <w:shd w:val="clear" w:color="auto" w:fill="auto"/>
          </w:tcPr>
          <w:p w14:paraId="72CD9DD5" w14:textId="0771067A" w:rsidR="005961C4" w:rsidRPr="005A5BB1" w:rsidRDefault="0003469F" w:rsidP="005961C4">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120</w:t>
            </w:r>
          </w:p>
        </w:tc>
      </w:tr>
      <w:tr w:rsidR="005961C4" w:rsidRPr="005A5BB1" w14:paraId="0E7E4C93" w14:textId="77777777" w:rsidTr="00C71F26">
        <w:trPr>
          <w:trHeight w:val="361"/>
        </w:trPr>
        <w:tc>
          <w:tcPr>
            <w:tcW w:w="6487" w:type="dxa"/>
            <w:tcBorders>
              <w:left w:val="nil"/>
              <w:bottom w:val="nil"/>
              <w:right w:val="nil"/>
            </w:tcBorders>
            <w:shd w:val="clear" w:color="auto" w:fill="auto"/>
          </w:tcPr>
          <w:p w14:paraId="3806316F" w14:textId="77777777" w:rsidR="005961C4" w:rsidRPr="005A5BB1" w:rsidRDefault="005961C4" w:rsidP="005961C4">
            <w:pPr>
              <w:spacing w:before="60" w:after="0" w:line="276" w:lineRule="auto"/>
              <w:rPr>
                <w:rFonts w:ascii="Times New Roman" w:eastAsia="Calibri" w:hAnsi="Times New Roman" w:cs="Times New Roman"/>
                <w:iCs/>
                <w:color w:val="000000"/>
                <w:sz w:val="20"/>
                <w:szCs w:val="20"/>
                <w:lang w:eastAsia="lv-LV"/>
              </w:rPr>
            </w:pPr>
            <w:r w:rsidRPr="005A5BB1">
              <w:rPr>
                <w:rFonts w:ascii="Times New Roman" w:eastAsia="Calibri" w:hAnsi="Times New Roman" w:cs="Times New Roman"/>
                <w:b/>
                <w:sz w:val="20"/>
                <w:szCs w:val="20"/>
                <w:lang w:eastAsia="lv-LV"/>
              </w:rPr>
              <w:t>Kopā</w:t>
            </w:r>
          </w:p>
        </w:tc>
        <w:tc>
          <w:tcPr>
            <w:tcW w:w="1377" w:type="dxa"/>
            <w:tcBorders>
              <w:left w:val="nil"/>
              <w:bottom w:val="double" w:sz="4" w:space="0" w:color="auto"/>
              <w:right w:val="nil"/>
            </w:tcBorders>
            <w:shd w:val="clear" w:color="auto" w:fill="auto"/>
          </w:tcPr>
          <w:p w14:paraId="60A32F50" w14:textId="0FE9C077" w:rsidR="005961C4" w:rsidRPr="005A5BB1" w:rsidRDefault="005961C4" w:rsidP="005961C4">
            <w:pPr>
              <w:spacing w:before="60" w:after="0" w:line="276" w:lineRule="auto"/>
              <w:jc w:val="right"/>
              <w:rPr>
                <w:rFonts w:ascii="Times New Roman" w:eastAsia="Calibri" w:hAnsi="Times New Roman" w:cs="Times New Roman"/>
                <w:b/>
                <w:color w:val="FF0000"/>
                <w:sz w:val="20"/>
                <w:szCs w:val="20"/>
                <w:lang w:eastAsia="lv-LV"/>
              </w:rPr>
            </w:pPr>
            <w:r>
              <w:rPr>
                <w:rFonts w:ascii="Times New Roman" w:eastAsia="Calibri" w:hAnsi="Times New Roman" w:cs="Times New Roman"/>
                <w:b/>
                <w:sz w:val="20"/>
                <w:szCs w:val="20"/>
                <w:lang w:eastAsia="lv-LV"/>
              </w:rPr>
              <w:t>1</w:t>
            </w:r>
            <w:r w:rsidR="00D35E3F">
              <w:rPr>
                <w:rFonts w:ascii="Times New Roman" w:eastAsia="Calibri" w:hAnsi="Times New Roman" w:cs="Times New Roman"/>
                <w:b/>
                <w:sz w:val="20"/>
                <w:szCs w:val="20"/>
                <w:lang w:eastAsia="lv-LV"/>
              </w:rPr>
              <w:t>4</w:t>
            </w:r>
            <w:r w:rsidR="00004729">
              <w:rPr>
                <w:rFonts w:ascii="Times New Roman" w:eastAsia="Calibri" w:hAnsi="Times New Roman" w:cs="Times New Roman"/>
                <w:b/>
                <w:sz w:val="20"/>
                <w:szCs w:val="20"/>
                <w:lang w:eastAsia="lv-LV"/>
              </w:rPr>
              <w:t xml:space="preserve"> </w:t>
            </w:r>
            <w:r w:rsidR="00AB137E">
              <w:rPr>
                <w:rFonts w:ascii="Times New Roman" w:eastAsia="Calibri" w:hAnsi="Times New Roman" w:cs="Times New Roman"/>
                <w:b/>
                <w:sz w:val="20"/>
                <w:szCs w:val="20"/>
                <w:lang w:eastAsia="lv-LV"/>
              </w:rPr>
              <w:t>270</w:t>
            </w:r>
          </w:p>
        </w:tc>
        <w:tc>
          <w:tcPr>
            <w:tcW w:w="1378" w:type="dxa"/>
            <w:tcBorders>
              <w:left w:val="nil"/>
              <w:bottom w:val="double" w:sz="4" w:space="0" w:color="auto"/>
              <w:right w:val="nil"/>
            </w:tcBorders>
            <w:shd w:val="clear" w:color="auto" w:fill="auto"/>
          </w:tcPr>
          <w:p w14:paraId="6F5AEE8B" w14:textId="5BC48E66" w:rsidR="005961C4" w:rsidRPr="005A5BB1" w:rsidRDefault="008C0841" w:rsidP="005961C4">
            <w:pPr>
              <w:spacing w:before="60" w:after="0" w:line="276" w:lineRule="auto"/>
              <w:jc w:val="right"/>
              <w:rPr>
                <w:rFonts w:ascii="Times New Roman" w:eastAsia="Calibri" w:hAnsi="Times New Roman" w:cs="Times New Roman"/>
                <w:b/>
                <w:sz w:val="20"/>
                <w:szCs w:val="20"/>
                <w:lang w:eastAsia="lv-LV"/>
              </w:rPr>
            </w:pPr>
            <w:r>
              <w:rPr>
                <w:rFonts w:ascii="Times New Roman" w:eastAsia="Calibri" w:hAnsi="Times New Roman" w:cs="Times New Roman"/>
                <w:b/>
                <w:sz w:val="20"/>
                <w:szCs w:val="20"/>
                <w:lang w:eastAsia="lv-LV"/>
              </w:rPr>
              <w:t>1</w:t>
            </w:r>
            <w:r w:rsidR="0003469F">
              <w:rPr>
                <w:rFonts w:ascii="Times New Roman" w:eastAsia="Calibri" w:hAnsi="Times New Roman" w:cs="Times New Roman"/>
                <w:b/>
                <w:sz w:val="20"/>
                <w:szCs w:val="20"/>
                <w:lang w:eastAsia="lv-LV"/>
              </w:rPr>
              <w:t>4</w:t>
            </w:r>
            <w:r w:rsidR="00004729">
              <w:rPr>
                <w:rFonts w:ascii="Times New Roman" w:eastAsia="Calibri" w:hAnsi="Times New Roman" w:cs="Times New Roman"/>
                <w:b/>
                <w:sz w:val="20"/>
                <w:szCs w:val="20"/>
                <w:lang w:eastAsia="lv-LV"/>
              </w:rPr>
              <w:t xml:space="preserve"> </w:t>
            </w:r>
            <w:r w:rsidR="0003469F">
              <w:rPr>
                <w:rFonts w:ascii="Times New Roman" w:eastAsia="Calibri" w:hAnsi="Times New Roman" w:cs="Times New Roman"/>
                <w:b/>
                <w:sz w:val="20"/>
                <w:szCs w:val="20"/>
                <w:lang w:eastAsia="lv-LV"/>
              </w:rPr>
              <w:t>833</w:t>
            </w:r>
          </w:p>
        </w:tc>
      </w:tr>
    </w:tbl>
    <w:p w14:paraId="244B9EC6" w14:textId="3DDC32E4" w:rsidR="00B555A5" w:rsidRPr="00A77766" w:rsidRDefault="00B555A5" w:rsidP="006D46D0">
      <w:pPr>
        <w:spacing w:before="360" w:after="12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1</w:t>
      </w:r>
      <w:r w:rsidR="003B3553">
        <w:rPr>
          <w:rFonts w:ascii="Times New Roman" w:eastAsia="Times New Roman" w:hAnsi="Times New Roman" w:cs="Times New Roman"/>
          <w:b/>
          <w:lang w:eastAsia="lv-LV"/>
        </w:rPr>
        <w:t>8</w:t>
      </w:r>
      <w:r>
        <w:rPr>
          <w:rFonts w:ascii="Times New Roman" w:eastAsia="Times New Roman" w:hAnsi="Times New Roman" w:cs="Times New Roman"/>
          <w:b/>
          <w:lang w:eastAsia="lv-LV"/>
        </w:rPr>
        <w:t xml:space="preserve">. </w:t>
      </w:r>
      <w:r w:rsidRPr="00A77766">
        <w:rPr>
          <w:rFonts w:ascii="Times New Roman" w:eastAsia="Times New Roman" w:hAnsi="Times New Roman" w:cs="Times New Roman"/>
          <w:b/>
          <w:lang w:eastAsia="lv-LV"/>
        </w:rPr>
        <w:t>Nākamo periodu ieņēmumi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8"/>
        <w:gridCol w:w="1371"/>
        <w:gridCol w:w="1372"/>
      </w:tblGrid>
      <w:tr w:rsidR="00B555A5" w:rsidRPr="005A5BB1" w14:paraId="30B80B8F" w14:textId="77777777" w:rsidTr="005961C4">
        <w:trPr>
          <w:trHeight w:val="167"/>
        </w:trPr>
        <w:tc>
          <w:tcPr>
            <w:tcW w:w="6487" w:type="dxa"/>
            <w:tcBorders>
              <w:top w:val="nil"/>
              <w:left w:val="nil"/>
              <w:bottom w:val="nil"/>
              <w:right w:val="nil"/>
            </w:tcBorders>
            <w:shd w:val="clear" w:color="auto" w:fill="auto"/>
            <w:vAlign w:val="bottom"/>
          </w:tcPr>
          <w:p w14:paraId="0416EAA6" w14:textId="77777777" w:rsidR="00B555A5" w:rsidRPr="005A5BB1" w:rsidRDefault="00B555A5" w:rsidP="009C4617">
            <w:pPr>
              <w:spacing w:before="60" w:after="0" w:line="276" w:lineRule="auto"/>
              <w:rPr>
                <w:rFonts w:ascii="Times New Roman" w:eastAsia="Calibri" w:hAnsi="Times New Roman" w:cs="Times New Roman"/>
                <w:sz w:val="20"/>
                <w:szCs w:val="20"/>
                <w:lang w:eastAsia="lv-LV"/>
              </w:rPr>
            </w:pPr>
          </w:p>
        </w:tc>
        <w:tc>
          <w:tcPr>
            <w:tcW w:w="1377" w:type="dxa"/>
            <w:tcBorders>
              <w:top w:val="nil"/>
              <w:left w:val="nil"/>
              <w:bottom w:val="nil"/>
              <w:right w:val="nil"/>
            </w:tcBorders>
            <w:shd w:val="clear" w:color="auto" w:fill="auto"/>
            <w:vAlign w:val="bottom"/>
          </w:tcPr>
          <w:p w14:paraId="7E34982D" w14:textId="6F844B61" w:rsidR="00B555A5" w:rsidRPr="00BF7798" w:rsidRDefault="00B555A5" w:rsidP="00BF7798">
            <w:pPr>
              <w:spacing w:after="0" w:line="240"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31.12.202</w:t>
            </w:r>
            <w:r w:rsidR="000A2748">
              <w:rPr>
                <w:rFonts w:ascii="Times New Roman" w:eastAsia="Calibri" w:hAnsi="Times New Roman" w:cs="Times New Roman"/>
                <w:b/>
                <w:bCs/>
                <w:sz w:val="20"/>
                <w:szCs w:val="20"/>
                <w:lang w:eastAsia="lv-LV"/>
              </w:rPr>
              <w:t>3</w:t>
            </w:r>
            <w:r w:rsidRPr="00BF7798">
              <w:rPr>
                <w:rFonts w:ascii="Times New Roman" w:eastAsia="Calibri" w:hAnsi="Times New Roman" w:cs="Times New Roman"/>
                <w:b/>
                <w:bCs/>
                <w:sz w:val="20"/>
                <w:szCs w:val="20"/>
                <w:lang w:eastAsia="lv-LV"/>
              </w:rPr>
              <w:t>.</w:t>
            </w:r>
          </w:p>
        </w:tc>
        <w:tc>
          <w:tcPr>
            <w:tcW w:w="1378" w:type="dxa"/>
            <w:tcBorders>
              <w:top w:val="nil"/>
              <w:left w:val="nil"/>
              <w:bottom w:val="nil"/>
              <w:right w:val="nil"/>
            </w:tcBorders>
            <w:shd w:val="clear" w:color="auto" w:fill="auto"/>
            <w:vAlign w:val="bottom"/>
          </w:tcPr>
          <w:p w14:paraId="42BEE731" w14:textId="37F7BCB7" w:rsidR="00B555A5" w:rsidRPr="00BF7798" w:rsidRDefault="00B555A5" w:rsidP="00BF7798">
            <w:pPr>
              <w:spacing w:after="0" w:line="240"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31.12.20</w:t>
            </w:r>
            <w:r w:rsidR="00C87FEB">
              <w:rPr>
                <w:rFonts w:ascii="Times New Roman" w:eastAsia="Calibri" w:hAnsi="Times New Roman" w:cs="Times New Roman"/>
                <w:b/>
                <w:bCs/>
                <w:sz w:val="20"/>
                <w:szCs w:val="20"/>
                <w:lang w:eastAsia="lv-LV"/>
              </w:rPr>
              <w:t>2</w:t>
            </w:r>
            <w:r w:rsidR="000A2748">
              <w:rPr>
                <w:rFonts w:ascii="Times New Roman" w:eastAsia="Calibri" w:hAnsi="Times New Roman" w:cs="Times New Roman"/>
                <w:b/>
                <w:bCs/>
                <w:sz w:val="20"/>
                <w:szCs w:val="20"/>
                <w:lang w:eastAsia="lv-LV"/>
              </w:rPr>
              <w:t>2</w:t>
            </w:r>
            <w:r w:rsidRPr="00BF7798">
              <w:rPr>
                <w:rFonts w:ascii="Times New Roman" w:eastAsia="Calibri" w:hAnsi="Times New Roman" w:cs="Times New Roman"/>
                <w:b/>
                <w:bCs/>
                <w:sz w:val="20"/>
                <w:szCs w:val="20"/>
                <w:lang w:eastAsia="lv-LV"/>
              </w:rPr>
              <w:t>.</w:t>
            </w:r>
          </w:p>
        </w:tc>
      </w:tr>
      <w:tr w:rsidR="005961C4" w:rsidRPr="00FB2BA8" w14:paraId="5C0CF12F" w14:textId="77777777" w:rsidTr="00101E93">
        <w:trPr>
          <w:trHeight w:val="296"/>
        </w:trPr>
        <w:tc>
          <w:tcPr>
            <w:tcW w:w="6487" w:type="dxa"/>
            <w:tcBorders>
              <w:top w:val="nil"/>
              <w:left w:val="nil"/>
              <w:bottom w:val="single" w:sz="4" w:space="0" w:color="auto"/>
              <w:right w:val="nil"/>
            </w:tcBorders>
            <w:shd w:val="clear" w:color="auto" w:fill="auto"/>
            <w:vAlign w:val="bottom"/>
          </w:tcPr>
          <w:p w14:paraId="35CFC012" w14:textId="77777777" w:rsidR="005961C4" w:rsidRPr="005A5BB1" w:rsidRDefault="005961C4" w:rsidP="005961C4">
            <w:pPr>
              <w:spacing w:before="60" w:after="0" w:line="276" w:lineRule="auto"/>
              <w:rPr>
                <w:rFonts w:ascii="Times New Roman" w:eastAsia="Calibri" w:hAnsi="Times New Roman" w:cs="Times New Roman"/>
                <w:sz w:val="20"/>
                <w:szCs w:val="20"/>
                <w:lang w:eastAsia="lv-LV"/>
              </w:rPr>
            </w:pPr>
          </w:p>
        </w:tc>
        <w:tc>
          <w:tcPr>
            <w:tcW w:w="1377" w:type="dxa"/>
            <w:tcBorders>
              <w:top w:val="nil"/>
              <w:left w:val="nil"/>
              <w:bottom w:val="single" w:sz="4" w:space="0" w:color="auto"/>
              <w:right w:val="nil"/>
            </w:tcBorders>
            <w:shd w:val="clear" w:color="auto" w:fill="auto"/>
            <w:vAlign w:val="bottom"/>
          </w:tcPr>
          <w:p w14:paraId="7E0844BB" w14:textId="685EADF1" w:rsidR="005961C4" w:rsidRPr="00FB2BA8" w:rsidRDefault="005961C4" w:rsidP="00BF7798">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c>
          <w:tcPr>
            <w:tcW w:w="1378" w:type="dxa"/>
            <w:tcBorders>
              <w:top w:val="nil"/>
              <w:left w:val="nil"/>
              <w:bottom w:val="single" w:sz="4" w:space="0" w:color="auto"/>
              <w:right w:val="nil"/>
            </w:tcBorders>
            <w:shd w:val="clear" w:color="auto" w:fill="auto"/>
            <w:vAlign w:val="bottom"/>
          </w:tcPr>
          <w:p w14:paraId="1E41C41B" w14:textId="1343EFF0" w:rsidR="005961C4" w:rsidRPr="00FB2BA8" w:rsidRDefault="005961C4" w:rsidP="00BF7798">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r>
      <w:tr w:rsidR="00B555A5" w:rsidRPr="005A5BB1" w14:paraId="5969DC75" w14:textId="77777777" w:rsidTr="009C4617">
        <w:trPr>
          <w:trHeight w:val="167"/>
        </w:trPr>
        <w:tc>
          <w:tcPr>
            <w:tcW w:w="6487" w:type="dxa"/>
            <w:tcBorders>
              <w:top w:val="single" w:sz="4" w:space="0" w:color="auto"/>
              <w:left w:val="nil"/>
              <w:bottom w:val="nil"/>
              <w:right w:val="nil"/>
            </w:tcBorders>
            <w:shd w:val="clear" w:color="auto" w:fill="auto"/>
          </w:tcPr>
          <w:p w14:paraId="1FA02EBD" w14:textId="77777777" w:rsidR="00B555A5" w:rsidRPr="00F23D38" w:rsidRDefault="00B555A5" w:rsidP="009C4617">
            <w:pPr>
              <w:spacing w:after="0" w:line="276" w:lineRule="auto"/>
              <w:rPr>
                <w:rFonts w:ascii="Times New Roman" w:eastAsia="Calibri" w:hAnsi="Times New Roman" w:cs="Times New Roman"/>
                <w:sz w:val="20"/>
                <w:szCs w:val="20"/>
                <w:lang w:eastAsia="lv-LV"/>
              </w:rPr>
            </w:pPr>
            <w:r w:rsidRPr="00F23D38">
              <w:rPr>
                <w:rFonts w:ascii="Times New Roman" w:eastAsia="Calibri" w:hAnsi="Times New Roman" w:cs="Times New Roman"/>
                <w:sz w:val="20"/>
                <w:szCs w:val="20"/>
                <w:lang w:eastAsia="lv-LV"/>
              </w:rPr>
              <w:t>Ieņēmumu no ES projekta īstermiņa daļa  (2008.gada)</w:t>
            </w:r>
          </w:p>
        </w:tc>
        <w:tc>
          <w:tcPr>
            <w:tcW w:w="1377" w:type="dxa"/>
            <w:tcBorders>
              <w:top w:val="single" w:sz="4" w:space="0" w:color="auto"/>
              <w:left w:val="nil"/>
              <w:bottom w:val="nil"/>
              <w:right w:val="nil"/>
            </w:tcBorders>
            <w:shd w:val="clear" w:color="auto" w:fill="auto"/>
          </w:tcPr>
          <w:p w14:paraId="5F2DCE91" w14:textId="3D8D904C" w:rsidR="00B555A5" w:rsidRPr="005A5BB1" w:rsidRDefault="00FB1FB1" w:rsidP="009C4617">
            <w:pPr>
              <w:spacing w:after="0" w:line="276" w:lineRule="auto"/>
              <w:jc w:val="right"/>
              <w:rPr>
                <w:rFonts w:ascii="Times New Roman" w:eastAsia="Calibri" w:hAnsi="Times New Roman" w:cs="Times New Roman"/>
                <w:color w:val="FF0000"/>
                <w:sz w:val="20"/>
                <w:szCs w:val="20"/>
                <w:lang w:eastAsia="lv-LV"/>
              </w:rPr>
            </w:pPr>
            <w:r>
              <w:rPr>
                <w:rFonts w:ascii="Times New Roman" w:eastAsia="Calibri" w:hAnsi="Times New Roman" w:cs="Times New Roman"/>
                <w:sz w:val="20"/>
                <w:szCs w:val="20"/>
                <w:lang w:eastAsia="lv-LV"/>
              </w:rPr>
              <w:t>1 6</w:t>
            </w:r>
            <w:r w:rsidR="00B555A5" w:rsidRPr="005A5BB1">
              <w:rPr>
                <w:rFonts w:ascii="Times New Roman" w:eastAsia="Calibri" w:hAnsi="Times New Roman" w:cs="Times New Roman"/>
                <w:sz w:val="20"/>
                <w:szCs w:val="20"/>
                <w:lang w:eastAsia="lv-LV"/>
              </w:rPr>
              <w:t>03</w:t>
            </w:r>
          </w:p>
        </w:tc>
        <w:tc>
          <w:tcPr>
            <w:tcW w:w="1378" w:type="dxa"/>
            <w:tcBorders>
              <w:top w:val="single" w:sz="4" w:space="0" w:color="auto"/>
              <w:left w:val="nil"/>
              <w:bottom w:val="nil"/>
              <w:right w:val="nil"/>
            </w:tcBorders>
            <w:shd w:val="clear" w:color="auto" w:fill="auto"/>
          </w:tcPr>
          <w:p w14:paraId="7B5A7C92" w14:textId="64C8CCA5" w:rsidR="00B555A5" w:rsidRPr="005A5BB1" w:rsidRDefault="00B555A5" w:rsidP="009C4617">
            <w:pPr>
              <w:spacing w:after="0" w:line="276" w:lineRule="auto"/>
              <w:jc w:val="right"/>
              <w:rPr>
                <w:rFonts w:ascii="Times New Roman" w:eastAsia="Calibri" w:hAnsi="Times New Roman" w:cs="Times New Roman"/>
                <w:sz w:val="20"/>
                <w:szCs w:val="20"/>
                <w:lang w:eastAsia="lv-LV"/>
              </w:rPr>
            </w:pPr>
            <w:r w:rsidRPr="005A5BB1">
              <w:rPr>
                <w:rFonts w:ascii="Times New Roman" w:eastAsia="Calibri" w:hAnsi="Times New Roman" w:cs="Times New Roman"/>
                <w:sz w:val="20"/>
                <w:szCs w:val="20"/>
                <w:lang w:eastAsia="lv-LV"/>
              </w:rPr>
              <w:t>5</w:t>
            </w:r>
            <w:r w:rsidR="00004729">
              <w:rPr>
                <w:rFonts w:ascii="Times New Roman" w:eastAsia="Calibri" w:hAnsi="Times New Roman" w:cs="Times New Roman"/>
                <w:sz w:val="20"/>
                <w:szCs w:val="20"/>
                <w:lang w:eastAsia="lv-LV"/>
              </w:rPr>
              <w:t xml:space="preserve"> </w:t>
            </w:r>
            <w:r w:rsidRPr="005A5BB1">
              <w:rPr>
                <w:rFonts w:ascii="Times New Roman" w:eastAsia="Calibri" w:hAnsi="Times New Roman" w:cs="Times New Roman"/>
                <w:sz w:val="20"/>
                <w:szCs w:val="20"/>
                <w:lang w:eastAsia="lv-LV"/>
              </w:rPr>
              <w:t>403</w:t>
            </w:r>
          </w:p>
        </w:tc>
      </w:tr>
      <w:tr w:rsidR="00B555A5" w:rsidRPr="005A5BB1" w14:paraId="0B92CDF1" w14:textId="77777777" w:rsidTr="009C4617">
        <w:trPr>
          <w:trHeight w:val="387"/>
        </w:trPr>
        <w:tc>
          <w:tcPr>
            <w:tcW w:w="6487" w:type="dxa"/>
            <w:tcBorders>
              <w:left w:val="nil"/>
              <w:bottom w:val="nil"/>
              <w:right w:val="nil"/>
            </w:tcBorders>
            <w:shd w:val="clear" w:color="auto" w:fill="auto"/>
          </w:tcPr>
          <w:p w14:paraId="4D3B523D" w14:textId="77777777" w:rsidR="00B555A5" w:rsidRPr="005A5BB1" w:rsidRDefault="00B555A5" w:rsidP="009C4617">
            <w:pPr>
              <w:spacing w:before="60" w:after="0" w:line="276" w:lineRule="auto"/>
              <w:rPr>
                <w:rFonts w:ascii="Times New Roman" w:eastAsia="Calibri" w:hAnsi="Times New Roman" w:cs="Times New Roman"/>
                <w:iCs/>
                <w:color w:val="000000"/>
                <w:sz w:val="20"/>
                <w:szCs w:val="20"/>
                <w:lang w:eastAsia="lv-LV"/>
              </w:rPr>
            </w:pPr>
            <w:r w:rsidRPr="005A5BB1">
              <w:rPr>
                <w:rFonts w:ascii="Times New Roman" w:eastAsia="Calibri" w:hAnsi="Times New Roman" w:cs="Times New Roman"/>
                <w:b/>
                <w:sz w:val="20"/>
                <w:szCs w:val="20"/>
                <w:lang w:eastAsia="lv-LV"/>
              </w:rPr>
              <w:t>Kopā</w:t>
            </w:r>
          </w:p>
        </w:tc>
        <w:tc>
          <w:tcPr>
            <w:tcW w:w="1377" w:type="dxa"/>
            <w:tcBorders>
              <w:left w:val="nil"/>
              <w:bottom w:val="double" w:sz="4" w:space="0" w:color="auto"/>
              <w:right w:val="nil"/>
            </w:tcBorders>
            <w:shd w:val="clear" w:color="auto" w:fill="auto"/>
          </w:tcPr>
          <w:p w14:paraId="77CED0EA" w14:textId="712B6C7C" w:rsidR="00B555A5" w:rsidRPr="005A5BB1" w:rsidRDefault="00FB1FB1" w:rsidP="009C4617">
            <w:pPr>
              <w:spacing w:before="60" w:after="0" w:line="276" w:lineRule="auto"/>
              <w:jc w:val="right"/>
              <w:rPr>
                <w:rFonts w:ascii="Times New Roman" w:eastAsia="Calibri" w:hAnsi="Times New Roman" w:cs="Times New Roman"/>
                <w:b/>
                <w:color w:val="FF0000"/>
                <w:sz w:val="20"/>
                <w:szCs w:val="20"/>
                <w:lang w:eastAsia="lv-LV"/>
              </w:rPr>
            </w:pPr>
            <w:r>
              <w:rPr>
                <w:rFonts w:ascii="Times New Roman" w:eastAsia="Calibri" w:hAnsi="Times New Roman" w:cs="Times New Roman"/>
                <w:b/>
                <w:sz w:val="20"/>
                <w:szCs w:val="20"/>
                <w:lang w:eastAsia="lv-LV"/>
              </w:rPr>
              <w:t>1</w:t>
            </w:r>
            <w:r w:rsidR="00004729">
              <w:rPr>
                <w:rFonts w:ascii="Times New Roman" w:eastAsia="Calibri" w:hAnsi="Times New Roman" w:cs="Times New Roman"/>
                <w:b/>
                <w:sz w:val="20"/>
                <w:szCs w:val="20"/>
                <w:lang w:eastAsia="lv-LV"/>
              </w:rPr>
              <w:t xml:space="preserve"> </w:t>
            </w:r>
            <w:r>
              <w:rPr>
                <w:rFonts w:ascii="Times New Roman" w:eastAsia="Calibri" w:hAnsi="Times New Roman" w:cs="Times New Roman"/>
                <w:b/>
                <w:sz w:val="20"/>
                <w:szCs w:val="20"/>
                <w:lang w:eastAsia="lv-LV"/>
              </w:rPr>
              <w:t>6</w:t>
            </w:r>
            <w:r w:rsidR="00B555A5" w:rsidRPr="005A5BB1">
              <w:rPr>
                <w:rFonts w:ascii="Times New Roman" w:eastAsia="Calibri" w:hAnsi="Times New Roman" w:cs="Times New Roman"/>
                <w:b/>
                <w:sz w:val="20"/>
                <w:szCs w:val="20"/>
                <w:lang w:eastAsia="lv-LV"/>
              </w:rPr>
              <w:t>03</w:t>
            </w:r>
          </w:p>
        </w:tc>
        <w:tc>
          <w:tcPr>
            <w:tcW w:w="1378" w:type="dxa"/>
            <w:tcBorders>
              <w:left w:val="nil"/>
              <w:bottom w:val="double" w:sz="4" w:space="0" w:color="auto"/>
              <w:right w:val="nil"/>
            </w:tcBorders>
            <w:shd w:val="clear" w:color="auto" w:fill="auto"/>
          </w:tcPr>
          <w:p w14:paraId="54318A48" w14:textId="24EC4385" w:rsidR="00B555A5" w:rsidRPr="00BF7798" w:rsidRDefault="00B555A5" w:rsidP="009C4617">
            <w:pPr>
              <w:spacing w:before="60" w:after="0" w:line="276"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5</w:t>
            </w:r>
            <w:r w:rsidR="00004729">
              <w:rPr>
                <w:rFonts w:ascii="Times New Roman" w:eastAsia="Calibri" w:hAnsi="Times New Roman" w:cs="Times New Roman"/>
                <w:b/>
                <w:bCs/>
                <w:sz w:val="20"/>
                <w:szCs w:val="20"/>
                <w:lang w:eastAsia="lv-LV"/>
              </w:rPr>
              <w:t xml:space="preserve"> </w:t>
            </w:r>
            <w:r w:rsidRPr="00BF7798">
              <w:rPr>
                <w:rFonts w:ascii="Times New Roman" w:eastAsia="Calibri" w:hAnsi="Times New Roman" w:cs="Times New Roman"/>
                <w:b/>
                <w:bCs/>
                <w:sz w:val="20"/>
                <w:szCs w:val="20"/>
                <w:lang w:eastAsia="lv-LV"/>
              </w:rPr>
              <w:t>403</w:t>
            </w:r>
          </w:p>
        </w:tc>
      </w:tr>
    </w:tbl>
    <w:p w14:paraId="4F7F20E1" w14:textId="12DBB474" w:rsidR="001F7E5D" w:rsidRPr="00A77766" w:rsidRDefault="00BD5615" w:rsidP="006D46D0">
      <w:pPr>
        <w:spacing w:before="360"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1</w:t>
      </w:r>
      <w:r w:rsidR="00B04FF4">
        <w:rPr>
          <w:rFonts w:ascii="Times New Roman" w:eastAsia="Times New Roman" w:hAnsi="Times New Roman" w:cs="Times New Roman"/>
          <w:b/>
          <w:lang w:eastAsia="lv-LV"/>
        </w:rPr>
        <w:t>9</w:t>
      </w:r>
      <w:r>
        <w:rPr>
          <w:rFonts w:ascii="Times New Roman" w:eastAsia="Times New Roman" w:hAnsi="Times New Roman" w:cs="Times New Roman"/>
          <w:b/>
          <w:lang w:eastAsia="lv-LV"/>
        </w:rPr>
        <w:t>.</w:t>
      </w:r>
      <w:r w:rsidR="00965917">
        <w:rPr>
          <w:rFonts w:ascii="Times New Roman" w:eastAsia="Times New Roman" w:hAnsi="Times New Roman" w:cs="Times New Roman"/>
          <w:b/>
          <w:lang w:eastAsia="lv-LV"/>
        </w:rPr>
        <w:t xml:space="preserve"> </w:t>
      </w:r>
      <w:r w:rsidR="001F7E5D" w:rsidRPr="00A77766">
        <w:rPr>
          <w:rFonts w:ascii="Times New Roman" w:eastAsia="Times New Roman" w:hAnsi="Times New Roman" w:cs="Times New Roman"/>
          <w:b/>
          <w:lang w:eastAsia="lv-LV"/>
        </w:rPr>
        <w:t>Uzkrātās saistības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9"/>
        <w:gridCol w:w="1371"/>
        <w:gridCol w:w="1371"/>
      </w:tblGrid>
      <w:tr w:rsidR="001F7E5D" w:rsidRPr="005A5BB1" w14:paraId="362A834A" w14:textId="77777777" w:rsidTr="00101E93">
        <w:trPr>
          <w:trHeight w:val="167"/>
        </w:trPr>
        <w:tc>
          <w:tcPr>
            <w:tcW w:w="6487" w:type="dxa"/>
            <w:tcBorders>
              <w:top w:val="nil"/>
              <w:left w:val="nil"/>
              <w:bottom w:val="nil"/>
              <w:right w:val="nil"/>
            </w:tcBorders>
            <w:shd w:val="clear" w:color="auto" w:fill="auto"/>
            <w:vAlign w:val="bottom"/>
          </w:tcPr>
          <w:p w14:paraId="5B1D3180" w14:textId="77777777" w:rsidR="001F7E5D" w:rsidRPr="005A5BB1" w:rsidRDefault="001F7E5D" w:rsidP="001F7E5D">
            <w:pPr>
              <w:spacing w:before="60" w:after="0" w:line="276" w:lineRule="auto"/>
              <w:rPr>
                <w:rFonts w:ascii="Times New Roman" w:eastAsia="Calibri" w:hAnsi="Times New Roman" w:cs="Times New Roman"/>
                <w:sz w:val="20"/>
                <w:szCs w:val="20"/>
                <w:lang w:eastAsia="lv-LV"/>
              </w:rPr>
            </w:pPr>
          </w:p>
        </w:tc>
        <w:tc>
          <w:tcPr>
            <w:tcW w:w="1377" w:type="dxa"/>
            <w:tcBorders>
              <w:top w:val="nil"/>
              <w:left w:val="nil"/>
              <w:bottom w:val="nil"/>
              <w:right w:val="nil"/>
            </w:tcBorders>
            <w:shd w:val="clear" w:color="auto" w:fill="auto"/>
            <w:vAlign w:val="bottom"/>
          </w:tcPr>
          <w:p w14:paraId="0A00EC92" w14:textId="0CC6987A" w:rsidR="001F7E5D" w:rsidRPr="00BF7798" w:rsidRDefault="00B74E5A" w:rsidP="00BF7798">
            <w:pPr>
              <w:spacing w:after="0" w:line="240"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31.12.202</w:t>
            </w:r>
            <w:r w:rsidR="000A2748">
              <w:rPr>
                <w:rFonts w:ascii="Times New Roman" w:eastAsia="Calibri" w:hAnsi="Times New Roman" w:cs="Times New Roman"/>
                <w:b/>
                <w:bCs/>
                <w:sz w:val="20"/>
                <w:szCs w:val="20"/>
                <w:lang w:eastAsia="lv-LV"/>
              </w:rPr>
              <w:t>3</w:t>
            </w:r>
            <w:r w:rsidR="001F7E5D" w:rsidRPr="00BF7798">
              <w:rPr>
                <w:rFonts w:ascii="Times New Roman" w:eastAsia="Calibri" w:hAnsi="Times New Roman" w:cs="Times New Roman"/>
                <w:b/>
                <w:bCs/>
                <w:sz w:val="20"/>
                <w:szCs w:val="20"/>
                <w:lang w:eastAsia="lv-LV"/>
              </w:rPr>
              <w:t>.</w:t>
            </w:r>
          </w:p>
        </w:tc>
        <w:tc>
          <w:tcPr>
            <w:tcW w:w="1378" w:type="dxa"/>
            <w:tcBorders>
              <w:top w:val="nil"/>
              <w:left w:val="nil"/>
              <w:bottom w:val="nil"/>
              <w:right w:val="nil"/>
            </w:tcBorders>
            <w:shd w:val="clear" w:color="auto" w:fill="auto"/>
            <w:vAlign w:val="bottom"/>
          </w:tcPr>
          <w:p w14:paraId="6080542F" w14:textId="1B8F1966" w:rsidR="001F7E5D" w:rsidRPr="00BF7798" w:rsidRDefault="001F7E5D" w:rsidP="00BF7798">
            <w:pPr>
              <w:spacing w:after="0" w:line="240"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31.12.20</w:t>
            </w:r>
            <w:r w:rsidR="00C87FEB">
              <w:rPr>
                <w:rFonts w:ascii="Times New Roman" w:eastAsia="Calibri" w:hAnsi="Times New Roman" w:cs="Times New Roman"/>
                <w:b/>
                <w:bCs/>
                <w:sz w:val="20"/>
                <w:szCs w:val="20"/>
                <w:lang w:eastAsia="lv-LV"/>
              </w:rPr>
              <w:t>2</w:t>
            </w:r>
            <w:r w:rsidR="000A2748">
              <w:rPr>
                <w:rFonts w:ascii="Times New Roman" w:eastAsia="Calibri" w:hAnsi="Times New Roman" w:cs="Times New Roman"/>
                <w:b/>
                <w:bCs/>
                <w:sz w:val="20"/>
                <w:szCs w:val="20"/>
                <w:lang w:eastAsia="lv-LV"/>
              </w:rPr>
              <w:t>2</w:t>
            </w:r>
            <w:r w:rsidRPr="00BF7798">
              <w:rPr>
                <w:rFonts w:ascii="Times New Roman" w:eastAsia="Calibri" w:hAnsi="Times New Roman" w:cs="Times New Roman"/>
                <w:b/>
                <w:bCs/>
                <w:sz w:val="20"/>
                <w:szCs w:val="20"/>
                <w:lang w:eastAsia="lv-LV"/>
              </w:rPr>
              <w:t>.</w:t>
            </w:r>
          </w:p>
        </w:tc>
      </w:tr>
      <w:tr w:rsidR="005961C4" w:rsidRPr="005A5BB1" w14:paraId="0296823D" w14:textId="77777777" w:rsidTr="00101E93">
        <w:trPr>
          <w:trHeight w:val="167"/>
        </w:trPr>
        <w:tc>
          <w:tcPr>
            <w:tcW w:w="6487" w:type="dxa"/>
            <w:tcBorders>
              <w:top w:val="nil"/>
              <w:left w:val="nil"/>
              <w:bottom w:val="single" w:sz="4" w:space="0" w:color="auto"/>
              <w:right w:val="nil"/>
            </w:tcBorders>
            <w:shd w:val="clear" w:color="auto" w:fill="auto"/>
            <w:vAlign w:val="bottom"/>
          </w:tcPr>
          <w:p w14:paraId="288BDAB0" w14:textId="77777777" w:rsidR="005961C4" w:rsidRPr="005A5BB1" w:rsidRDefault="005961C4" w:rsidP="005961C4">
            <w:pPr>
              <w:spacing w:before="60" w:after="0" w:line="276" w:lineRule="auto"/>
              <w:rPr>
                <w:rFonts w:ascii="Times New Roman" w:eastAsia="Calibri" w:hAnsi="Times New Roman" w:cs="Times New Roman"/>
                <w:sz w:val="20"/>
                <w:szCs w:val="20"/>
                <w:lang w:eastAsia="lv-LV"/>
              </w:rPr>
            </w:pPr>
          </w:p>
        </w:tc>
        <w:tc>
          <w:tcPr>
            <w:tcW w:w="1377" w:type="dxa"/>
            <w:tcBorders>
              <w:top w:val="nil"/>
              <w:left w:val="nil"/>
              <w:bottom w:val="single" w:sz="4" w:space="0" w:color="auto"/>
              <w:right w:val="nil"/>
            </w:tcBorders>
            <w:shd w:val="clear" w:color="auto" w:fill="auto"/>
            <w:vAlign w:val="bottom"/>
          </w:tcPr>
          <w:p w14:paraId="18515932" w14:textId="551E64D9" w:rsidR="005961C4" w:rsidRPr="00FB2BA8" w:rsidRDefault="005961C4" w:rsidP="00BF7798">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c>
          <w:tcPr>
            <w:tcW w:w="1378" w:type="dxa"/>
            <w:tcBorders>
              <w:top w:val="nil"/>
              <w:left w:val="nil"/>
              <w:bottom w:val="single" w:sz="4" w:space="0" w:color="auto"/>
              <w:right w:val="nil"/>
            </w:tcBorders>
            <w:shd w:val="clear" w:color="auto" w:fill="auto"/>
            <w:vAlign w:val="bottom"/>
          </w:tcPr>
          <w:p w14:paraId="03D7A30B" w14:textId="0A0FB7B2" w:rsidR="005961C4" w:rsidRPr="00FB2BA8" w:rsidRDefault="005961C4" w:rsidP="00BF7798">
            <w:pPr>
              <w:spacing w:after="0" w:line="240"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r>
      <w:tr w:rsidR="005961C4" w:rsidRPr="005A5BB1" w14:paraId="08923DA1" w14:textId="77777777" w:rsidTr="00101E93">
        <w:tc>
          <w:tcPr>
            <w:tcW w:w="6487" w:type="dxa"/>
            <w:tcBorders>
              <w:top w:val="single" w:sz="4" w:space="0" w:color="auto"/>
              <w:left w:val="nil"/>
              <w:bottom w:val="nil"/>
              <w:right w:val="nil"/>
            </w:tcBorders>
            <w:shd w:val="clear" w:color="auto" w:fill="auto"/>
          </w:tcPr>
          <w:p w14:paraId="17FB7D29" w14:textId="77777777" w:rsidR="005961C4" w:rsidRPr="00F23D38" w:rsidRDefault="005961C4" w:rsidP="005961C4">
            <w:pPr>
              <w:spacing w:after="0" w:line="276" w:lineRule="auto"/>
              <w:rPr>
                <w:rFonts w:ascii="Times New Roman" w:eastAsia="Calibri" w:hAnsi="Times New Roman" w:cs="Times New Roman"/>
                <w:sz w:val="20"/>
                <w:szCs w:val="20"/>
                <w:lang w:eastAsia="lv-LV"/>
              </w:rPr>
            </w:pPr>
            <w:r w:rsidRPr="00F23D38">
              <w:rPr>
                <w:rFonts w:ascii="Times New Roman" w:eastAsia="Calibri" w:hAnsi="Times New Roman" w:cs="Times New Roman"/>
                <w:sz w:val="20"/>
                <w:szCs w:val="20"/>
                <w:lang w:eastAsia="lv-LV"/>
              </w:rPr>
              <w:t>Uzkrātās saistības neizmantoto atvaļinājumu izmaksām</w:t>
            </w:r>
          </w:p>
        </w:tc>
        <w:tc>
          <w:tcPr>
            <w:tcW w:w="1377" w:type="dxa"/>
            <w:tcBorders>
              <w:top w:val="single" w:sz="4" w:space="0" w:color="auto"/>
              <w:left w:val="nil"/>
              <w:bottom w:val="nil"/>
              <w:right w:val="nil"/>
            </w:tcBorders>
            <w:shd w:val="clear" w:color="auto" w:fill="auto"/>
          </w:tcPr>
          <w:p w14:paraId="25FD481E" w14:textId="69DB263C" w:rsidR="005961C4" w:rsidRPr="007D4824" w:rsidRDefault="005961C4" w:rsidP="005961C4">
            <w:pPr>
              <w:spacing w:after="0" w:line="276" w:lineRule="auto"/>
              <w:jc w:val="right"/>
              <w:rPr>
                <w:rFonts w:ascii="Times New Roman" w:eastAsia="Calibri" w:hAnsi="Times New Roman" w:cs="Times New Roman"/>
                <w:sz w:val="20"/>
                <w:szCs w:val="20"/>
                <w:lang w:eastAsia="lv-LV"/>
              </w:rPr>
            </w:pPr>
            <w:r w:rsidRPr="007D4824">
              <w:rPr>
                <w:rFonts w:ascii="Times New Roman" w:eastAsia="Calibri" w:hAnsi="Times New Roman" w:cs="Times New Roman"/>
                <w:sz w:val="20"/>
                <w:szCs w:val="20"/>
                <w:lang w:eastAsia="lv-LV"/>
              </w:rPr>
              <w:t>1</w:t>
            </w:r>
            <w:r w:rsidR="002B5954" w:rsidRPr="007D4824">
              <w:rPr>
                <w:rFonts w:ascii="Times New Roman" w:eastAsia="Calibri" w:hAnsi="Times New Roman" w:cs="Times New Roman"/>
                <w:sz w:val="20"/>
                <w:szCs w:val="20"/>
                <w:lang w:eastAsia="lv-LV"/>
              </w:rPr>
              <w:t>4</w:t>
            </w:r>
            <w:r w:rsidR="00004729" w:rsidRPr="007D4824">
              <w:rPr>
                <w:rFonts w:ascii="Times New Roman" w:eastAsia="Calibri" w:hAnsi="Times New Roman" w:cs="Times New Roman"/>
                <w:sz w:val="20"/>
                <w:szCs w:val="20"/>
                <w:lang w:eastAsia="lv-LV"/>
              </w:rPr>
              <w:t xml:space="preserve"> </w:t>
            </w:r>
            <w:r w:rsidR="002B5954" w:rsidRPr="007D4824">
              <w:rPr>
                <w:rFonts w:ascii="Times New Roman" w:eastAsia="Calibri" w:hAnsi="Times New Roman" w:cs="Times New Roman"/>
                <w:sz w:val="20"/>
                <w:szCs w:val="20"/>
                <w:lang w:eastAsia="lv-LV"/>
              </w:rPr>
              <w:t>662</w:t>
            </w:r>
          </w:p>
        </w:tc>
        <w:tc>
          <w:tcPr>
            <w:tcW w:w="1378" w:type="dxa"/>
            <w:tcBorders>
              <w:top w:val="single" w:sz="4" w:space="0" w:color="auto"/>
              <w:left w:val="nil"/>
              <w:bottom w:val="nil"/>
              <w:right w:val="nil"/>
            </w:tcBorders>
            <w:shd w:val="clear" w:color="auto" w:fill="auto"/>
          </w:tcPr>
          <w:p w14:paraId="00C45F8C" w14:textId="143B7D91" w:rsidR="005961C4" w:rsidRPr="005A5BB1" w:rsidRDefault="00C87FEB" w:rsidP="005961C4">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1</w:t>
            </w:r>
            <w:r w:rsidR="000A2748">
              <w:rPr>
                <w:rFonts w:ascii="Times New Roman" w:eastAsia="Calibri" w:hAnsi="Times New Roman" w:cs="Times New Roman"/>
                <w:sz w:val="20"/>
                <w:szCs w:val="20"/>
                <w:lang w:eastAsia="lv-LV"/>
              </w:rPr>
              <w:t>3</w:t>
            </w:r>
            <w:r w:rsidR="00004729">
              <w:rPr>
                <w:rFonts w:ascii="Times New Roman" w:eastAsia="Calibri" w:hAnsi="Times New Roman" w:cs="Times New Roman"/>
                <w:sz w:val="20"/>
                <w:szCs w:val="20"/>
                <w:lang w:eastAsia="lv-LV"/>
              </w:rPr>
              <w:t xml:space="preserve"> </w:t>
            </w:r>
            <w:r w:rsidR="000A2748">
              <w:rPr>
                <w:rFonts w:ascii="Times New Roman" w:eastAsia="Calibri" w:hAnsi="Times New Roman" w:cs="Times New Roman"/>
                <w:sz w:val="20"/>
                <w:szCs w:val="20"/>
                <w:lang w:eastAsia="lv-LV"/>
              </w:rPr>
              <w:t>926</w:t>
            </w:r>
          </w:p>
        </w:tc>
      </w:tr>
      <w:tr w:rsidR="005961C4" w:rsidRPr="005A5BB1" w14:paraId="358EF673" w14:textId="77777777" w:rsidTr="00040A6D">
        <w:tc>
          <w:tcPr>
            <w:tcW w:w="6487" w:type="dxa"/>
            <w:tcBorders>
              <w:top w:val="nil"/>
              <w:left w:val="nil"/>
              <w:bottom w:val="nil"/>
              <w:right w:val="nil"/>
            </w:tcBorders>
            <w:shd w:val="clear" w:color="auto" w:fill="auto"/>
          </w:tcPr>
          <w:p w14:paraId="6D52ECB4" w14:textId="77777777" w:rsidR="005961C4" w:rsidRPr="00F23D38" w:rsidRDefault="005961C4" w:rsidP="005961C4">
            <w:pPr>
              <w:spacing w:after="0" w:line="276" w:lineRule="auto"/>
              <w:rPr>
                <w:rFonts w:ascii="Times New Roman" w:eastAsia="Calibri" w:hAnsi="Times New Roman" w:cs="Times New Roman"/>
                <w:sz w:val="20"/>
                <w:szCs w:val="20"/>
                <w:lang w:eastAsia="lv-LV"/>
              </w:rPr>
            </w:pPr>
            <w:r w:rsidRPr="00F23D38">
              <w:rPr>
                <w:rFonts w:ascii="Times New Roman" w:eastAsia="Calibri" w:hAnsi="Times New Roman" w:cs="Times New Roman"/>
                <w:sz w:val="20"/>
                <w:szCs w:val="20"/>
                <w:lang w:eastAsia="lv-LV"/>
              </w:rPr>
              <w:t>Uzkrātās saistības piegādātājiem</w:t>
            </w:r>
          </w:p>
        </w:tc>
        <w:tc>
          <w:tcPr>
            <w:tcW w:w="1377" w:type="dxa"/>
            <w:tcBorders>
              <w:top w:val="nil"/>
              <w:left w:val="nil"/>
              <w:bottom w:val="nil"/>
              <w:right w:val="nil"/>
            </w:tcBorders>
            <w:shd w:val="clear" w:color="auto" w:fill="auto"/>
          </w:tcPr>
          <w:p w14:paraId="214FA8F8" w14:textId="58430FF1" w:rsidR="005961C4" w:rsidRPr="007D4824" w:rsidRDefault="00EB3D4E" w:rsidP="00EB3D4E">
            <w:pPr>
              <w:spacing w:after="0" w:line="276" w:lineRule="auto"/>
              <w:jc w:val="center"/>
              <w:rPr>
                <w:rFonts w:ascii="Times New Roman" w:eastAsia="Calibri" w:hAnsi="Times New Roman" w:cs="Times New Roman"/>
                <w:sz w:val="20"/>
                <w:szCs w:val="20"/>
                <w:lang w:eastAsia="lv-LV"/>
              </w:rPr>
            </w:pPr>
            <w:r w:rsidRPr="007D4824">
              <w:rPr>
                <w:rFonts w:ascii="Times New Roman" w:eastAsia="Calibri" w:hAnsi="Times New Roman" w:cs="Times New Roman"/>
                <w:sz w:val="20"/>
                <w:szCs w:val="20"/>
                <w:lang w:eastAsia="lv-LV"/>
              </w:rPr>
              <w:t xml:space="preserve">             1 775</w:t>
            </w:r>
          </w:p>
        </w:tc>
        <w:tc>
          <w:tcPr>
            <w:tcW w:w="1378" w:type="dxa"/>
            <w:tcBorders>
              <w:top w:val="nil"/>
              <w:left w:val="nil"/>
              <w:bottom w:val="nil"/>
              <w:right w:val="nil"/>
            </w:tcBorders>
            <w:shd w:val="clear" w:color="auto" w:fill="auto"/>
          </w:tcPr>
          <w:p w14:paraId="0811FFCC" w14:textId="1683F34D" w:rsidR="005961C4" w:rsidRPr="005A5BB1" w:rsidRDefault="00004729" w:rsidP="005961C4">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w:t>
            </w:r>
            <w:r w:rsidR="000A2748">
              <w:rPr>
                <w:rFonts w:ascii="Times New Roman" w:eastAsia="Calibri" w:hAnsi="Times New Roman" w:cs="Times New Roman"/>
                <w:sz w:val="20"/>
                <w:szCs w:val="20"/>
                <w:lang w:eastAsia="lv-LV"/>
              </w:rPr>
              <w:t>539</w:t>
            </w:r>
          </w:p>
        </w:tc>
      </w:tr>
      <w:tr w:rsidR="005961C4" w:rsidRPr="005A5BB1" w14:paraId="11902E6D" w14:textId="77777777" w:rsidTr="00D210BB">
        <w:trPr>
          <w:trHeight w:val="361"/>
        </w:trPr>
        <w:tc>
          <w:tcPr>
            <w:tcW w:w="6487" w:type="dxa"/>
            <w:tcBorders>
              <w:left w:val="nil"/>
              <w:bottom w:val="nil"/>
              <w:right w:val="nil"/>
            </w:tcBorders>
            <w:shd w:val="clear" w:color="auto" w:fill="auto"/>
          </w:tcPr>
          <w:p w14:paraId="48915C3D" w14:textId="77777777" w:rsidR="005961C4" w:rsidRPr="005A5BB1" w:rsidRDefault="005961C4" w:rsidP="005961C4">
            <w:pPr>
              <w:spacing w:before="60" w:after="0" w:line="276" w:lineRule="auto"/>
              <w:rPr>
                <w:rFonts w:ascii="Times New Roman" w:eastAsia="Calibri" w:hAnsi="Times New Roman" w:cs="Times New Roman"/>
                <w:iCs/>
                <w:color w:val="000000"/>
                <w:sz w:val="20"/>
                <w:szCs w:val="20"/>
                <w:lang w:eastAsia="lv-LV"/>
              </w:rPr>
            </w:pPr>
            <w:r w:rsidRPr="005A5BB1">
              <w:rPr>
                <w:rFonts w:ascii="Times New Roman" w:eastAsia="Calibri" w:hAnsi="Times New Roman" w:cs="Times New Roman"/>
                <w:b/>
                <w:sz w:val="20"/>
                <w:szCs w:val="20"/>
                <w:lang w:eastAsia="lv-LV"/>
              </w:rPr>
              <w:t>Kopā</w:t>
            </w:r>
          </w:p>
        </w:tc>
        <w:tc>
          <w:tcPr>
            <w:tcW w:w="1377" w:type="dxa"/>
            <w:tcBorders>
              <w:left w:val="nil"/>
              <w:bottom w:val="double" w:sz="4" w:space="0" w:color="auto"/>
              <w:right w:val="nil"/>
            </w:tcBorders>
            <w:shd w:val="clear" w:color="auto" w:fill="auto"/>
          </w:tcPr>
          <w:p w14:paraId="0B8C6E6C" w14:textId="1167D1CC" w:rsidR="005961C4" w:rsidRPr="007D4824" w:rsidRDefault="005961C4" w:rsidP="005961C4">
            <w:pPr>
              <w:spacing w:before="60" w:after="0" w:line="276" w:lineRule="auto"/>
              <w:jc w:val="right"/>
              <w:rPr>
                <w:rFonts w:ascii="Times New Roman" w:eastAsia="Calibri" w:hAnsi="Times New Roman" w:cs="Times New Roman"/>
                <w:b/>
                <w:sz w:val="20"/>
                <w:szCs w:val="20"/>
                <w:lang w:eastAsia="lv-LV"/>
              </w:rPr>
            </w:pPr>
            <w:r w:rsidRPr="007D4824">
              <w:rPr>
                <w:rFonts w:ascii="Times New Roman" w:eastAsia="Calibri" w:hAnsi="Times New Roman" w:cs="Times New Roman"/>
                <w:b/>
                <w:sz w:val="20"/>
                <w:szCs w:val="20"/>
                <w:lang w:eastAsia="lv-LV"/>
              </w:rPr>
              <w:t>1</w:t>
            </w:r>
            <w:r w:rsidR="00EB3D4E" w:rsidRPr="007D4824">
              <w:rPr>
                <w:rFonts w:ascii="Times New Roman" w:eastAsia="Calibri" w:hAnsi="Times New Roman" w:cs="Times New Roman"/>
                <w:b/>
                <w:sz w:val="20"/>
                <w:szCs w:val="20"/>
                <w:lang w:eastAsia="lv-LV"/>
              </w:rPr>
              <w:t>6</w:t>
            </w:r>
            <w:r w:rsidR="00004729" w:rsidRPr="007D4824">
              <w:rPr>
                <w:rFonts w:ascii="Times New Roman" w:eastAsia="Calibri" w:hAnsi="Times New Roman" w:cs="Times New Roman"/>
                <w:b/>
                <w:sz w:val="20"/>
                <w:szCs w:val="20"/>
                <w:lang w:eastAsia="lv-LV"/>
              </w:rPr>
              <w:t xml:space="preserve"> </w:t>
            </w:r>
            <w:r w:rsidR="00E422B6" w:rsidRPr="007D4824">
              <w:rPr>
                <w:rFonts w:ascii="Times New Roman" w:eastAsia="Calibri" w:hAnsi="Times New Roman" w:cs="Times New Roman"/>
                <w:b/>
                <w:sz w:val="20"/>
                <w:szCs w:val="20"/>
                <w:lang w:eastAsia="lv-LV"/>
              </w:rPr>
              <w:t>4</w:t>
            </w:r>
            <w:r w:rsidR="00EB3D4E" w:rsidRPr="007D4824">
              <w:rPr>
                <w:rFonts w:ascii="Times New Roman" w:eastAsia="Calibri" w:hAnsi="Times New Roman" w:cs="Times New Roman"/>
                <w:b/>
                <w:sz w:val="20"/>
                <w:szCs w:val="20"/>
                <w:lang w:eastAsia="lv-LV"/>
              </w:rPr>
              <w:t>37</w:t>
            </w:r>
          </w:p>
        </w:tc>
        <w:tc>
          <w:tcPr>
            <w:tcW w:w="1378" w:type="dxa"/>
            <w:tcBorders>
              <w:left w:val="nil"/>
              <w:bottom w:val="double" w:sz="4" w:space="0" w:color="auto"/>
              <w:right w:val="nil"/>
            </w:tcBorders>
            <w:shd w:val="clear" w:color="auto" w:fill="auto"/>
          </w:tcPr>
          <w:p w14:paraId="2574EC0B" w14:textId="115B79F9" w:rsidR="005961C4" w:rsidRPr="005A5BB1" w:rsidRDefault="005961C4" w:rsidP="005961C4">
            <w:pPr>
              <w:spacing w:before="60" w:after="0" w:line="276" w:lineRule="auto"/>
              <w:jc w:val="right"/>
              <w:rPr>
                <w:rFonts w:ascii="Times New Roman" w:eastAsia="Calibri" w:hAnsi="Times New Roman" w:cs="Times New Roman"/>
                <w:b/>
                <w:sz w:val="20"/>
                <w:szCs w:val="20"/>
                <w:lang w:eastAsia="lv-LV"/>
              </w:rPr>
            </w:pPr>
            <w:r>
              <w:rPr>
                <w:rFonts w:ascii="Times New Roman" w:eastAsia="Calibri" w:hAnsi="Times New Roman" w:cs="Times New Roman"/>
                <w:b/>
                <w:sz w:val="20"/>
                <w:szCs w:val="20"/>
                <w:lang w:eastAsia="lv-LV"/>
              </w:rPr>
              <w:t>1</w:t>
            </w:r>
            <w:r w:rsidR="000A2748">
              <w:rPr>
                <w:rFonts w:ascii="Times New Roman" w:eastAsia="Calibri" w:hAnsi="Times New Roman" w:cs="Times New Roman"/>
                <w:b/>
                <w:sz w:val="20"/>
                <w:szCs w:val="20"/>
                <w:lang w:eastAsia="lv-LV"/>
              </w:rPr>
              <w:t>4</w:t>
            </w:r>
            <w:r w:rsidR="00004729">
              <w:rPr>
                <w:rFonts w:ascii="Times New Roman" w:eastAsia="Calibri" w:hAnsi="Times New Roman" w:cs="Times New Roman"/>
                <w:b/>
                <w:sz w:val="20"/>
                <w:szCs w:val="20"/>
                <w:lang w:eastAsia="lv-LV"/>
              </w:rPr>
              <w:t xml:space="preserve"> </w:t>
            </w:r>
            <w:r w:rsidR="000A2748">
              <w:rPr>
                <w:rFonts w:ascii="Times New Roman" w:eastAsia="Calibri" w:hAnsi="Times New Roman" w:cs="Times New Roman"/>
                <w:b/>
                <w:sz w:val="20"/>
                <w:szCs w:val="20"/>
                <w:lang w:eastAsia="lv-LV"/>
              </w:rPr>
              <w:t>465</w:t>
            </w:r>
          </w:p>
        </w:tc>
      </w:tr>
    </w:tbl>
    <w:p w14:paraId="39E404BE" w14:textId="05B33F9D" w:rsidR="001F7E5D" w:rsidRPr="00103E0C" w:rsidRDefault="001F7E5D" w:rsidP="001F7E5D">
      <w:pPr>
        <w:spacing w:before="360" w:after="240" w:line="240" w:lineRule="auto"/>
        <w:rPr>
          <w:rFonts w:ascii="Times New Roman" w:eastAsia="Times New Roman" w:hAnsi="Times New Roman" w:cs="Times New Roman"/>
          <w:b/>
          <w:sz w:val="24"/>
          <w:szCs w:val="24"/>
          <w:lang w:eastAsia="lv-LV"/>
        </w:rPr>
      </w:pPr>
      <w:r w:rsidRPr="00103E0C">
        <w:rPr>
          <w:rFonts w:ascii="Times New Roman" w:eastAsia="Times New Roman" w:hAnsi="Times New Roman" w:cs="Times New Roman"/>
          <w:b/>
          <w:sz w:val="24"/>
          <w:szCs w:val="24"/>
          <w:lang w:eastAsia="lv-LV"/>
        </w:rPr>
        <w:t>Pielikums Peļņas vai zaudējumu aprēķinam</w:t>
      </w:r>
    </w:p>
    <w:bookmarkEnd w:id="195"/>
    <w:bookmarkEnd w:id="196"/>
    <w:p w14:paraId="7B96B1BB" w14:textId="10AC35DD" w:rsidR="001F7E5D" w:rsidRPr="00F70E3B" w:rsidRDefault="00B04FF4" w:rsidP="006D46D0">
      <w:pPr>
        <w:spacing w:before="360" w:after="200" w:line="20" w:lineRule="atLeast"/>
        <w:rPr>
          <w:rFonts w:ascii="Times New Roman" w:eastAsia="Times New Roman" w:hAnsi="Times New Roman" w:cs="Times New Roman"/>
          <w:b/>
          <w:sz w:val="20"/>
          <w:szCs w:val="20"/>
          <w:lang w:eastAsia="lv-LV"/>
        </w:rPr>
      </w:pPr>
      <w:r>
        <w:rPr>
          <w:rFonts w:ascii="Times New Roman" w:eastAsia="Times New Roman" w:hAnsi="Times New Roman" w:cs="Times New Roman"/>
          <w:b/>
          <w:lang w:eastAsia="lv-LV"/>
        </w:rPr>
        <w:t>20</w:t>
      </w:r>
      <w:r w:rsidR="00BD5615">
        <w:rPr>
          <w:rFonts w:ascii="Times New Roman" w:eastAsia="Times New Roman" w:hAnsi="Times New Roman" w:cs="Times New Roman"/>
          <w:b/>
          <w:lang w:eastAsia="lv-LV"/>
        </w:rPr>
        <w:t>.</w:t>
      </w:r>
      <w:r w:rsidR="00965917">
        <w:rPr>
          <w:rFonts w:ascii="Times New Roman" w:eastAsia="Times New Roman" w:hAnsi="Times New Roman" w:cs="Times New Roman"/>
          <w:b/>
          <w:lang w:eastAsia="lv-LV"/>
        </w:rPr>
        <w:t xml:space="preserve"> </w:t>
      </w:r>
      <w:r w:rsidR="001F7E5D" w:rsidRPr="00F70E3B">
        <w:rPr>
          <w:rFonts w:ascii="Times New Roman" w:eastAsia="Times New Roman" w:hAnsi="Times New Roman" w:cs="Times New Roman"/>
          <w:b/>
          <w:lang w:eastAsia="lv-LV"/>
        </w:rPr>
        <w:t>Neto apgrozījums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456"/>
        <w:gridCol w:w="1379"/>
      </w:tblGrid>
      <w:tr w:rsidR="001F7E5D" w:rsidRPr="00F70E3B" w14:paraId="65625611" w14:textId="77777777" w:rsidTr="00101E93">
        <w:tc>
          <w:tcPr>
            <w:tcW w:w="6487" w:type="dxa"/>
            <w:tcBorders>
              <w:top w:val="nil"/>
              <w:left w:val="nil"/>
              <w:bottom w:val="nil"/>
              <w:right w:val="nil"/>
            </w:tcBorders>
            <w:shd w:val="clear" w:color="auto" w:fill="auto"/>
            <w:vAlign w:val="bottom"/>
          </w:tcPr>
          <w:p w14:paraId="5F2D426D" w14:textId="77777777" w:rsidR="001F7E5D" w:rsidRPr="00F70E3B" w:rsidRDefault="001F7E5D" w:rsidP="00F70E3B">
            <w:pPr>
              <w:spacing w:before="60" w:after="0" w:line="20" w:lineRule="atLeast"/>
              <w:rPr>
                <w:rFonts w:ascii="Times New Roman" w:eastAsia="Calibri" w:hAnsi="Times New Roman" w:cs="Times New Roman"/>
                <w:sz w:val="20"/>
                <w:szCs w:val="20"/>
                <w:lang w:eastAsia="lv-LV"/>
              </w:rPr>
            </w:pPr>
          </w:p>
        </w:tc>
        <w:tc>
          <w:tcPr>
            <w:tcW w:w="1456" w:type="dxa"/>
            <w:tcBorders>
              <w:top w:val="nil"/>
              <w:left w:val="nil"/>
              <w:bottom w:val="nil"/>
              <w:right w:val="nil"/>
            </w:tcBorders>
            <w:shd w:val="clear" w:color="auto" w:fill="auto"/>
            <w:vAlign w:val="bottom"/>
          </w:tcPr>
          <w:p w14:paraId="665A3439" w14:textId="598D13A4" w:rsidR="001F7E5D" w:rsidRPr="00BF7798" w:rsidRDefault="00B74E5A" w:rsidP="00BF7798">
            <w:pPr>
              <w:spacing w:before="60" w:after="0" w:line="20" w:lineRule="atLeast"/>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202</w:t>
            </w:r>
            <w:r w:rsidR="000A2748">
              <w:rPr>
                <w:rFonts w:ascii="Times New Roman" w:eastAsia="Calibri" w:hAnsi="Times New Roman" w:cs="Times New Roman"/>
                <w:b/>
                <w:bCs/>
                <w:sz w:val="20"/>
                <w:szCs w:val="20"/>
                <w:lang w:eastAsia="lv-LV"/>
              </w:rPr>
              <w:t>3</w:t>
            </w:r>
            <w:r w:rsidR="001F7E5D" w:rsidRPr="00BF7798">
              <w:rPr>
                <w:rFonts w:ascii="Times New Roman" w:eastAsia="Calibri" w:hAnsi="Times New Roman" w:cs="Times New Roman"/>
                <w:b/>
                <w:bCs/>
                <w:sz w:val="20"/>
                <w:szCs w:val="20"/>
                <w:lang w:eastAsia="lv-LV"/>
              </w:rPr>
              <w:t>.</w:t>
            </w:r>
          </w:p>
        </w:tc>
        <w:tc>
          <w:tcPr>
            <w:tcW w:w="1379" w:type="dxa"/>
            <w:tcBorders>
              <w:top w:val="nil"/>
              <w:left w:val="nil"/>
              <w:bottom w:val="nil"/>
              <w:right w:val="nil"/>
            </w:tcBorders>
            <w:shd w:val="clear" w:color="auto" w:fill="auto"/>
            <w:vAlign w:val="bottom"/>
          </w:tcPr>
          <w:p w14:paraId="2D926CBD" w14:textId="2B634AE3" w:rsidR="001F7E5D" w:rsidRPr="00BF7798" w:rsidRDefault="001F7E5D" w:rsidP="00BF7798">
            <w:pPr>
              <w:spacing w:before="60" w:after="0" w:line="20" w:lineRule="atLeast"/>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20</w:t>
            </w:r>
            <w:r w:rsidR="00D760B0">
              <w:rPr>
                <w:rFonts w:ascii="Times New Roman" w:eastAsia="Calibri" w:hAnsi="Times New Roman" w:cs="Times New Roman"/>
                <w:b/>
                <w:bCs/>
                <w:sz w:val="20"/>
                <w:szCs w:val="20"/>
                <w:lang w:eastAsia="lv-LV"/>
              </w:rPr>
              <w:t>2</w:t>
            </w:r>
            <w:r w:rsidR="000A2748">
              <w:rPr>
                <w:rFonts w:ascii="Times New Roman" w:eastAsia="Calibri" w:hAnsi="Times New Roman" w:cs="Times New Roman"/>
                <w:b/>
                <w:bCs/>
                <w:sz w:val="20"/>
                <w:szCs w:val="20"/>
                <w:lang w:eastAsia="lv-LV"/>
              </w:rPr>
              <w:t>2</w:t>
            </w:r>
            <w:r w:rsidRPr="00BF7798">
              <w:rPr>
                <w:rFonts w:ascii="Times New Roman" w:eastAsia="Calibri" w:hAnsi="Times New Roman" w:cs="Times New Roman"/>
                <w:b/>
                <w:bCs/>
                <w:sz w:val="20"/>
                <w:szCs w:val="20"/>
                <w:lang w:eastAsia="lv-LV"/>
              </w:rPr>
              <w:t>.</w:t>
            </w:r>
          </w:p>
        </w:tc>
      </w:tr>
      <w:tr w:rsidR="00101E93" w:rsidRPr="00F70E3B" w14:paraId="6903FF24" w14:textId="77777777" w:rsidTr="00101E93">
        <w:tc>
          <w:tcPr>
            <w:tcW w:w="6487" w:type="dxa"/>
            <w:tcBorders>
              <w:top w:val="nil"/>
              <w:left w:val="nil"/>
              <w:bottom w:val="nil"/>
              <w:right w:val="nil"/>
            </w:tcBorders>
            <w:shd w:val="clear" w:color="auto" w:fill="auto"/>
            <w:vAlign w:val="bottom"/>
          </w:tcPr>
          <w:p w14:paraId="2FA0BED8" w14:textId="77777777" w:rsidR="00101E93" w:rsidRPr="00F70E3B" w:rsidRDefault="00101E93" w:rsidP="00101E93">
            <w:pPr>
              <w:spacing w:before="60" w:after="0" w:line="20" w:lineRule="atLeast"/>
              <w:rPr>
                <w:rFonts w:ascii="Times New Roman" w:eastAsia="Calibri" w:hAnsi="Times New Roman" w:cs="Times New Roman"/>
                <w:sz w:val="20"/>
                <w:szCs w:val="20"/>
                <w:lang w:eastAsia="lv-LV"/>
              </w:rPr>
            </w:pPr>
          </w:p>
        </w:tc>
        <w:tc>
          <w:tcPr>
            <w:tcW w:w="1456" w:type="dxa"/>
            <w:tcBorders>
              <w:top w:val="nil"/>
              <w:left w:val="nil"/>
              <w:bottom w:val="nil"/>
              <w:right w:val="nil"/>
            </w:tcBorders>
            <w:shd w:val="clear" w:color="auto" w:fill="auto"/>
            <w:vAlign w:val="bottom"/>
          </w:tcPr>
          <w:p w14:paraId="44C6311F" w14:textId="14A931B6" w:rsidR="00101E93" w:rsidRPr="00FB2BA8" w:rsidRDefault="00101E93" w:rsidP="00BF7798">
            <w:pPr>
              <w:spacing w:before="60" w:after="0" w:line="20" w:lineRule="atLeast"/>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c>
          <w:tcPr>
            <w:tcW w:w="1379" w:type="dxa"/>
            <w:tcBorders>
              <w:top w:val="nil"/>
              <w:left w:val="nil"/>
              <w:bottom w:val="nil"/>
              <w:right w:val="nil"/>
            </w:tcBorders>
            <w:shd w:val="clear" w:color="auto" w:fill="auto"/>
            <w:vAlign w:val="bottom"/>
          </w:tcPr>
          <w:p w14:paraId="02574523" w14:textId="39E4DE7F" w:rsidR="00101E93" w:rsidRPr="00FB2BA8" w:rsidRDefault="00101E93" w:rsidP="00BF7798">
            <w:pPr>
              <w:spacing w:before="60" w:after="0" w:line="20" w:lineRule="atLeast"/>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r>
      <w:tr w:rsidR="00FA432F" w:rsidRPr="00F70E3B" w14:paraId="6F282A6C" w14:textId="77777777" w:rsidTr="00101E93">
        <w:tc>
          <w:tcPr>
            <w:tcW w:w="6487" w:type="dxa"/>
            <w:tcBorders>
              <w:top w:val="single" w:sz="4" w:space="0" w:color="auto"/>
              <w:left w:val="nil"/>
              <w:bottom w:val="nil"/>
              <w:right w:val="nil"/>
            </w:tcBorders>
            <w:shd w:val="clear" w:color="auto" w:fill="auto"/>
          </w:tcPr>
          <w:p w14:paraId="088CA7FD" w14:textId="6CBE55A7" w:rsidR="00FA432F" w:rsidRPr="00F70E3B" w:rsidRDefault="00FA432F" w:rsidP="00FA432F">
            <w:pPr>
              <w:spacing w:after="40" w:line="20" w:lineRule="atLeast"/>
              <w:rPr>
                <w:rFonts w:ascii="Times New Roman" w:eastAsia="Calibri" w:hAnsi="Times New Roman" w:cs="Times New Roman"/>
                <w:sz w:val="20"/>
                <w:szCs w:val="20"/>
                <w:lang w:eastAsia="lv-LV"/>
              </w:rPr>
            </w:pPr>
            <w:r w:rsidRPr="00F70E3B">
              <w:rPr>
                <w:rFonts w:ascii="Times New Roman" w:eastAsia="Calibri" w:hAnsi="Times New Roman" w:cs="Times New Roman"/>
                <w:sz w:val="20"/>
                <w:szCs w:val="20"/>
                <w:lang w:eastAsia="lv-LV"/>
              </w:rPr>
              <w:t>Ieņēmumi no pansionāta</w:t>
            </w:r>
          </w:p>
        </w:tc>
        <w:tc>
          <w:tcPr>
            <w:tcW w:w="1456" w:type="dxa"/>
            <w:tcBorders>
              <w:top w:val="single" w:sz="4" w:space="0" w:color="auto"/>
              <w:left w:val="nil"/>
              <w:bottom w:val="nil"/>
              <w:right w:val="nil"/>
            </w:tcBorders>
            <w:shd w:val="clear" w:color="auto" w:fill="auto"/>
          </w:tcPr>
          <w:p w14:paraId="17155846" w14:textId="36EF0E5E" w:rsidR="00FA432F" w:rsidRPr="007D4824" w:rsidRDefault="00FA432F" w:rsidP="00FA432F">
            <w:pPr>
              <w:spacing w:after="40" w:line="20" w:lineRule="atLeast"/>
              <w:jc w:val="center"/>
              <w:rPr>
                <w:rFonts w:ascii="Times New Roman" w:eastAsia="Calibri" w:hAnsi="Times New Roman" w:cs="Times New Roman"/>
                <w:sz w:val="20"/>
                <w:szCs w:val="20"/>
                <w:lang w:eastAsia="lv-LV"/>
              </w:rPr>
            </w:pPr>
            <w:r w:rsidRPr="007D4824">
              <w:rPr>
                <w:rFonts w:ascii="Times New Roman" w:eastAsia="Calibri" w:hAnsi="Times New Roman" w:cs="Times New Roman"/>
                <w:sz w:val="20"/>
                <w:szCs w:val="20"/>
                <w:lang w:eastAsia="lv-LV"/>
              </w:rPr>
              <w:t xml:space="preserve">           </w:t>
            </w:r>
            <w:r w:rsidR="00377ABA" w:rsidRPr="007D4824">
              <w:rPr>
                <w:rFonts w:ascii="Times New Roman" w:eastAsia="Calibri" w:hAnsi="Times New Roman" w:cs="Times New Roman"/>
                <w:sz w:val="20"/>
                <w:szCs w:val="20"/>
                <w:lang w:eastAsia="lv-LV"/>
              </w:rPr>
              <w:t>21</w:t>
            </w:r>
            <w:r w:rsidR="00FA2D38" w:rsidRPr="007D4824">
              <w:rPr>
                <w:rFonts w:ascii="Times New Roman" w:eastAsia="Calibri" w:hAnsi="Times New Roman" w:cs="Times New Roman"/>
                <w:sz w:val="20"/>
                <w:szCs w:val="20"/>
                <w:lang w:eastAsia="lv-LV"/>
              </w:rPr>
              <w:t>5</w:t>
            </w:r>
            <w:r w:rsidRPr="007D4824">
              <w:rPr>
                <w:rFonts w:ascii="Times New Roman" w:eastAsia="Calibri" w:hAnsi="Times New Roman" w:cs="Times New Roman"/>
                <w:sz w:val="20"/>
                <w:szCs w:val="20"/>
                <w:lang w:eastAsia="lv-LV"/>
              </w:rPr>
              <w:t xml:space="preserve"> </w:t>
            </w:r>
            <w:r w:rsidR="00FA2D38" w:rsidRPr="007D4824">
              <w:rPr>
                <w:rFonts w:ascii="Times New Roman" w:eastAsia="Calibri" w:hAnsi="Times New Roman" w:cs="Times New Roman"/>
                <w:sz w:val="20"/>
                <w:szCs w:val="20"/>
                <w:lang w:eastAsia="lv-LV"/>
              </w:rPr>
              <w:t>526</w:t>
            </w:r>
          </w:p>
        </w:tc>
        <w:tc>
          <w:tcPr>
            <w:tcW w:w="1379" w:type="dxa"/>
            <w:tcBorders>
              <w:top w:val="single" w:sz="4" w:space="0" w:color="auto"/>
              <w:left w:val="nil"/>
              <w:bottom w:val="nil"/>
              <w:right w:val="nil"/>
            </w:tcBorders>
            <w:shd w:val="clear" w:color="auto" w:fill="auto"/>
          </w:tcPr>
          <w:p w14:paraId="28E83439" w14:textId="49776810" w:rsidR="00FA432F" w:rsidRPr="00F70E3B" w:rsidRDefault="00FA432F" w:rsidP="00FA432F">
            <w:pPr>
              <w:spacing w:after="40" w:line="20" w:lineRule="atLeast"/>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w:t>
            </w:r>
            <w:r w:rsidR="000A2748">
              <w:rPr>
                <w:rFonts w:ascii="Times New Roman" w:eastAsia="Calibri" w:hAnsi="Times New Roman" w:cs="Times New Roman"/>
                <w:sz w:val="20"/>
                <w:szCs w:val="20"/>
                <w:lang w:eastAsia="lv-LV"/>
              </w:rPr>
              <w:t>210</w:t>
            </w:r>
            <w:r>
              <w:rPr>
                <w:rFonts w:ascii="Times New Roman" w:eastAsia="Calibri" w:hAnsi="Times New Roman" w:cs="Times New Roman"/>
                <w:sz w:val="20"/>
                <w:szCs w:val="20"/>
                <w:lang w:eastAsia="lv-LV"/>
              </w:rPr>
              <w:t xml:space="preserve"> </w:t>
            </w:r>
            <w:r w:rsidR="000A2748">
              <w:rPr>
                <w:rFonts w:ascii="Times New Roman" w:eastAsia="Calibri" w:hAnsi="Times New Roman" w:cs="Times New Roman"/>
                <w:sz w:val="20"/>
                <w:szCs w:val="20"/>
                <w:lang w:eastAsia="lv-LV"/>
              </w:rPr>
              <w:t>183</w:t>
            </w:r>
          </w:p>
        </w:tc>
      </w:tr>
      <w:tr w:rsidR="00FA432F" w:rsidRPr="00F70E3B" w14:paraId="60A75417" w14:textId="77777777" w:rsidTr="00101E93">
        <w:tc>
          <w:tcPr>
            <w:tcW w:w="6487" w:type="dxa"/>
            <w:tcBorders>
              <w:top w:val="nil"/>
              <w:left w:val="nil"/>
              <w:bottom w:val="nil"/>
              <w:right w:val="nil"/>
            </w:tcBorders>
            <w:shd w:val="clear" w:color="auto" w:fill="auto"/>
          </w:tcPr>
          <w:p w14:paraId="7FF60FEA" w14:textId="77777777" w:rsidR="00FA432F" w:rsidRPr="00F70E3B" w:rsidRDefault="00FA432F" w:rsidP="00FA432F">
            <w:pPr>
              <w:spacing w:after="40" w:line="20" w:lineRule="atLeast"/>
              <w:rPr>
                <w:rFonts w:ascii="Times New Roman" w:eastAsia="Calibri" w:hAnsi="Times New Roman" w:cs="Times New Roman"/>
                <w:sz w:val="20"/>
                <w:szCs w:val="20"/>
                <w:lang w:eastAsia="lv-LV"/>
              </w:rPr>
            </w:pPr>
            <w:r w:rsidRPr="00F70E3B">
              <w:rPr>
                <w:rFonts w:ascii="Times New Roman" w:eastAsia="Calibri" w:hAnsi="Times New Roman" w:cs="Times New Roman"/>
                <w:sz w:val="20"/>
                <w:szCs w:val="20"/>
                <w:lang w:eastAsia="lv-LV"/>
              </w:rPr>
              <w:t xml:space="preserve">Ieņēmumi no īslaicīgās sociālās aprūpes </w:t>
            </w:r>
          </w:p>
        </w:tc>
        <w:tc>
          <w:tcPr>
            <w:tcW w:w="1456" w:type="dxa"/>
            <w:tcBorders>
              <w:top w:val="nil"/>
              <w:left w:val="nil"/>
              <w:bottom w:val="nil"/>
              <w:right w:val="nil"/>
            </w:tcBorders>
            <w:shd w:val="clear" w:color="auto" w:fill="auto"/>
          </w:tcPr>
          <w:p w14:paraId="1DCD7334" w14:textId="0919B87A" w:rsidR="00FA432F" w:rsidRPr="007D4824" w:rsidRDefault="00FA432F" w:rsidP="00FA432F">
            <w:pPr>
              <w:spacing w:after="40" w:line="20" w:lineRule="atLeast"/>
              <w:jc w:val="right"/>
              <w:rPr>
                <w:rFonts w:ascii="Times New Roman" w:eastAsia="Calibri" w:hAnsi="Times New Roman" w:cs="Times New Roman"/>
                <w:sz w:val="20"/>
                <w:szCs w:val="20"/>
                <w:lang w:eastAsia="lv-LV"/>
              </w:rPr>
            </w:pPr>
            <w:r w:rsidRPr="007D4824">
              <w:rPr>
                <w:rFonts w:ascii="Times New Roman" w:eastAsia="Calibri" w:hAnsi="Times New Roman" w:cs="Times New Roman"/>
                <w:sz w:val="20"/>
                <w:szCs w:val="20"/>
                <w:lang w:eastAsia="lv-LV"/>
              </w:rPr>
              <w:t>1</w:t>
            </w:r>
            <w:r w:rsidR="00377ABA" w:rsidRPr="007D4824">
              <w:rPr>
                <w:rFonts w:ascii="Times New Roman" w:eastAsia="Calibri" w:hAnsi="Times New Roman" w:cs="Times New Roman"/>
                <w:sz w:val="20"/>
                <w:szCs w:val="20"/>
                <w:lang w:eastAsia="lv-LV"/>
              </w:rPr>
              <w:t>4</w:t>
            </w:r>
            <w:r w:rsidR="0097572F" w:rsidRPr="007D4824">
              <w:rPr>
                <w:rFonts w:ascii="Times New Roman" w:eastAsia="Calibri" w:hAnsi="Times New Roman" w:cs="Times New Roman"/>
                <w:sz w:val="20"/>
                <w:szCs w:val="20"/>
                <w:lang w:eastAsia="lv-LV"/>
              </w:rPr>
              <w:t>2</w:t>
            </w:r>
            <w:r w:rsidRPr="007D4824">
              <w:rPr>
                <w:rFonts w:ascii="Times New Roman" w:eastAsia="Calibri" w:hAnsi="Times New Roman" w:cs="Times New Roman"/>
                <w:sz w:val="20"/>
                <w:szCs w:val="20"/>
                <w:lang w:eastAsia="lv-LV"/>
              </w:rPr>
              <w:t xml:space="preserve"> </w:t>
            </w:r>
            <w:r w:rsidR="0097572F" w:rsidRPr="007D4824">
              <w:rPr>
                <w:rFonts w:ascii="Times New Roman" w:eastAsia="Calibri" w:hAnsi="Times New Roman" w:cs="Times New Roman"/>
                <w:sz w:val="20"/>
                <w:szCs w:val="20"/>
                <w:lang w:eastAsia="lv-LV"/>
              </w:rPr>
              <w:t>400</w:t>
            </w:r>
          </w:p>
        </w:tc>
        <w:tc>
          <w:tcPr>
            <w:tcW w:w="1379" w:type="dxa"/>
            <w:tcBorders>
              <w:top w:val="nil"/>
              <w:left w:val="nil"/>
              <w:bottom w:val="nil"/>
              <w:right w:val="nil"/>
            </w:tcBorders>
            <w:shd w:val="clear" w:color="auto" w:fill="auto"/>
          </w:tcPr>
          <w:p w14:paraId="6DC95AA5" w14:textId="7CFBB48B" w:rsidR="00FA432F" w:rsidRPr="00F70E3B" w:rsidRDefault="00FA432F" w:rsidP="00FA432F">
            <w:pPr>
              <w:spacing w:after="40" w:line="20" w:lineRule="atLeast"/>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1</w:t>
            </w:r>
            <w:r w:rsidR="000A2748">
              <w:rPr>
                <w:rFonts w:ascii="Times New Roman" w:eastAsia="Calibri" w:hAnsi="Times New Roman" w:cs="Times New Roman"/>
                <w:sz w:val="20"/>
                <w:szCs w:val="20"/>
                <w:lang w:eastAsia="lv-LV"/>
              </w:rPr>
              <w:t>43</w:t>
            </w:r>
            <w:r>
              <w:rPr>
                <w:rFonts w:ascii="Times New Roman" w:eastAsia="Calibri" w:hAnsi="Times New Roman" w:cs="Times New Roman"/>
                <w:sz w:val="20"/>
                <w:szCs w:val="20"/>
                <w:lang w:eastAsia="lv-LV"/>
              </w:rPr>
              <w:t xml:space="preserve"> </w:t>
            </w:r>
            <w:r w:rsidR="000A2748">
              <w:rPr>
                <w:rFonts w:ascii="Times New Roman" w:eastAsia="Calibri" w:hAnsi="Times New Roman" w:cs="Times New Roman"/>
                <w:sz w:val="20"/>
                <w:szCs w:val="20"/>
                <w:lang w:eastAsia="lv-LV"/>
              </w:rPr>
              <w:t>105</w:t>
            </w:r>
          </w:p>
        </w:tc>
      </w:tr>
      <w:tr w:rsidR="00FA432F" w:rsidRPr="00F70E3B" w14:paraId="2B910EF0" w14:textId="77777777" w:rsidTr="00101E93">
        <w:tc>
          <w:tcPr>
            <w:tcW w:w="6487" w:type="dxa"/>
            <w:tcBorders>
              <w:top w:val="nil"/>
              <w:left w:val="nil"/>
              <w:bottom w:val="nil"/>
              <w:right w:val="nil"/>
            </w:tcBorders>
            <w:shd w:val="clear" w:color="auto" w:fill="auto"/>
          </w:tcPr>
          <w:p w14:paraId="0E51E2C8" w14:textId="5662A60D" w:rsidR="00FA432F" w:rsidRPr="00F70E3B" w:rsidRDefault="00FA432F" w:rsidP="00FA432F">
            <w:pPr>
              <w:spacing w:after="40" w:line="20" w:lineRule="atLeas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Dažādi ieņēmumi (</w:t>
            </w:r>
            <w:r w:rsidRPr="00F70E3B">
              <w:rPr>
                <w:rFonts w:ascii="Times New Roman" w:eastAsia="Calibri" w:hAnsi="Times New Roman" w:cs="Times New Roman"/>
                <w:sz w:val="20"/>
                <w:szCs w:val="20"/>
                <w:lang w:eastAsia="lv-LV"/>
              </w:rPr>
              <w:t>transporta</w:t>
            </w:r>
            <w:r>
              <w:rPr>
                <w:rFonts w:ascii="Times New Roman" w:eastAsia="Calibri" w:hAnsi="Times New Roman" w:cs="Times New Roman"/>
                <w:sz w:val="20"/>
                <w:szCs w:val="20"/>
                <w:lang w:eastAsia="lv-LV"/>
              </w:rPr>
              <w:t xml:space="preserve"> pakalpojumi)</w:t>
            </w:r>
          </w:p>
        </w:tc>
        <w:tc>
          <w:tcPr>
            <w:tcW w:w="1456" w:type="dxa"/>
            <w:tcBorders>
              <w:top w:val="nil"/>
              <w:left w:val="nil"/>
              <w:bottom w:val="nil"/>
              <w:right w:val="nil"/>
            </w:tcBorders>
            <w:shd w:val="clear" w:color="auto" w:fill="auto"/>
          </w:tcPr>
          <w:p w14:paraId="7675BFC3" w14:textId="06F5961D" w:rsidR="00FA432F" w:rsidRPr="00142B16" w:rsidRDefault="00377ABA" w:rsidP="00377ABA">
            <w:pPr>
              <w:spacing w:after="40" w:line="20" w:lineRule="atLeast"/>
              <w:jc w:val="center"/>
              <w:rPr>
                <w:rFonts w:ascii="Times New Roman" w:eastAsia="Calibri" w:hAnsi="Times New Roman" w:cs="Times New Roman"/>
                <w:sz w:val="20"/>
                <w:szCs w:val="20"/>
                <w:lang w:eastAsia="lv-LV"/>
              </w:rPr>
            </w:pPr>
            <w:r w:rsidRPr="00142B16">
              <w:rPr>
                <w:rFonts w:ascii="Times New Roman" w:eastAsia="Calibri" w:hAnsi="Times New Roman" w:cs="Times New Roman"/>
                <w:sz w:val="20"/>
                <w:szCs w:val="20"/>
                <w:lang w:eastAsia="lv-LV"/>
              </w:rPr>
              <w:t xml:space="preserve">       </w:t>
            </w:r>
            <w:r w:rsidR="00FA2D38" w:rsidRPr="00142B16">
              <w:rPr>
                <w:rFonts w:ascii="Times New Roman" w:eastAsia="Calibri" w:hAnsi="Times New Roman" w:cs="Times New Roman"/>
                <w:sz w:val="20"/>
                <w:szCs w:val="20"/>
                <w:lang w:eastAsia="lv-LV"/>
              </w:rPr>
              <w:t xml:space="preserve">         </w:t>
            </w:r>
            <w:r w:rsidRPr="00142B16">
              <w:rPr>
                <w:rFonts w:ascii="Times New Roman" w:eastAsia="Calibri" w:hAnsi="Times New Roman" w:cs="Times New Roman"/>
                <w:sz w:val="20"/>
                <w:szCs w:val="20"/>
                <w:lang w:eastAsia="lv-LV"/>
              </w:rPr>
              <w:t xml:space="preserve">  </w:t>
            </w:r>
            <w:r w:rsidR="00FA2D38" w:rsidRPr="00142B16">
              <w:rPr>
                <w:rFonts w:ascii="Times New Roman" w:eastAsia="Calibri" w:hAnsi="Times New Roman" w:cs="Times New Roman"/>
                <w:sz w:val="20"/>
                <w:szCs w:val="20"/>
                <w:lang w:eastAsia="lv-LV"/>
              </w:rPr>
              <w:t>256</w:t>
            </w:r>
            <w:r w:rsidRPr="00142B16">
              <w:rPr>
                <w:rFonts w:ascii="Times New Roman" w:eastAsia="Calibri" w:hAnsi="Times New Roman" w:cs="Times New Roman"/>
                <w:sz w:val="20"/>
                <w:szCs w:val="20"/>
                <w:lang w:eastAsia="lv-LV"/>
              </w:rPr>
              <w:t xml:space="preserve">        </w:t>
            </w:r>
          </w:p>
        </w:tc>
        <w:tc>
          <w:tcPr>
            <w:tcW w:w="1379" w:type="dxa"/>
            <w:tcBorders>
              <w:top w:val="nil"/>
              <w:left w:val="nil"/>
              <w:bottom w:val="nil"/>
              <w:right w:val="nil"/>
            </w:tcBorders>
            <w:shd w:val="clear" w:color="auto" w:fill="auto"/>
          </w:tcPr>
          <w:p w14:paraId="1E4A8305" w14:textId="45621EC7" w:rsidR="00FA432F" w:rsidRPr="00F70E3B" w:rsidRDefault="000A2748" w:rsidP="000A2748">
            <w:pPr>
              <w:spacing w:after="40" w:line="20" w:lineRule="atLeast"/>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w:t>
            </w:r>
          </w:p>
        </w:tc>
      </w:tr>
      <w:tr w:rsidR="00FA432F" w:rsidRPr="00F70E3B" w14:paraId="1EB8EBC1" w14:textId="77777777" w:rsidTr="00101E93">
        <w:tc>
          <w:tcPr>
            <w:tcW w:w="6487" w:type="dxa"/>
            <w:tcBorders>
              <w:top w:val="nil"/>
              <w:left w:val="nil"/>
              <w:bottom w:val="nil"/>
              <w:right w:val="nil"/>
            </w:tcBorders>
            <w:shd w:val="clear" w:color="auto" w:fill="auto"/>
          </w:tcPr>
          <w:p w14:paraId="76F6E8E6" w14:textId="77777777" w:rsidR="00FA432F" w:rsidRPr="00F70E3B" w:rsidRDefault="00FA432F" w:rsidP="00FA432F">
            <w:pPr>
              <w:spacing w:after="40" w:line="20" w:lineRule="atLeast"/>
              <w:rPr>
                <w:rFonts w:ascii="Times New Roman" w:eastAsia="Calibri" w:hAnsi="Times New Roman" w:cs="Times New Roman"/>
                <w:sz w:val="20"/>
                <w:szCs w:val="20"/>
                <w:lang w:eastAsia="lv-LV"/>
              </w:rPr>
            </w:pPr>
            <w:r w:rsidRPr="00F70E3B">
              <w:rPr>
                <w:rFonts w:ascii="Times New Roman" w:eastAsia="Calibri" w:hAnsi="Times New Roman" w:cs="Times New Roman"/>
                <w:sz w:val="20"/>
                <w:szCs w:val="20"/>
                <w:lang w:eastAsia="lv-LV"/>
              </w:rPr>
              <w:t>Ieņēmumi no ēdināšanas</w:t>
            </w:r>
          </w:p>
        </w:tc>
        <w:tc>
          <w:tcPr>
            <w:tcW w:w="1456" w:type="dxa"/>
            <w:tcBorders>
              <w:top w:val="nil"/>
              <w:left w:val="nil"/>
              <w:bottom w:val="nil"/>
              <w:right w:val="nil"/>
            </w:tcBorders>
            <w:shd w:val="clear" w:color="auto" w:fill="auto"/>
          </w:tcPr>
          <w:p w14:paraId="7951A5FA" w14:textId="3A9632B8" w:rsidR="00FA432F" w:rsidRPr="00142B16" w:rsidRDefault="0097572F" w:rsidP="0097572F">
            <w:pPr>
              <w:spacing w:after="40" w:line="20" w:lineRule="atLeast"/>
              <w:jc w:val="center"/>
              <w:rPr>
                <w:rFonts w:ascii="Times New Roman" w:eastAsia="Calibri" w:hAnsi="Times New Roman" w:cs="Times New Roman"/>
                <w:sz w:val="20"/>
                <w:szCs w:val="20"/>
                <w:lang w:eastAsia="lv-LV"/>
              </w:rPr>
            </w:pPr>
            <w:r w:rsidRPr="00142B16">
              <w:rPr>
                <w:rFonts w:ascii="Times New Roman" w:eastAsia="Calibri" w:hAnsi="Times New Roman" w:cs="Times New Roman"/>
                <w:sz w:val="20"/>
                <w:szCs w:val="20"/>
                <w:lang w:eastAsia="lv-LV"/>
              </w:rPr>
              <w:t xml:space="preserve">                 </w:t>
            </w:r>
            <w:r w:rsidR="00F67275" w:rsidRPr="00142B16">
              <w:rPr>
                <w:rFonts w:ascii="Times New Roman" w:eastAsia="Calibri" w:hAnsi="Times New Roman" w:cs="Times New Roman"/>
                <w:sz w:val="20"/>
                <w:szCs w:val="20"/>
                <w:lang w:eastAsia="lv-LV"/>
              </w:rPr>
              <w:t xml:space="preserve"> </w:t>
            </w:r>
            <w:r w:rsidRPr="00142B16">
              <w:rPr>
                <w:rFonts w:ascii="Times New Roman" w:eastAsia="Calibri" w:hAnsi="Times New Roman" w:cs="Times New Roman"/>
                <w:sz w:val="20"/>
                <w:szCs w:val="20"/>
                <w:lang w:eastAsia="lv-LV"/>
              </w:rPr>
              <w:t>-</w:t>
            </w:r>
          </w:p>
        </w:tc>
        <w:tc>
          <w:tcPr>
            <w:tcW w:w="1379" w:type="dxa"/>
            <w:tcBorders>
              <w:top w:val="nil"/>
              <w:left w:val="nil"/>
              <w:bottom w:val="nil"/>
              <w:right w:val="nil"/>
            </w:tcBorders>
            <w:shd w:val="clear" w:color="auto" w:fill="auto"/>
          </w:tcPr>
          <w:p w14:paraId="4C5973B6" w14:textId="0E10AA75" w:rsidR="00FA432F" w:rsidRPr="00F70E3B" w:rsidRDefault="00FA432F" w:rsidP="00FA432F">
            <w:pPr>
              <w:spacing w:after="40" w:line="20" w:lineRule="atLeast"/>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w:t>
            </w:r>
            <w:r w:rsidR="000A2748">
              <w:rPr>
                <w:rFonts w:ascii="Times New Roman" w:eastAsia="Calibri" w:hAnsi="Times New Roman" w:cs="Times New Roman"/>
                <w:sz w:val="20"/>
                <w:szCs w:val="20"/>
                <w:lang w:eastAsia="lv-LV"/>
              </w:rPr>
              <w:t>719</w:t>
            </w:r>
          </w:p>
        </w:tc>
      </w:tr>
      <w:tr w:rsidR="00FA432F" w:rsidRPr="00F70E3B" w14:paraId="50992F91" w14:textId="77777777" w:rsidTr="00101E93">
        <w:trPr>
          <w:trHeight w:val="220"/>
        </w:trPr>
        <w:tc>
          <w:tcPr>
            <w:tcW w:w="6487" w:type="dxa"/>
            <w:tcBorders>
              <w:top w:val="nil"/>
              <w:left w:val="nil"/>
              <w:bottom w:val="nil"/>
              <w:right w:val="nil"/>
            </w:tcBorders>
            <w:shd w:val="clear" w:color="auto" w:fill="auto"/>
          </w:tcPr>
          <w:p w14:paraId="613C6BD5" w14:textId="4E13417A" w:rsidR="00FA432F" w:rsidRPr="00F70E3B" w:rsidRDefault="00FA432F" w:rsidP="00FA432F">
            <w:pPr>
              <w:spacing w:after="0" w:line="20" w:lineRule="atLeast"/>
              <w:rPr>
                <w:rFonts w:ascii="Times New Roman" w:eastAsia="Calibri" w:hAnsi="Times New Roman" w:cs="Times New Roman"/>
                <w:sz w:val="20"/>
                <w:szCs w:val="20"/>
                <w:lang w:eastAsia="lv-LV"/>
              </w:rPr>
            </w:pPr>
            <w:r w:rsidRPr="00F70E3B">
              <w:rPr>
                <w:rFonts w:ascii="Times New Roman" w:eastAsia="Calibri" w:hAnsi="Times New Roman" w:cs="Times New Roman"/>
                <w:sz w:val="20"/>
                <w:szCs w:val="20"/>
                <w:lang w:eastAsia="lv-LV"/>
              </w:rPr>
              <w:t>VSAA</w:t>
            </w:r>
            <w:r>
              <w:rPr>
                <w:rFonts w:ascii="Times New Roman" w:eastAsia="Calibri" w:hAnsi="Times New Roman" w:cs="Times New Roman"/>
                <w:sz w:val="20"/>
                <w:szCs w:val="20"/>
                <w:lang w:eastAsia="lv-LV"/>
              </w:rPr>
              <w:t xml:space="preserve"> </w:t>
            </w:r>
            <w:r w:rsidRPr="00F70E3B">
              <w:rPr>
                <w:rFonts w:ascii="Times New Roman" w:eastAsia="Calibri" w:hAnsi="Times New Roman" w:cs="Times New Roman"/>
                <w:sz w:val="20"/>
                <w:szCs w:val="20"/>
                <w:lang w:eastAsia="lv-LV"/>
              </w:rPr>
              <w:t>pensijas</w:t>
            </w:r>
            <w:r>
              <w:rPr>
                <w:rFonts w:ascii="Times New Roman" w:eastAsia="Calibri" w:hAnsi="Times New Roman" w:cs="Times New Roman"/>
                <w:sz w:val="20"/>
                <w:szCs w:val="20"/>
                <w:lang w:eastAsia="lv-LV"/>
              </w:rPr>
              <w:t>, pabalsti</w:t>
            </w:r>
            <w:r w:rsidR="000F014B">
              <w:rPr>
                <w:rFonts w:ascii="Times New Roman" w:eastAsia="Calibri" w:hAnsi="Times New Roman" w:cs="Times New Roman"/>
                <w:sz w:val="20"/>
                <w:szCs w:val="20"/>
                <w:lang w:eastAsia="lv-LV"/>
              </w:rPr>
              <w:t xml:space="preserve"> u.c. maksājumi ilgstošās sociālās aprūpes klientiem</w:t>
            </w:r>
          </w:p>
        </w:tc>
        <w:tc>
          <w:tcPr>
            <w:tcW w:w="1456" w:type="dxa"/>
            <w:tcBorders>
              <w:top w:val="nil"/>
              <w:left w:val="nil"/>
              <w:bottom w:val="nil"/>
              <w:right w:val="nil"/>
            </w:tcBorders>
            <w:shd w:val="clear" w:color="auto" w:fill="auto"/>
          </w:tcPr>
          <w:p w14:paraId="6601B00E" w14:textId="1DE63894" w:rsidR="00FA432F" w:rsidRPr="00142B16" w:rsidRDefault="00FA432F" w:rsidP="00FA432F">
            <w:pPr>
              <w:spacing w:after="0" w:line="20" w:lineRule="atLeast"/>
              <w:jc w:val="right"/>
              <w:rPr>
                <w:rFonts w:ascii="Times New Roman" w:eastAsia="Calibri" w:hAnsi="Times New Roman" w:cs="Times New Roman"/>
                <w:sz w:val="20"/>
                <w:szCs w:val="20"/>
                <w:lang w:eastAsia="lv-LV"/>
              </w:rPr>
            </w:pPr>
            <w:r w:rsidRPr="00142B16">
              <w:rPr>
                <w:rFonts w:ascii="Times New Roman" w:eastAsia="Calibri" w:hAnsi="Times New Roman" w:cs="Times New Roman"/>
                <w:sz w:val="20"/>
                <w:szCs w:val="20"/>
                <w:lang w:eastAsia="lv-LV"/>
              </w:rPr>
              <w:t>1</w:t>
            </w:r>
            <w:r w:rsidR="00015660" w:rsidRPr="00142B16">
              <w:rPr>
                <w:rFonts w:ascii="Times New Roman" w:eastAsia="Calibri" w:hAnsi="Times New Roman" w:cs="Times New Roman"/>
                <w:sz w:val="20"/>
                <w:szCs w:val="20"/>
                <w:lang w:eastAsia="lv-LV"/>
              </w:rPr>
              <w:t>88</w:t>
            </w:r>
            <w:r w:rsidRPr="00142B16">
              <w:rPr>
                <w:rFonts w:ascii="Times New Roman" w:eastAsia="Calibri" w:hAnsi="Times New Roman" w:cs="Times New Roman"/>
                <w:sz w:val="20"/>
                <w:szCs w:val="20"/>
                <w:lang w:eastAsia="lv-LV"/>
              </w:rPr>
              <w:t xml:space="preserve"> </w:t>
            </w:r>
            <w:r w:rsidR="00015660" w:rsidRPr="00142B16">
              <w:rPr>
                <w:rFonts w:ascii="Times New Roman" w:eastAsia="Calibri" w:hAnsi="Times New Roman" w:cs="Times New Roman"/>
                <w:sz w:val="20"/>
                <w:szCs w:val="20"/>
                <w:lang w:eastAsia="lv-LV"/>
              </w:rPr>
              <w:t>456</w:t>
            </w:r>
          </w:p>
        </w:tc>
        <w:tc>
          <w:tcPr>
            <w:tcW w:w="1379" w:type="dxa"/>
            <w:tcBorders>
              <w:top w:val="nil"/>
              <w:left w:val="nil"/>
              <w:bottom w:val="nil"/>
              <w:right w:val="nil"/>
            </w:tcBorders>
            <w:shd w:val="clear" w:color="auto" w:fill="auto"/>
          </w:tcPr>
          <w:p w14:paraId="69CBF594" w14:textId="155C6236" w:rsidR="00FA432F" w:rsidRPr="00F70E3B" w:rsidRDefault="00FA432F" w:rsidP="00FA432F">
            <w:pPr>
              <w:spacing w:after="0" w:line="20" w:lineRule="atLeast"/>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1</w:t>
            </w:r>
            <w:r w:rsidR="000A2748">
              <w:rPr>
                <w:rFonts w:ascii="Times New Roman" w:eastAsia="Calibri" w:hAnsi="Times New Roman" w:cs="Times New Roman"/>
                <w:sz w:val="20"/>
                <w:szCs w:val="20"/>
                <w:lang w:eastAsia="lv-LV"/>
              </w:rPr>
              <w:t>6</w:t>
            </w:r>
            <w:r>
              <w:rPr>
                <w:rFonts w:ascii="Times New Roman" w:eastAsia="Calibri" w:hAnsi="Times New Roman" w:cs="Times New Roman"/>
                <w:sz w:val="20"/>
                <w:szCs w:val="20"/>
                <w:lang w:eastAsia="lv-LV"/>
              </w:rPr>
              <w:t xml:space="preserve">9 </w:t>
            </w:r>
            <w:r w:rsidR="000A2748">
              <w:rPr>
                <w:rFonts w:ascii="Times New Roman" w:eastAsia="Calibri" w:hAnsi="Times New Roman" w:cs="Times New Roman"/>
                <w:sz w:val="20"/>
                <w:szCs w:val="20"/>
                <w:lang w:eastAsia="lv-LV"/>
              </w:rPr>
              <w:t>59</w:t>
            </w:r>
            <w:r>
              <w:rPr>
                <w:rFonts w:ascii="Times New Roman" w:eastAsia="Calibri" w:hAnsi="Times New Roman" w:cs="Times New Roman"/>
                <w:sz w:val="20"/>
                <w:szCs w:val="20"/>
                <w:lang w:eastAsia="lv-LV"/>
              </w:rPr>
              <w:t>3</w:t>
            </w:r>
          </w:p>
        </w:tc>
      </w:tr>
      <w:tr w:rsidR="00FA432F" w:rsidRPr="00F70E3B" w14:paraId="5F502A1E" w14:textId="77777777" w:rsidTr="00101E93">
        <w:trPr>
          <w:trHeight w:val="411"/>
        </w:trPr>
        <w:tc>
          <w:tcPr>
            <w:tcW w:w="6487" w:type="dxa"/>
            <w:tcBorders>
              <w:left w:val="nil"/>
              <w:bottom w:val="nil"/>
              <w:right w:val="nil"/>
            </w:tcBorders>
            <w:shd w:val="clear" w:color="auto" w:fill="auto"/>
          </w:tcPr>
          <w:p w14:paraId="1FC2B0BC" w14:textId="77777777" w:rsidR="00FA432F" w:rsidRPr="00F70E3B" w:rsidRDefault="00FA432F" w:rsidP="00FA432F">
            <w:pPr>
              <w:spacing w:before="60" w:after="0" w:line="20" w:lineRule="atLeast"/>
              <w:rPr>
                <w:rFonts w:ascii="Times New Roman" w:eastAsia="Calibri" w:hAnsi="Times New Roman" w:cs="Times New Roman"/>
                <w:iCs/>
                <w:color w:val="000000"/>
                <w:sz w:val="20"/>
                <w:szCs w:val="20"/>
                <w:lang w:eastAsia="lv-LV"/>
              </w:rPr>
            </w:pPr>
            <w:r w:rsidRPr="00F70E3B">
              <w:rPr>
                <w:rFonts w:ascii="Times New Roman" w:eastAsia="Calibri" w:hAnsi="Times New Roman" w:cs="Times New Roman"/>
                <w:b/>
                <w:sz w:val="20"/>
                <w:szCs w:val="20"/>
                <w:lang w:eastAsia="lv-LV"/>
              </w:rPr>
              <w:t>Kopā</w:t>
            </w:r>
          </w:p>
        </w:tc>
        <w:tc>
          <w:tcPr>
            <w:tcW w:w="1456" w:type="dxa"/>
            <w:tcBorders>
              <w:left w:val="nil"/>
              <w:bottom w:val="double" w:sz="4" w:space="0" w:color="auto"/>
              <w:right w:val="nil"/>
            </w:tcBorders>
            <w:shd w:val="clear" w:color="auto" w:fill="auto"/>
          </w:tcPr>
          <w:p w14:paraId="0B02D4B9" w14:textId="6D494ECD" w:rsidR="00FA432F" w:rsidRPr="00142B16" w:rsidRDefault="00377ABA" w:rsidP="00FA432F">
            <w:pPr>
              <w:spacing w:before="60" w:after="0" w:line="20" w:lineRule="atLeast"/>
              <w:jc w:val="right"/>
              <w:rPr>
                <w:rFonts w:ascii="Times New Roman" w:eastAsia="Calibri" w:hAnsi="Times New Roman" w:cs="Times New Roman"/>
                <w:b/>
                <w:sz w:val="20"/>
                <w:szCs w:val="20"/>
                <w:lang w:eastAsia="lv-LV"/>
              </w:rPr>
            </w:pPr>
            <w:r w:rsidRPr="00142B16">
              <w:rPr>
                <w:rFonts w:ascii="Times New Roman" w:eastAsia="Calibri" w:hAnsi="Times New Roman" w:cs="Times New Roman"/>
                <w:b/>
                <w:sz w:val="20"/>
                <w:szCs w:val="20"/>
                <w:lang w:eastAsia="lv-LV"/>
              </w:rPr>
              <w:t>5</w:t>
            </w:r>
            <w:r w:rsidR="007D4824" w:rsidRPr="00142B16">
              <w:rPr>
                <w:rFonts w:ascii="Times New Roman" w:eastAsia="Calibri" w:hAnsi="Times New Roman" w:cs="Times New Roman"/>
                <w:b/>
                <w:sz w:val="20"/>
                <w:szCs w:val="20"/>
                <w:lang w:eastAsia="lv-LV"/>
              </w:rPr>
              <w:t>46</w:t>
            </w:r>
            <w:r w:rsidR="00FA432F" w:rsidRPr="00142B16">
              <w:rPr>
                <w:rFonts w:ascii="Times New Roman" w:eastAsia="Calibri" w:hAnsi="Times New Roman" w:cs="Times New Roman"/>
                <w:b/>
                <w:sz w:val="20"/>
                <w:szCs w:val="20"/>
                <w:lang w:eastAsia="lv-LV"/>
              </w:rPr>
              <w:t xml:space="preserve"> </w:t>
            </w:r>
            <w:r w:rsidR="00492EA8">
              <w:rPr>
                <w:rFonts w:ascii="Times New Roman" w:eastAsia="Calibri" w:hAnsi="Times New Roman" w:cs="Times New Roman"/>
                <w:b/>
                <w:sz w:val="20"/>
                <w:szCs w:val="20"/>
                <w:lang w:eastAsia="lv-LV"/>
              </w:rPr>
              <w:t>638</w:t>
            </w:r>
          </w:p>
        </w:tc>
        <w:tc>
          <w:tcPr>
            <w:tcW w:w="1379" w:type="dxa"/>
            <w:tcBorders>
              <w:left w:val="nil"/>
              <w:bottom w:val="double" w:sz="4" w:space="0" w:color="auto"/>
              <w:right w:val="nil"/>
            </w:tcBorders>
            <w:shd w:val="clear" w:color="auto" w:fill="auto"/>
          </w:tcPr>
          <w:p w14:paraId="06A76812" w14:textId="51DD70A5" w:rsidR="00FA432F" w:rsidRPr="00F70E3B" w:rsidRDefault="000A2748" w:rsidP="00FA432F">
            <w:pPr>
              <w:spacing w:before="60" w:after="0" w:line="20" w:lineRule="atLeast"/>
              <w:jc w:val="right"/>
              <w:rPr>
                <w:rFonts w:ascii="Times New Roman" w:eastAsia="Calibri" w:hAnsi="Times New Roman" w:cs="Times New Roman"/>
                <w:b/>
                <w:sz w:val="20"/>
                <w:szCs w:val="20"/>
                <w:lang w:eastAsia="lv-LV"/>
              </w:rPr>
            </w:pPr>
            <w:r>
              <w:rPr>
                <w:rFonts w:ascii="Times New Roman" w:eastAsia="Calibri" w:hAnsi="Times New Roman" w:cs="Times New Roman"/>
                <w:b/>
                <w:sz w:val="20"/>
                <w:szCs w:val="20"/>
                <w:lang w:eastAsia="lv-LV"/>
              </w:rPr>
              <w:t>523</w:t>
            </w:r>
            <w:r w:rsidR="00FA432F">
              <w:rPr>
                <w:rFonts w:ascii="Times New Roman" w:eastAsia="Calibri" w:hAnsi="Times New Roman" w:cs="Times New Roman"/>
                <w:b/>
                <w:sz w:val="20"/>
                <w:szCs w:val="20"/>
                <w:lang w:eastAsia="lv-LV"/>
              </w:rPr>
              <w:t xml:space="preserve"> </w:t>
            </w:r>
            <w:r>
              <w:rPr>
                <w:rFonts w:ascii="Times New Roman" w:eastAsia="Calibri" w:hAnsi="Times New Roman" w:cs="Times New Roman"/>
                <w:b/>
                <w:sz w:val="20"/>
                <w:szCs w:val="20"/>
                <w:lang w:eastAsia="lv-LV"/>
              </w:rPr>
              <w:t>600</w:t>
            </w:r>
          </w:p>
        </w:tc>
      </w:tr>
    </w:tbl>
    <w:p w14:paraId="60EC8B1B" w14:textId="77777777" w:rsidR="006D46D0" w:rsidRDefault="006D46D0" w:rsidP="00AD1940">
      <w:pPr>
        <w:spacing w:before="240" w:after="120"/>
        <w:rPr>
          <w:rFonts w:ascii="Times New Roman" w:eastAsia="Times New Roman" w:hAnsi="Times New Roman"/>
          <w:b/>
          <w:lang w:eastAsia="lv-LV"/>
        </w:rPr>
      </w:pPr>
      <w:bookmarkStart w:id="202" w:name="_Toc431813471"/>
      <w:bookmarkStart w:id="203" w:name="_Toc461446177"/>
    </w:p>
    <w:p w14:paraId="67CE4CE6" w14:textId="77777777" w:rsidR="00492EA8" w:rsidRDefault="00492EA8" w:rsidP="00AD1940">
      <w:pPr>
        <w:spacing w:before="240" w:after="120"/>
        <w:rPr>
          <w:rFonts w:ascii="Times New Roman" w:eastAsia="Times New Roman" w:hAnsi="Times New Roman"/>
          <w:b/>
          <w:lang w:eastAsia="lv-LV"/>
        </w:rPr>
      </w:pPr>
    </w:p>
    <w:p w14:paraId="66F79F6F" w14:textId="77777777" w:rsidR="006D46D0" w:rsidRDefault="006D46D0" w:rsidP="00AD1940">
      <w:pPr>
        <w:spacing w:before="240" w:after="120"/>
        <w:rPr>
          <w:rFonts w:ascii="Times New Roman" w:eastAsia="Times New Roman" w:hAnsi="Times New Roman"/>
          <w:b/>
          <w:lang w:eastAsia="lv-LV"/>
        </w:rPr>
      </w:pPr>
    </w:p>
    <w:p w14:paraId="60701FB3" w14:textId="6DA17AF9" w:rsidR="001F7E5D" w:rsidRPr="000B0019" w:rsidRDefault="00B04FF4" w:rsidP="00AD1940">
      <w:pPr>
        <w:spacing w:before="240" w:after="120"/>
        <w:rPr>
          <w:rFonts w:ascii="Times New Roman" w:eastAsia="Times New Roman" w:hAnsi="Times New Roman"/>
          <w:b/>
          <w:lang w:eastAsia="lv-LV"/>
        </w:rPr>
      </w:pPr>
      <w:r>
        <w:rPr>
          <w:rFonts w:ascii="Times New Roman" w:eastAsia="Times New Roman" w:hAnsi="Times New Roman"/>
          <w:b/>
          <w:lang w:eastAsia="lv-LV"/>
        </w:rPr>
        <w:lastRenderedPageBreak/>
        <w:t>21</w:t>
      </w:r>
      <w:r w:rsidR="000B0019">
        <w:rPr>
          <w:rFonts w:ascii="Times New Roman" w:eastAsia="Times New Roman" w:hAnsi="Times New Roman"/>
          <w:b/>
          <w:lang w:eastAsia="lv-LV"/>
        </w:rPr>
        <w:t>.</w:t>
      </w:r>
      <w:r w:rsidR="00965917">
        <w:rPr>
          <w:rFonts w:ascii="Times New Roman" w:eastAsia="Times New Roman" w:hAnsi="Times New Roman"/>
          <w:b/>
          <w:lang w:eastAsia="lv-LV"/>
        </w:rPr>
        <w:t xml:space="preserve"> </w:t>
      </w:r>
      <w:r w:rsidR="001F7E5D" w:rsidRPr="000B0019">
        <w:rPr>
          <w:rFonts w:ascii="Times New Roman" w:eastAsia="Times New Roman" w:hAnsi="Times New Roman"/>
          <w:b/>
          <w:lang w:eastAsia="lv-LV"/>
        </w:rPr>
        <w:t>Pārdotās produkcijas ražošanas pašizmaksa, sniegto pakalpojumu iegādes izmaksas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492"/>
        <w:gridCol w:w="1343"/>
      </w:tblGrid>
      <w:tr w:rsidR="001F7E5D" w:rsidRPr="00B95FFD" w14:paraId="37E7BEC1" w14:textId="77777777" w:rsidTr="00101E93">
        <w:trPr>
          <w:trHeight w:val="328"/>
        </w:trPr>
        <w:tc>
          <w:tcPr>
            <w:tcW w:w="6487" w:type="dxa"/>
            <w:tcBorders>
              <w:top w:val="nil"/>
              <w:left w:val="nil"/>
              <w:bottom w:val="nil"/>
              <w:right w:val="nil"/>
            </w:tcBorders>
            <w:shd w:val="clear" w:color="auto" w:fill="auto"/>
            <w:vAlign w:val="bottom"/>
          </w:tcPr>
          <w:p w14:paraId="487CF722" w14:textId="77777777" w:rsidR="001F7E5D" w:rsidRPr="00B95FFD" w:rsidRDefault="001F7E5D" w:rsidP="001F7E5D">
            <w:pPr>
              <w:spacing w:before="60" w:after="0" w:line="276" w:lineRule="auto"/>
              <w:jc w:val="right"/>
              <w:rPr>
                <w:rFonts w:ascii="Times New Roman" w:eastAsia="Calibri" w:hAnsi="Times New Roman" w:cs="Times New Roman"/>
                <w:sz w:val="20"/>
                <w:szCs w:val="20"/>
                <w:lang w:eastAsia="lv-LV"/>
              </w:rPr>
            </w:pPr>
          </w:p>
        </w:tc>
        <w:tc>
          <w:tcPr>
            <w:tcW w:w="1492" w:type="dxa"/>
            <w:tcBorders>
              <w:top w:val="nil"/>
              <w:left w:val="nil"/>
              <w:bottom w:val="nil"/>
              <w:right w:val="nil"/>
            </w:tcBorders>
            <w:shd w:val="clear" w:color="auto" w:fill="auto"/>
            <w:vAlign w:val="bottom"/>
          </w:tcPr>
          <w:p w14:paraId="7D21BCC6" w14:textId="5FF08D27" w:rsidR="001F7E5D" w:rsidRPr="00BF7798" w:rsidRDefault="00A67C0C" w:rsidP="00BF7798">
            <w:pPr>
              <w:spacing w:before="60" w:after="0" w:line="276"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202</w:t>
            </w:r>
            <w:r w:rsidR="000A2748">
              <w:rPr>
                <w:rFonts w:ascii="Times New Roman" w:eastAsia="Calibri" w:hAnsi="Times New Roman" w:cs="Times New Roman"/>
                <w:b/>
                <w:bCs/>
                <w:sz w:val="20"/>
                <w:szCs w:val="20"/>
                <w:lang w:eastAsia="lv-LV"/>
              </w:rPr>
              <w:t>3</w:t>
            </w:r>
            <w:r w:rsidR="001F7E5D" w:rsidRPr="00BF7798">
              <w:rPr>
                <w:rFonts w:ascii="Times New Roman" w:eastAsia="Calibri" w:hAnsi="Times New Roman" w:cs="Times New Roman"/>
                <w:b/>
                <w:bCs/>
                <w:sz w:val="20"/>
                <w:szCs w:val="20"/>
                <w:lang w:eastAsia="lv-LV"/>
              </w:rPr>
              <w:t>.</w:t>
            </w:r>
          </w:p>
        </w:tc>
        <w:tc>
          <w:tcPr>
            <w:tcW w:w="1343" w:type="dxa"/>
            <w:tcBorders>
              <w:top w:val="nil"/>
              <w:left w:val="nil"/>
              <w:bottom w:val="nil"/>
              <w:right w:val="nil"/>
            </w:tcBorders>
            <w:shd w:val="clear" w:color="auto" w:fill="auto"/>
            <w:vAlign w:val="bottom"/>
          </w:tcPr>
          <w:p w14:paraId="1253E793" w14:textId="578EAE23" w:rsidR="001F7E5D" w:rsidRPr="00BF7798" w:rsidRDefault="001F7E5D" w:rsidP="00BF7798">
            <w:pPr>
              <w:spacing w:before="60" w:after="0" w:line="276"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20</w:t>
            </w:r>
            <w:r w:rsidR="00242183">
              <w:rPr>
                <w:rFonts w:ascii="Times New Roman" w:eastAsia="Calibri" w:hAnsi="Times New Roman" w:cs="Times New Roman"/>
                <w:b/>
                <w:bCs/>
                <w:sz w:val="20"/>
                <w:szCs w:val="20"/>
                <w:lang w:eastAsia="lv-LV"/>
              </w:rPr>
              <w:t>2</w:t>
            </w:r>
            <w:r w:rsidR="000A2748">
              <w:rPr>
                <w:rFonts w:ascii="Times New Roman" w:eastAsia="Calibri" w:hAnsi="Times New Roman" w:cs="Times New Roman"/>
                <w:b/>
                <w:bCs/>
                <w:sz w:val="20"/>
                <w:szCs w:val="20"/>
                <w:lang w:eastAsia="lv-LV"/>
              </w:rPr>
              <w:t>2</w:t>
            </w:r>
            <w:r w:rsidRPr="00BF7798">
              <w:rPr>
                <w:rFonts w:ascii="Times New Roman" w:eastAsia="Calibri" w:hAnsi="Times New Roman" w:cs="Times New Roman"/>
                <w:b/>
                <w:bCs/>
                <w:sz w:val="20"/>
                <w:szCs w:val="20"/>
                <w:lang w:eastAsia="lv-LV"/>
              </w:rPr>
              <w:t>.</w:t>
            </w:r>
          </w:p>
        </w:tc>
      </w:tr>
      <w:tr w:rsidR="00101E93" w:rsidRPr="00B95FFD" w14:paraId="69A76387" w14:textId="77777777" w:rsidTr="00101E93">
        <w:trPr>
          <w:trHeight w:val="309"/>
        </w:trPr>
        <w:tc>
          <w:tcPr>
            <w:tcW w:w="6487" w:type="dxa"/>
            <w:tcBorders>
              <w:top w:val="nil"/>
              <w:left w:val="nil"/>
              <w:bottom w:val="single" w:sz="4" w:space="0" w:color="auto"/>
              <w:right w:val="nil"/>
            </w:tcBorders>
            <w:shd w:val="clear" w:color="auto" w:fill="auto"/>
            <w:vAlign w:val="bottom"/>
          </w:tcPr>
          <w:p w14:paraId="2D164387" w14:textId="77777777" w:rsidR="00101E93" w:rsidRPr="00B95FFD" w:rsidRDefault="00101E93" w:rsidP="00101E93">
            <w:pPr>
              <w:spacing w:before="60" w:after="0" w:line="276" w:lineRule="auto"/>
              <w:jc w:val="right"/>
              <w:rPr>
                <w:rFonts w:ascii="Times New Roman" w:eastAsia="Calibri" w:hAnsi="Times New Roman" w:cs="Times New Roman"/>
                <w:sz w:val="20"/>
                <w:szCs w:val="20"/>
                <w:lang w:eastAsia="lv-LV"/>
              </w:rPr>
            </w:pPr>
          </w:p>
        </w:tc>
        <w:tc>
          <w:tcPr>
            <w:tcW w:w="1492" w:type="dxa"/>
            <w:tcBorders>
              <w:top w:val="nil"/>
              <w:left w:val="nil"/>
              <w:bottom w:val="single" w:sz="4" w:space="0" w:color="auto"/>
              <w:right w:val="nil"/>
            </w:tcBorders>
            <w:shd w:val="clear" w:color="auto" w:fill="auto"/>
            <w:vAlign w:val="bottom"/>
          </w:tcPr>
          <w:p w14:paraId="4A29588D" w14:textId="34D47EC9" w:rsidR="00101E93" w:rsidRPr="00FB2BA8" w:rsidRDefault="00101E93" w:rsidP="00BF7798">
            <w:pPr>
              <w:spacing w:before="60" w:after="0" w:line="276"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c>
          <w:tcPr>
            <w:tcW w:w="1343" w:type="dxa"/>
            <w:tcBorders>
              <w:top w:val="nil"/>
              <w:left w:val="nil"/>
              <w:bottom w:val="single" w:sz="4" w:space="0" w:color="auto"/>
              <w:right w:val="nil"/>
            </w:tcBorders>
            <w:shd w:val="clear" w:color="auto" w:fill="auto"/>
            <w:vAlign w:val="bottom"/>
          </w:tcPr>
          <w:p w14:paraId="2F36F024" w14:textId="5710B5B7" w:rsidR="00101E93" w:rsidRPr="00FB2BA8" w:rsidRDefault="00101E93" w:rsidP="00BF7798">
            <w:pPr>
              <w:spacing w:before="60" w:after="0" w:line="276"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r>
      <w:tr w:rsidR="00771E99" w:rsidRPr="00771E99" w14:paraId="556790E5" w14:textId="77777777" w:rsidTr="00101E93">
        <w:tc>
          <w:tcPr>
            <w:tcW w:w="6487" w:type="dxa"/>
            <w:tcBorders>
              <w:top w:val="single" w:sz="4" w:space="0" w:color="auto"/>
              <w:left w:val="nil"/>
              <w:bottom w:val="nil"/>
              <w:right w:val="nil"/>
            </w:tcBorders>
            <w:shd w:val="clear" w:color="auto" w:fill="auto"/>
          </w:tcPr>
          <w:p w14:paraId="508DCF79" w14:textId="77777777" w:rsidR="00030694" w:rsidRPr="00771E99" w:rsidRDefault="00030694" w:rsidP="000B1617">
            <w:pPr>
              <w:spacing w:after="0" w:line="276" w:lineRule="auto"/>
              <w:rPr>
                <w:rFonts w:ascii="Times New Roman" w:eastAsia="Calibri" w:hAnsi="Times New Roman" w:cs="Times New Roman"/>
                <w:sz w:val="20"/>
                <w:szCs w:val="20"/>
                <w:lang w:eastAsia="lv-LV"/>
              </w:rPr>
            </w:pPr>
            <w:r w:rsidRPr="00771E99">
              <w:rPr>
                <w:rFonts w:ascii="Times New Roman" w:eastAsia="Calibri" w:hAnsi="Times New Roman" w:cs="Times New Roman"/>
                <w:sz w:val="20"/>
                <w:szCs w:val="20"/>
                <w:lang w:eastAsia="lv-LV"/>
              </w:rPr>
              <w:t>Izejvielas, materiāli un palīgmateriāli</w:t>
            </w:r>
          </w:p>
        </w:tc>
        <w:tc>
          <w:tcPr>
            <w:tcW w:w="1492" w:type="dxa"/>
            <w:tcBorders>
              <w:top w:val="single" w:sz="4" w:space="0" w:color="auto"/>
              <w:left w:val="nil"/>
              <w:bottom w:val="nil"/>
              <w:right w:val="nil"/>
            </w:tcBorders>
            <w:shd w:val="clear" w:color="auto" w:fill="auto"/>
          </w:tcPr>
          <w:p w14:paraId="6B5D3B3B" w14:textId="181393FF" w:rsidR="00030694" w:rsidRPr="00E528DA" w:rsidRDefault="00E1311F" w:rsidP="000B1617">
            <w:pPr>
              <w:spacing w:after="0" w:line="276" w:lineRule="auto"/>
              <w:jc w:val="right"/>
              <w:rPr>
                <w:rFonts w:ascii="Times New Roman" w:eastAsia="Calibri" w:hAnsi="Times New Roman" w:cs="Times New Roman"/>
                <w:sz w:val="20"/>
                <w:szCs w:val="20"/>
                <w:lang w:eastAsia="lv-LV"/>
              </w:rPr>
            </w:pPr>
            <w:r w:rsidRPr="00E528DA">
              <w:rPr>
                <w:rFonts w:ascii="Times New Roman" w:eastAsia="Calibri" w:hAnsi="Times New Roman" w:cs="Times New Roman"/>
                <w:sz w:val="20"/>
                <w:szCs w:val="20"/>
                <w:lang w:eastAsia="lv-LV"/>
              </w:rPr>
              <w:t>90</w:t>
            </w:r>
            <w:r w:rsidR="002704B4" w:rsidRPr="00E528DA">
              <w:rPr>
                <w:rFonts w:ascii="Times New Roman" w:eastAsia="Calibri" w:hAnsi="Times New Roman" w:cs="Times New Roman"/>
                <w:sz w:val="20"/>
                <w:szCs w:val="20"/>
                <w:lang w:eastAsia="lv-LV"/>
              </w:rPr>
              <w:t xml:space="preserve"> </w:t>
            </w:r>
            <w:r w:rsidRPr="00E528DA">
              <w:rPr>
                <w:rFonts w:ascii="Times New Roman" w:eastAsia="Calibri" w:hAnsi="Times New Roman" w:cs="Times New Roman"/>
                <w:sz w:val="20"/>
                <w:szCs w:val="20"/>
                <w:lang w:eastAsia="lv-LV"/>
              </w:rPr>
              <w:t>549</w:t>
            </w:r>
          </w:p>
        </w:tc>
        <w:tc>
          <w:tcPr>
            <w:tcW w:w="1343" w:type="dxa"/>
            <w:tcBorders>
              <w:top w:val="single" w:sz="4" w:space="0" w:color="auto"/>
              <w:left w:val="nil"/>
              <w:bottom w:val="nil"/>
              <w:right w:val="nil"/>
            </w:tcBorders>
            <w:shd w:val="clear" w:color="auto" w:fill="auto"/>
          </w:tcPr>
          <w:p w14:paraId="72B6444F" w14:textId="6E7DC357" w:rsidR="00030694" w:rsidRPr="00771E99" w:rsidRDefault="00420453" w:rsidP="000B1617">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82</w:t>
            </w:r>
            <w:r w:rsidR="002704B4" w:rsidRPr="00771E99">
              <w:rPr>
                <w:rFonts w:ascii="Times New Roman" w:eastAsia="Calibri" w:hAnsi="Times New Roman" w:cs="Times New Roman"/>
                <w:sz w:val="20"/>
                <w:szCs w:val="20"/>
                <w:lang w:eastAsia="lv-LV"/>
              </w:rPr>
              <w:t xml:space="preserve"> </w:t>
            </w:r>
            <w:r>
              <w:rPr>
                <w:rFonts w:ascii="Times New Roman" w:eastAsia="Calibri" w:hAnsi="Times New Roman" w:cs="Times New Roman"/>
                <w:sz w:val="20"/>
                <w:szCs w:val="20"/>
                <w:lang w:eastAsia="lv-LV"/>
              </w:rPr>
              <w:t>647</w:t>
            </w:r>
          </w:p>
        </w:tc>
      </w:tr>
      <w:tr w:rsidR="00771E99" w:rsidRPr="00771E99" w14:paraId="10AF4FA1" w14:textId="77777777" w:rsidTr="00101E93">
        <w:tc>
          <w:tcPr>
            <w:tcW w:w="6487" w:type="dxa"/>
            <w:tcBorders>
              <w:top w:val="nil"/>
              <w:left w:val="nil"/>
              <w:bottom w:val="nil"/>
              <w:right w:val="nil"/>
            </w:tcBorders>
            <w:shd w:val="clear" w:color="auto" w:fill="auto"/>
          </w:tcPr>
          <w:p w14:paraId="012E8753" w14:textId="77777777" w:rsidR="00030694" w:rsidRPr="00771E99" w:rsidRDefault="00030694" w:rsidP="000B1617">
            <w:pPr>
              <w:spacing w:after="0" w:line="276" w:lineRule="auto"/>
              <w:rPr>
                <w:rFonts w:ascii="Times New Roman" w:eastAsia="Calibri" w:hAnsi="Times New Roman" w:cs="Times New Roman"/>
                <w:sz w:val="20"/>
                <w:szCs w:val="20"/>
                <w:lang w:eastAsia="lv-LV"/>
              </w:rPr>
            </w:pPr>
            <w:r w:rsidRPr="00771E99">
              <w:rPr>
                <w:rFonts w:ascii="Times New Roman" w:eastAsia="Calibri" w:hAnsi="Times New Roman" w:cs="Times New Roman"/>
                <w:sz w:val="20"/>
                <w:szCs w:val="20"/>
                <w:lang w:eastAsia="lv-LV"/>
              </w:rPr>
              <w:t>Darba alga</w:t>
            </w:r>
          </w:p>
        </w:tc>
        <w:tc>
          <w:tcPr>
            <w:tcW w:w="1492" w:type="dxa"/>
            <w:tcBorders>
              <w:top w:val="nil"/>
              <w:left w:val="nil"/>
              <w:bottom w:val="nil"/>
              <w:right w:val="nil"/>
            </w:tcBorders>
            <w:shd w:val="clear" w:color="auto" w:fill="auto"/>
          </w:tcPr>
          <w:p w14:paraId="710A1E5E" w14:textId="4D179AA5" w:rsidR="00030694" w:rsidRPr="00E528DA" w:rsidRDefault="00A67C0C" w:rsidP="00A67C0C">
            <w:pPr>
              <w:spacing w:after="0" w:line="276" w:lineRule="auto"/>
              <w:jc w:val="right"/>
              <w:rPr>
                <w:rFonts w:ascii="Times New Roman" w:eastAsia="Calibri" w:hAnsi="Times New Roman" w:cs="Times New Roman"/>
                <w:sz w:val="20"/>
                <w:szCs w:val="20"/>
                <w:lang w:eastAsia="lv-LV"/>
              </w:rPr>
            </w:pPr>
            <w:r w:rsidRPr="00E528DA">
              <w:rPr>
                <w:rFonts w:ascii="Times New Roman" w:eastAsia="Calibri" w:hAnsi="Times New Roman" w:cs="Times New Roman"/>
                <w:sz w:val="20"/>
                <w:szCs w:val="20"/>
                <w:lang w:eastAsia="lv-LV"/>
              </w:rPr>
              <w:t>1</w:t>
            </w:r>
            <w:r w:rsidR="00E1311F" w:rsidRPr="00E528DA">
              <w:rPr>
                <w:rFonts w:ascii="Times New Roman" w:eastAsia="Calibri" w:hAnsi="Times New Roman" w:cs="Times New Roman"/>
                <w:sz w:val="20"/>
                <w:szCs w:val="20"/>
                <w:lang w:eastAsia="lv-LV"/>
              </w:rPr>
              <w:t>99</w:t>
            </w:r>
            <w:r w:rsidR="002704B4" w:rsidRPr="00E528DA">
              <w:rPr>
                <w:rFonts w:ascii="Times New Roman" w:eastAsia="Calibri" w:hAnsi="Times New Roman" w:cs="Times New Roman"/>
                <w:sz w:val="20"/>
                <w:szCs w:val="20"/>
                <w:lang w:eastAsia="lv-LV"/>
              </w:rPr>
              <w:t xml:space="preserve"> </w:t>
            </w:r>
            <w:r w:rsidR="00E1311F" w:rsidRPr="00E528DA">
              <w:rPr>
                <w:rFonts w:ascii="Times New Roman" w:eastAsia="Calibri" w:hAnsi="Times New Roman" w:cs="Times New Roman"/>
                <w:sz w:val="20"/>
                <w:szCs w:val="20"/>
                <w:lang w:eastAsia="lv-LV"/>
              </w:rPr>
              <w:t>858</w:t>
            </w:r>
          </w:p>
        </w:tc>
        <w:tc>
          <w:tcPr>
            <w:tcW w:w="1343" w:type="dxa"/>
            <w:tcBorders>
              <w:top w:val="nil"/>
              <w:left w:val="nil"/>
              <w:bottom w:val="nil"/>
              <w:right w:val="nil"/>
            </w:tcBorders>
            <w:shd w:val="clear" w:color="auto" w:fill="auto"/>
          </w:tcPr>
          <w:p w14:paraId="2C3BE43A" w14:textId="33DF8101" w:rsidR="00030694" w:rsidRPr="00771E99" w:rsidRDefault="00030694" w:rsidP="000B1617">
            <w:pPr>
              <w:spacing w:after="0" w:line="276" w:lineRule="auto"/>
              <w:jc w:val="right"/>
              <w:rPr>
                <w:rFonts w:ascii="Times New Roman" w:eastAsia="Calibri" w:hAnsi="Times New Roman" w:cs="Times New Roman"/>
                <w:sz w:val="20"/>
                <w:szCs w:val="20"/>
                <w:lang w:eastAsia="lv-LV"/>
              </w:rPr>
            </w:pPr>
            <w:r w:rsidRPr="00771E99">
              <w:rPr>
                <w:rFonts w:ascii="Times New Roman" w:eastAsia="Calibri" w:hAnsi="Times New Roman" w:cs="Times New Roman"/>
                <w:sz w:val="20"/>
                <w:szCs w:val="20"/>
                <w:lang w:eastAsia="lv-LV"/>
              </w:rPr>
              <w:t>1</w:t>
            </w:r>
            <w:r w:rsidR="00420453">
              <w:rPr>
                <w:rFonts w:ascii="Times New Roman" w:eastAsia="Calibri" w:hAnsi="Times New Roman" w:cs="Times New Roman"/>
                <w:sz w:val="20"/>
                <w:szCs w:val="20"/>
                <w:lang w:eastAsia="lv-LV"/>
              </w:rPr>
              <w:t>61</w:t>
            </w:r>
            <w:r w:rsidR="002704B4" w:rsidRPr="00771E99">
              <w:rPr>
                <w:rFonts w:ascii="Times New Roman" w:eastAsia="Calibri" w:hAnsi="Times New Roman" w:cs="Times New Roman"/>
                <w:sz w:val="20"/>
                <w:szCs w:val="20"/>
                <w:lang w:eastAsia="lv-LV"/>
              </w:rPr>
              <w:t xml:space="preserve"> </w:t>
            </w:r>
            <w:r w:rsidR="00420453">
              <w:rPr>
                <w:rFonts w:ascii="Times New Roman" w:eastAsia="Calibri" w:hAnsi="Times New Roman" w:cs="Times New Roman"/>
                <w:sz w:val="20"/>
                <w:szCs w:val="20"/>
                <w:lang w:eastAsia="lv-LV"/>
              </w:rPr>
              <w:t>087</w:t>
            </w:r>
          </w:p>
        </w:tc>
      </w:tr>
      <w:tr w:rsidR="00771E99" w:rsidRPr="00771E99" w14:paraId="3024EAA6" w14:textId="77777777" w:rsidTr="00101E93">
        <w:tc>
          <w:tcPr>
            <w:tcW w:w="6487" w:type="dxa"/>
            <w:tcBorders>
              <w:top w:val="nil"/>
              <w:left w:val="nil"/>
              <w:bottom w:val="nil"/>
              <w:right w:val="nil"/>
            </w:tcBorders>
            <w:shd w:val="clear" w:color="auto" w:fill="auto"/>
          </w:tcPr>
          <w:p w14:paraId="308E7CB3" w14:textId="77777777" w:rsidR="00030694" w:rsidRPr="00771E99" w:rsidRDefault="00030694" w:rsidP="000B1617">
            <w:pPr>
              <w:spacing w:after="0" w:line="276" w:lineRule="auto"/>
              <w:rPr>
                <w:rFonts w:ascii="Times New Roman" w:eastAsia="Calibri" w:hAnsi="Times New Roman" w:cs="Times New Roman"/>
                <w:sz w:val="20"/>
                <w:szCs w:val="20"/>
                <w:lang w:eastAsia="lv-LV"/>
              </w:rPr>
            </w:pPr>
            <w:r w:rsidRPr="00771E99">
              <w:rPr>
                <w:rFonts w:ascii="Times New Roman" w:eastAsia="Calibri" w:hAnsi="Times New Roman" w:cs="Times New Roman"/>
                <w:sz w:val="20"/>
                <w:szCs w:val="20"/>
                <w:lang w:eastAsia="lv-LV"/>
              </w:rPr>
              <w:t>Valsts sociālās apdrošināšanas obligātās iemaksas</w:t>
            </w:r>
          </w:p>
        </w:tc>
        <w:tc>
          <w:tcPr>
            <w:tcW w:w="1492" w:type="dxa"/>
            <w:tcBorders>
              <w:top w:val="nil"/>
              <w:left w:val="nil"/>
              <w:bottom w:val="nil"/>
              <w:right w:val="nil"/>
            </w:tcBorders>
            <w:shd w:val="clear" w:color="auto" w:fill="auto"/>
          </w:tcPr>
          <w:p w14:paraId="6552B51E" w14:textId="63268E05" w:rsidR="00030694" w:rsidRPr="00E528DA" w:rsidRDefault="00E1311F" w:rsidP="000B1617">
            <w:pPr>
              <w:spacing w:after="0" w:line="276" w:lineRule="auto"/>
              <w:jc w:val="right"/>
              <w:rPr>
                <w:rFonts w:ascii="Times New Roman" w:eastAsia="Calibri" w:hAnsi="Times New Roman" w:cs="Times New Roman"/>
                <w:sz w:val="20"/>
                <w:szCs w:val="20"/>
                <w:lang w:eastAsia="lv-LV"/>
              </w:rPr>
            </w:pPr>
            <w:r w:rsidRPr="00E528DA">
              <w:rPr>
                <w:rFonts w:ascii="Times New Roman" w:eastAsia="Calibri" w:hAnsi="Times New Roman" w:cs="Times New Roman"/>
                <w:sz w:val="20"/>
                <w:szCs w:val="20"/>
                <w:lang w:eastAsia="lv-LV"/>
              </w:rPr>
              <w:t>46</w:t>
            </w:r>
            <w:r w:rsidR="002704B4" w:rsidRPr="00E528DA">
              <w:rPr>
                <w:rFonts w:ascii="Times New Roman" w:eastAsia="Calibri" w:hAnsi="Times New Roman" w:cs="Times New Roman"/>
                <w:sz w:val="20"/>
                <w:szCs w:val="20"/>
                <w:lang w:eastAsia="lv-LV"/>
              </w:rPr>
              <w:t xml:space="preserve"> </w:t>
            </w:r>
            <w:r w:rsidRPr="00E528DA">
              <w:rPr>
                <w:rFonts w:ascii="Times New Roman" w:eastAsia="Calibri" w:hAnsi="Times New Roman" w:cs="Times New Roman"/>
                <w:sz w:val="20"/>
                <w:szCs w:val="20"/>
                <w:lang w:eastAsia="lv-LV"/>
              </w:rPr>
              <w:t>158</w:t>
            </w:r>
          </w:p>
        </w:tc>
        <w:tc>
          <w:tcPr>
            <w:tcW w:w="1343" w:type="dxa"/>
            <w:tcBorders>
              <w:top w:val="nil"/>
              <w:left w:val="nil"/>
              <w:bottom w:val="nil"/>
              <w:right w:val="nil"/>
            </w:tcBorders>
            <w:shd w:val="clear" w:color="auto" w:fill="auto"/>
          </w:tcPr>
          <w:p w14:paraId="30FB34CA" w14:textId="0D5F0398" w:rsidR="00030694" w:rsidRPr="00771E99" w:rsidRDefault="001848D2" w:rsidP="000B1617">
            <w:pPr>
              <w:spacing w:after="0" w:line="276" w:lineRule="auto"/>
              <w:jc w:val="right"/>
              <w:rPr>
                <w:rFonts w:ascii="Times New Roman" w:eastAsia="Calibri" w:hAnsi="Times New Roman" w:cs="Times New Roman"/>
                <w:sz w:val="20"/>
                <w:szCs w:val="20"/>
                <w:lang w:eastAsia="lv-LV"/>
              </w:rPr>
            </w:pPr>
            <w:r w:rsidRPr="00771E99">
              <w:rPr>
                <w:rFonts w:ascii="Times New Roman" w:eastAsia="Calibri" w:hAnsi="Times New Roman" w:cs="Times New Roman"/>
                <w:sz w:val="20"/>
                <w:szCs w:val="20"/>
                <w:lang w:eastAsia="lv-LV"/>
              </w:rPr>
              <w:t>3</w:t>
            </w:r>
            <w:r w:rsidR="00420453">
              <w:rPr>
                <w:rFonts w:ascii="Times New Roman" w:eastAsia="Calibri" w:hAnsi="Times New Roman" w:cs="Times New Roman"/>
                <w:sz w:val="20"/>
                <w:szCs w:val="20"/>
                <w:lang w:eastAsia="lv-LV"/>
              </w:rPr>
              <w:t>7</w:t>
            </w:r>
            <w:r w:rsidR="002704B4" w:rsidRPr="00771E99">
              <w:rPr>
                <w:rFonts w:ascii="Times New Roman" w:eastAsia="Calibri" w:hAnsi="Times New Roman" w:cs="Times New Roman"/>
                <w:sz w:val="20"/>
                <w:szCs w:val="20"/>
                <w:lang w:eastAsia="lv-LV"/>
              </w:rPr>
              <w:t xml:space="preserve"> </w:t>
            </w:r>
            <w:r w:rsidR="00420453">
              <w:rPr>
                <w:rFonts w:ascii="Times New Roman" w:eastAsia="Calibri" w:hAnsi="Times New Roman" w:cs="Times New Roman"/>
                <w:sz w:val="20"/>
                <w:szCs w:val="20"/>
                <w:lang w:eastAsia="lv-LV"/>
              </w:rPr>
              <w:t>524</w:t>
            </w:r>
          </w:p>
        </w:tc>
      </w:tr>
      <w:tr w:rsidR="00771E99" w:rsidRPr="00771E99" w14:paraId="3063EE34" w14:textId="77777777" w:rsidTr="00101E93">
        <w:tc>
          <w:tcPr>
            <w:tcW w:w="6487" w:type="dxa"/>
            <w:tcBorders>
              <w:top w:val="nil"/>
              <w:left w:val="nil"/>
              <w:bottom w:val="nil"/>
              <w:right w:val="nil"/>
            </w:tcBorders>
            <w:shd w:val="clear" w:color="auto" w:fill="auto"/>
          </w:tcPr>
          <w:p w14:paraId="134A9DCD" w14:textId="77777777" w:rsidR="00030694" w:rsidRPr="00771E99" w:rsidRDefault="00030694" w:rsidP="000B1617">
            <w:pPr>
              <w:spacing w:after="0" w:line="276" w:lineRule="auto"/>
              <w:rPr>
                <w:rFonts w:ascii="Times New Roman" w:eastAsia="Calibri" w:hAnsi="Times New Roman" w:cs="Times New Roman"/>
                <w:sz w:val="20"/>
                <w:szCs w:val="20"/>
                <w:lang w:eastAsia="lv-LV"/>
              </w:rPr>
            </w:pPr>
            <w:r w:rsidRPr="00771E99">
              <w:rPr>
                <w:rFonts w:ascii="Times New Roman" w:eastAsia="Calibri" w:hAnsi="Times New Roman" w:cs="Times New Roman"/>
                <w:sz w:val="20"/>
                <w:szCs w:val="20"/>
                <w:lang w:eastAsia="lv-LV"/>
              </w:rPr>
              <w:t>Uzņēmējdarbības riska valsts nodeva</w:t>
            </w:r>
          </w:p>
        </w:tc>
        <w:tc>
          <w:tcPr>
            <w:tcW w:w="1492" w:type="dxa"/>
            <w:tcBorders>
              <w:top w:val="nil"/>
              <w:left w:val="nil"/>
              <w:bottom w:val="nil"/>
              <w:right w:val="nil"/>
            </w:tcBorders>
            <w:shd w:val="clear" w:color="auto" w:fill="auto"/>
          </w:tcPr>
          <w:p w14:paraId="30947D7E" w14:textId="628A1872" w:rsidR="00030694" w:rsidRPr="00E528DA" w:rsidRDefault="00A67C0C" w:rsidP="000B1617">
            <w:pPr>
              <w:spacing w:after="0" w:line="276" w:lineRule="auto"/>
              <w:jc w:val="right"/>
              <w:rPr>
                <w:rFonts w:ascii="Times New Roman" w:eastAsia="Calibri" w:hAnsi="Times New Roman" w:cs="Times New Roman"/>
                <w:sz w:val="20"/>
                <w:szCs w:val="20"/>
                <w:lang w:eastAsia="lv-LV"/>
              </w:rPr>
            </w:pPr>
            <w:r w:rsidRPr="00E528DA">
              <w:rPr>
                <w:rFonts w:ascii="Times New Roman" w:eastAsia="Calibri" w:hAnsi="Times New Roman" w:cs="Times New Roman"/>
                <w:sz w:val="20"/>
                <w:szCs w:val="20"/>
                <w:lang w:eastAsia="lv-LV"/>
              </w:rPr>
              <w:t>1</w:t>
            </w:r>
            <w:r w:rsidR="00184F72" w:rsidRPr="00E528DA">
              <w:rPr>
                <w:rFonts w:ascii="Times New Roman" w:eastAsia="Calibri" w:hAnsi="Times New Roman" w:cs="Times New Roman"/>
                <w:sz w:val="20"/>
                <w:szCs w:val="20"/>
                <w:lang w:eastAsia="lv-LV"/>
              </w:rPr>
              <w:t>1</w:t>
            </w:r>
            <w:r w:rsidR="00F7026A" w:rsidRPr="00E528DA">
              <w:rPr>
                <w:rFonts w:ascii="Times New Roman" w:eastAsia="Calibri" w:hAnsi="Times New Roman" w:cs="Times New Roman"/>
                <w:sz w:val="20"/>
                <w:szCs w:val="20"/>
                <w:lang w:eastAsia="lv-LV"/>
              </w:rPr>
              <w:t>1</w:t>
            </w:r>
          </w:p>
        </w:tc>
        <w:tc>
          <w:tcPr>
            <w:tcW w:w="1343" w:type="dxa"/>
            <w:tcBorders>
              <w:top w:val="nil"/>
              <w:left w:val="nil"/>
              <w:bottom w:val="nil"/>
              <w:right w:val="nil"/>
            </w:tcBorders>
            <w:shd w:val="clear" w:color="auto" w:fill="auto"/>
          </w:tcPr>
          <w:p w14:paraId="4B9F1135" w14:textId="205B76D9" w:rsidR="00030694" w:rsidRPr="00771E99" w:rsidRDefault="00030694" w:rsidP="000B1617">
            <w:pPr>
              <w:spacing w:after="0" w:line="276" w:lineRule="auto"/>
              <w:jc w:val="right"/>
              <w:rPr>
                <w:rFonts w:ascii="Times New Roman" w:eastAsia="Calibri" w:hAnsi="Times New Roman" w:cs="Times New Roman"/>
                <w:sz w:val="20"/>
                <w:szCs w:val="20"/>
                <w:lang w:eastAsia="lv-LV"/>
              </w:rPr>
            </w:pPr>
            <w:r w:rsidRPr="00771E99">
              <w:rPr>
                <w:rFonts w:ascii="Times New Roman" w:eastAsia="Calibri" w:hAnsi="Times New Roman" w:cs="Times New Roman"/>
                <w:sz w:val="20"/>
                <w:szCs w:val="20"/>
                <w:lang w:eastAsia="lv-LV"/>
              </w:rPr>
              <w:t>1</w:t>
            </w:r>
            <w:r w:rsidR="00673A59">
              <w:rPr>
                <w:rFonts w:ascii="Times New Roman" w:eastAsia="Calibri" w:hAnsi="Times New Roman" w:cs="Times New Roman"/>
                <w:sz w:val="20"/>
                <w:szCs w:val="20"/>
                <w:lang w:eastAsia="lv-LV"/>
              </w:rPr>
              <w:t>10</w:t>
            </w:r>
          </w:p>
        </w:tc>
      </w:tr>
      <w:tr w:rsidR="00771E99" w:rsidRPr="00771E99" w14:paraId="3ED47596" w14:textId="77777777" w:rsidTr="00101E93">
        <w:tc>
          <w:tcPr>
            <w:tcW w:w="6487" w:type="dxa"/>
            <w:tcBorders>
              <w:top w:val="nil"/>
              <w:left w:val="nil"/>
              <w:bottom w:val="nil"/>
              <w:right w:val="nil"/>
            </w:tcBorders>
            <w:shd w:val="clear" w:color="auto" w:fill="auto"/>
          </w:tcPr>
          <w:p w14:paraId="04B61377" w14:textId="77777777" w:rsidR="00030694" w:rsidRPr="00771E99" w:rsidRDefault="00030694" w:rsidP="000B1617">
            <w:pPr>
              <w:spacing w:after="0" w:line="276" w:lineRule="auto"/>
              <w:rPr>
                <w:rFonts w:ascii="Times New Roman" w:eastAsia="Calibri" w:hAnsi="Times New Roman" w:cs="Times New Roman"/>
                <w:sz w:val="20"/>
                <w:szCs w:val="20"/>
                <w:lang w:eastAsia="lv-LV"/>
              </w:rPr>
            </w:pPr>
            <w:r w:rsidRPr="00771E99">
              <w:rPr>
                <w:rFonts w:ascii="Times New Roman" w:eastAsia="Calibri" w:hAnsi="Times New Roman" w:cs="Times New Roman"/>
                <w:sz w:val="20"/>
                <w:szCs w:val="20"/>
                <w:lang w:eastAsia="lv-LV"/>
              </w:rPr>
              <w:t>Uzkrātās saistības atvaļinājumiem</w:t>
            </w:r>
          </w:p>
        </w:tc>
        <w:tc>
          <w:tcPr>
            <w:tcW w:w="1492" w:type="dxa"/>
            <w:tcBorders>
              <w:top w:val="nil"/>
              <w:left w:val="nil"/>
              <w:bottom w:val="nil"/>
              <w:right w:val="nil"/>
            </w:tcBorders>
            <w:shd w:val="clear" w:color="auto" w:fill="auto"/>
          </w:tcPr>
          <w:p w14:paraId="58157626" w14:textId="60E279CA" w:rsidR="00030694" w:rsidRPr="00E528DA" w:rsidRDefault="00F7026A" w:rsidP="000B1617">
            <w:pPr>
              <w:spacing w:after="0" w:line="276" w:lineRule="auto"/>
              <w:jc w:val="right"/>
              <w:rPr>
                <w:rFonts w:ascii="Times New Roman" w:eastAsia="Calibri" w:hAnsi="Times New Roman" w:cs="Times New Roman"/>
                <w:sz w:val="20"/>
                <w:szCs w:val="20"/>
                <w:lang w:eastAsia="lv-LV"/>
              </w:rPr>
            </w:pPr>
            <w:r w:rsidRPr="00E528DA">
              <w:rPr>
                <w:rFonts w:ascii="Times New Roman" w:eastAsia="Calibri" w:hAnsi="Times New Roman" w:cs="Times New Roman"/>
                <w:sz w:val="20"/>
                <w:szCs w:val="20"/>
                <w:lang w:eastAsia="lv-LV"/>
              </w:rPr>
              <w:t>736</w:t>
            </w:r>
          </w:p>
        </w:tc>
        <w:tc>
          <w:tcPr>
            <w:tcW w:w="1343" w:type="dxa"/>
            <w:tcBorders>
              <w:top w:val="nil"/>
              <w:left w:val="nil"/>
              <w:bottom w:val="nil"/>
              <w:right w:val="nil"/>
            </w:tcBorders>
            <w:shd w:val="clear" w:color="auto" w:fill="auto"/>
          </w:tcPr>
          <w:p w14:paraId="4A62794E" w14:textId="23DDE283" w:rsidR="00030694" w:rsidRPr="00771E99" w:rsidRDefault="00420453" w:rsidP="000B1617">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-2</w:t>
            </w:r>
            <w:r w:rsidR="002704B4" w:rsidRPr="00771E99">
              <w:rPr>
                <w:rFonts w:ascii="Times New Roman" w:eastAsia="Calibri" w:hAnsi="Times New Roman" w:cs="Times New Roman"/>
                <w:sz w:val="20"/>
                <w:szCs w:val="20"/>
                <w:lang w:eastAsia="lv-LV"/>
              </w:rPr>
              <w:t xml:space="preserve"> </w:t>
            </w:r>
            <w:r>
              <w:rPr>
                <w:rFonts w:ascii="Times New Roman" w:eastAsia="Calibri" w:hAnsi="Times New Roman" w:cs="Times New Roman"/>
                <w:sz w:val="20"/>
                <w:szCs w:val="20"/>
                <w:lang w:eastAsia="lv-LV"/>
              </w:rPr>
              <w:t>39</w:t>
            </w:r>
            <w:r w:rsidR="00673A59">
              <w:rPr>
                <w:rFonts w:ascii="Times New Roman" w:eastAsia="Calibri" w:hAnsi="Times New Roman" w:cs="Times New Roman"/>
                <w:sz w:val="20"/>
                <w:szCs w:val="20"/>
                <w:lang w:eastAsia="lv-LV"/>
              </w:rPr>
              <w:t>9</w:t>
            </w:r>
          </w:p>
        </w:tc>
      </w:tr>
      <w:tr w:rsidR="00771E99" w:rsidRPr="00771E99" w14:paraId="4EB26E13" w14:textId="77777777" w:rsidTr="00101E93">
        <w:tc>
          <w:tcPr>
            <w:tcW w:w="6487" w:type="dxa"/>
            <w:tcBorders>
              <w:top w:val="nil"/>
              <w:left w:val="nil"/>
              <w:bottom w:val="nil"/>
              <w:right w:val="nil"/>
            </w:tcBorders>
            <w:shd w:val="clear" w:color="auto" w:fill="auto"/>
          </w:tcPr>
          <w:p w14:paraId="77AFC392" w14:textId="77777777" w:rsidR="00030694" w:rsidRPr="00771E99" w:rsidRDefault="00030694" w:rsidP="000B1617">
            <w:pPr>
              <w:spacing w:after="0" w:line="276" w:lineRule="auto"/>
              <w:rPr>
                <w:rFonts w:ascii="Times New Roman" w:eastAsia="Calibri" w:hAnsi="Times New Roman" w:cs="Times New Roman"/>
                <w:sz w:val="20"/>
                <w:szCs w:val="20"/>
                <w:lang w:eastAsia="lv-LV"/>
              </w:rPr>
            </w:pPr>
            <w:r w:rsidRPr="00771E99">
              <w:rPr>
                <w:rFonts w:ascii="Times New Roman" w:eastAsia="Calibri" w:hAnsi="Times New Roman" w:cs="Times New Roman"/>
                <w:sz w:val="20"/>
                <w:szCs w:val="20"/>
                <w:lang w:eastAsia="lv-LV"/>
              </w:rPr>
              <w:t>Nemateriālo ieguldījumu nolietojums</w:t>
            </w:r>
          </w:p>
        </w:tc>
        <w:tc>
          <w:tcPr>
            <w:tcW w:w="1492" w:type="dxa"/>
            <w:tcBorders>
              <w:top w:val="nil"/>
              <w:left w:val="nil"/>
              <w:bottom w:val="nil"/>
              <w:right w:val="nil"/>
            </w:tcBorders>
            <w:shd w:val="clear" w:color="auto" w:fill="auto"/>
          </w:tcPr>
          <w:p w14:paraId="2CEEAE34" w14:textId="45247260" w:rsidR="00030694" w:rsidRPr="00E528DA" w:rsidRDefault="00A67C0C" w:rsidP="000B1617">
            <w:pPr>
              <w:spacing w:after="0" w:line="276" w:lineRule="auto"/>
              <w:jc w:val="right"/>
              <w:rPr>
                <w:rFonts w:ascii="Times New Roman" w:eastAsia="Calibri" w:hAnsi="Times New Roman" w:cs="Times New Roman"/>
                <w:sz w:val="20"/>
                <w:szCs w:val="20"/>
                <w:lang w:eastAsia="lv-LV"/>
              </w:rPr>
            </w:pPr>
            <w:r w:rsidRPr="00E528DA">
              <w:rPr>
                <w:rFonts w:ascii="Times New Roman" w:eastAsia="Calibri" w:hAnsi="Times New Roman" w:cs="Times New Roman"/>
                <w:sz w:val="20"/>
                <w:szCs w:val="20"/>
                <w:lang w:eastAsia="lv-LV"/>
              </w:rPr>
              <w:t>51</w:t>
            </w:r>
          </w:p>
        </w:tc>
        <w:tc>
          <w:tcPr>
            <w:tcW w:w="1343" w:type="dxa"/>
            <w:tcBorders>
              <w:top w:val="nil"/>
              <w:left w:val="nil"/>
              <w:bottom w:val="nil"/>
              <w:right w:val="nil"/>
            </w:tcBorders>
            <w:shd w:val="clear" w:color="auto" w:fill="auto"/>
          </w:tcPr>
          <w:p w14:paraId="5B9DC599" w14:textId="24717462" w:rsidR="00030694" w:rsidRPr="00771E99" w:rsidRDefault="00924390" w:rsidP="000B1617">
            <w:pPr>
              <w:spacing w:after="0" w:line="276" w:lineRule="auto"/>
              <w:jc w:val="right"/>
              <w:rPr>
                <w:rFonts w:ascii="Times New Roman" w:eastAsia="Calibri" w:hAnsi="Times New Roman" w:cs="Times New Roman"/>
                <w:sz w:val="20"/>
                <w:szCs w:val="20"/>
                <w:lang w:eastAsia="lv-LV"/>
              </w:rPr>
            </w:pPr>
            <w:r w:rsidRPr="007B7F84">
              <w:rPr>
                <w:rFonts w:ascii="Times New Roman" w:eastAsia="Calibri" w:hAnsi="Times New Roman" w:cs="Times New Roman"/>
                <w:sz w:val="20"/>
                <w:szCs w:val="20"/>
                <w:lang w:eastAsia="lv-LV"/>
              </w:rPr>
              <w:t>5</w:t>
            </w:r>
            <w:r w:rsidR="001848D2" w:rsidRPr="007B7F84">
              <w:rPr>
                <w:rFonts w:ascii="Times New Roman" w:eastAsia="Calibri" w:hAnsi="Times New Roman" w:cs="Times New Roman"/>
                <w:sz w:val="20"/>
                <w:szCs w:val="20"/>
                <w:lang w:eastAsia="lv-LV"/>
              </w:rPr>
              <w:t>1</w:t>
            </w:r>
          </w:p>
        </w:tc>
      </w:tr>
      <w:tr w:rsidR="00771E99" w:rsidRPr="00771E99" w14:paraId="00951483" w14:textId="77777777" w:rsidTr="00101E93">
        <w:tc>
          <w:tcPr>
            <w:tcW w:w="6487" w:type="dxa"/>
            <w:tcBorders>
              <w:top w:val="nil"/>
              <w:left w:val="nil"/>
              <w:bottom w:val="nil"/>
              <w:right w:val="nil"/>
            </w:tcBorders>
            <w:shd w:val="clear" w:color="auto" w:fill="auto"/>
          </w:tcPr>
          <w:p w14:paraId="2E35B388" w14:textId="77777777" w:rsidR="00030694" w:rsidRPr="00771E99" w:rsidRDefault="00030694" w:rsidP="000B1617">
            <w:pPr>
              <w:spacing w:after="0" w:line="276" w:lineRule="auto"/>
              <w:rPr>
                <w:rFonts w:ascii="Times New Roman" w:eastAsia="Calibri" w:hAnsi="Times New Roman" w:cs="Times New Roman"/>
                <w:sz w:val="20"/>
                <w:szCs w:val="20"/>
                <w:lang w:eastAsia="lv-LV"/>
              </w:rPr>
            </w:pPr>
            <w:r w:rsidRPr="00771E99">
              <w:rPr>
                <w:rFonts w:ascii="Times New Roman" w:eastAsia="Calibri" w:hAnsi="Times New Roman" w:cs="Times New Roman"/>
                <w:sz w:val="20"/>
                <w:szCs w:val="20"/>
                <w:lang w:eastAsia="lv-LV"/>
              </w:rPr>
              <w:t>Pamatlīdzekļu nolietojums</w:t>
            </w:r>
          </w:p>
        </w:tc>
        <w:tc>
          <w:tcPr>
            <w:tcW w:w="1492" w:type="dxa"/>
            <w:tcBorders>
              <w:top w:val="nil"/>
              <w:left w:val="nil"/>
              <w:bottom w:val="nil"/>
              <w:right w:val="nil"/>
            </w:tcBorders>
            <w:shd w:val="clear" w:color="auto" w:fill="auto"/>
          </w:tcPr>
          <w:p w14:paraId="5D354012" w14:textId="6B2A6519" w:rsidR="00030694" w:rsidRPr="00E528DA" w:rsidRDefault="009D3B01" w:rsidP="000B1617">
            <w:pPr>
              <w:spacing w:after="0" w:line="276" w:lineRule="auto"/>
              <w:jc w:val="right"/>
              <w:rPr>
                <w:rFonts w:ascii="Times New Roman" w:eastAsia="Calibri" w:hAnsi="Times New Roman" w:cs="Times New Roman"/>
                <w:sz w:val="20"/>
                <w:szCs w:val="20"/>
                <w:lang w:eastAsia="lv-LV"/>
              </w:rPr>
            </w:pPr>
            <w:r w:rsidRPr="00E528DA">
              <w:rPr>
                <w:rFonts w:ascii="Times New Roman" w:eastAsia="Calibri" w:hAnsi="Times New Roman" w:cs="Times New Roman"/>
                <w:sz w:val="20"/>
                <w:szCs w:val="20"/>
                <w:lang w:eastAsia="lv-LV"/>
              </w:rPr>
              <w:t>1</w:t>
            </w:r>
            <w:r w:rsidR="00F7026A" w:rsidRPr="00E528DA">
              <w:rPr>
                <w:rFonts w:ascii="Times New Roman" w:eastAsia="Calibri" w:hAnsi="Times New Roman" w:cs="Times New Roman"/>
                <w:sz w:val="20"/>
                <w:szCs w:val="20"/>
                <w:lang w:eastAsia="lv-LV"/>
              </w:rPr>
              <w:t>8</w:t>
            </w:r>
            <w:r w:rsidR="002704B4" w:rsidRPr="00E528DA">
              <w:rPr>
                <w:rFonts w:ascii="Times New Roman" w:eastAsia="Calibri" w:hAnsi="Times New Roman" w:cs="Times New Roman"/>
                <w:sz w:val="20"/>
                <w:szCs w:val="20"/>
                <w:lang w:eastAsia="lv-LV"/>
              </w:rPr>
              <w:t xml:space="preserve"> </w:t>
            </w:r>
            <w:r w:rsidR="00F7026A" w:rsidRPr="00E528DA">
              <w:rPr>
                <w:rFonts w:ascii="Times New Roman" w:eastAsia="Calibri" w:hAnsi="Times New Roman" w:cs="Times New Roman"/>
                <w:sz w:val="20"/>
                <w:szCs w:val="20"/>
                <w:lang w:eastAsia="lv-LV"/>
              </w:rPr>
              <w:t>37</w:t>
            </w:r>
            <w:r w:rsidR="00E0229C" w:rsidRPr="00E528DA">
              <w:rPr>
                <w:rFonts w:ascii="Times New Roman" w:eastAsia="Calibri" w:hAnsi="Times New Roman" w:cs="Times New Roman"/>
                <w:sz w:val="20"/>
                <w:szCs w:val="20"/>
                <w:lang w:eastAsia="lv-LV"/>
              </w:rPr>
              <w:t>2</w:t>
            </w:r>
          </w:p>
        </w:tc>
        <w:tc>
          <w:tcPr>
            <w:tcW w:w="1343" w:type="dxa"/>
            <w:tcBorders>
              <w:top w:val="nil"/>
              <w:left w:val="nil"/>
              <w:bottom w:val="nil"/>
              <w:right w:val="nil"/>
            </w:tcBorders>
            <w:shd w:val="clear" w:color="auto" w:fill="auto"/>
          </w:tcPr>
          <w:p w14:paraId="5EE7E04F" w14:textId="433C7F68" w:rsidR="00030694" w:rsidRPr="00771E99" w:rsidRDefault="00673A59" w:rsidP="00673A59">
            <w:pPr>
              <w:spacing w:after="0" w:line="276" w:lineRule="auto"/>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w:t>
            </w:r>
            <w:r w:rsidR="00420453">
              <w:rPr>
                <w:rFonts w:ascii="Times New Roman" w:eastAsia="Calibri" w:hAnsi="Times New Roman" w:cs="Times New Roman"/>
                <w:sz w:val="20"/>
                <w:szCs w:val="20"/>
                <w:lang w:eastAsia="lv-LV"/>
              </w:rPr>
              <w:t>14</w:t>
            </w:r>
            <w:r w:rsidR="002704B4" w:rsidRPr="00771E99">
              <w:rPr>
                <w:rFonts w:ascii="Times New Roman" w:eastAsia="Calibri" w:hAnsi="Times New Roman" w:cs="Times New Roman"/>
                <w:sz w:val="20"/>
                <w:szCs w:val="20"/>
                <w:lang w:eastAsia="lv-LV"/>
              </w:rPr>
              <w:t xml:space="preserve"> </w:t>
            </w:r>
            <w:r w:rsidR="00420453">
              <w:rPr>
                <w:rFonts w:ascii="Times New Roman" w:eastAsia="Calibri" w:hAnsi="Times New Roman" w:cs="Times New Roman"/>
                <w:sz w:val="20"/>
                <w:szCs w:val="20"/>
                <w:lang w:eastAsia="lv-LV"/>
              </w:rPr>
              <w:t>952</w:t>
            </w:r>
          </w:p>
        </w:tc>
      </w:tr>
      <w:tr w:rsidR="00771E99" w:rsidRPr="00771E99" w14:paraId="3AF59801" w14:textId="77777777" w:rsidTr="00101E93">
        <w:tc>
          <w:tcPr>
            <w:tcW w:w="6487" w:type="dxa"/>
            <w:tcBorders>
              <w:top w:val="nil"/>
              <w:left w:val="nil"/>
              <w:bottom w:val="nil"/>
              <w:right w:val="nil"/>
            </w:tcBorders>
            <w:shd w:val="clear" w:color="auto" w:fill="auto"/>
          </w:tcPr>
          <w:p w14:paraId="7240A8F3" w14:textId="77777777" w:rsidR="00030694" w:rsidRPr="00771E99" w:rsidRDefault="00030694" w:rsidP="000B1617">
            <w:pPr>
              <w:spacing w:after="0" w:line="276" w:lineRule="auto"/>
              <w:rPr>
                <w:rFonts w:ascii="Times New Roman" w:eastAsia="Calibri" w:hAnsi="Times New Roman" w:cs="Times New Roman"/>
                <w:sz w:val="20"/>
                <w:szCs w:val="20"/>
                <w:lang w:eastAsia="lv-LV"/>
              </w:rPr>
            </w:pPr>
            <w:r w:rsidRPr="00771E99">
              <w:rPr>
                <w:rFonts w:ascii="Times New Roman" w:eastAsia="Calibri" w:hAnsi="Times New Roman" w:cs="Times New Roman"/>
                <w:sz w:val="20"/>
                <w:szCs w:val="20"/>
                <w:lang w:eastAsia="lv-LV"/>
              </w:rPr>
              <w:t>Komunālie izdevumi</w:t>
            </w:r>
          </w:p>
        </w:tc>
        <w:tc>
          <w:tcPr>
            <w:tcW w:w="1492" w:type="dxa"/>
            <w:tcBorders>
              <w:top w:val="nil"/>
              <w:left w:val="nil"/>
              <w:bottom w:val="nil"/>
              <w:right w:val="nil"/>
            </w:tcBorders>
            <w:shd w:val="clear" w:color="auto" w:fill="auto"/>
          </w:tcPr>
          <w:p w14:paraId="359E576F" w14:textId="23758B27" w:rsidR="00030694" w:rsidRPr="00E528DA" w:rsidRDefault="00F7026A" w:rsidP="000B1617">
            <w:pPr>
              <w:spacing w:after="0" w:line="276" w:lineRule="auto"/>
              <w:jc w:val="right"/>
              <w:rPr>
                <w:rFonts w:ascii="Times New Roman" w:eastAsia="Calibri" w:hAnsi="Times New Roman" w:cs="Times New Roman"/>
                <w:sz w:val="20"/>
                <w:szCs w:val="20"/>
                <w:lang w:eastAsia="lv-LV"/>
              </w:rPr>
            </w:pPr>
            <w:r w:rsidRPr="00E528DA">
              <w:rPr>
                <w:rFonts w:ascii="Times New Roman" w:eastAsia="Calibri" w:hAnsi="Times New Roman" w:cs="Times New Roman"/>
                <w:sz w:val="20"/>
                <w:szCs w:val="20"/>
                <w:lang w:eastAsia="lv-LV"/>
              </w:rPr>
              <w:t>22</w:t>
            </w:r>
            <w:r w:rsidR="002704B4" w:rsidRPr="00E528DA">
              <w:rPr>
                <w:rFonts w:ascii="Times New Roman" w:eastAsia="Calibri" w:hAnsi="Times New Roman" w:cs="Times New Roman"/>
                <w:sz w:val="20"/>
                <w:szCs w:val="20"/>
                <w:lang w:eastAsia="lv-LV"/>
              </w:rPr>
              <w:t xml:space="preserve"> </w:t>
            </w:r>
            <w:r w:rsidRPr="00E528DA">
              <w:rPr>
                <w:rFonts w:ascii="Times New Roman" w:eastAsia="Calibri" w:hAnsi="Times New Roman" w:cs="Times New Roman"/>
                <w:sz w:val="20"/>
                <w:szCs w:val="20"/>
                <w:lang w:eastAsia="lv-LV"/>
              </w:rPr>
              <w:t>369</w:t>
            </w:r>
          </w:p>
        </w:tc>
        <w:tc>
          <w:tcPr>
            <w:tcW w:w="1343" w:type="dxa"/>
            <w:tcBorders>
              <w:top w:val="nil"/>
              <w:left w:val="nil"/>
              <w:bottom w:val="nil"/>
              <w:right w:val="nil"/>
            </w:tcBorders>
            <w:shd w:val="clear" w:color="auto" w:fill="auto"/>
          </w:tcPr>
          <w:p w14:paraId="168D0495" w14:textId="423ECA13" w:rsidR="00030694" w:rsidRPr="00771E99" w:rsidRDefault="001848D2" w:rsidP="000B1617">
            <w:pPr>
              <w:spacing w:after="0" w:line="276" w:lineRule="auto"/>
              <w:jc w:val="right"/>
              <w:rPr>
                <w:rFonts w:ascii="Times New Roman" w:eastAsia="Calibri" w:hAnsi="Times New Roman" w:cs="Times New Roman"/>
                <w:sz w:val="20"/>
                <w:szCs w:val="20"/>
                <w:lang w:eastAsia="lv-LV"/>
              </w:rPr>
            </w:pPr>
            <w:r w:rsidRPr="00771E99">
              <w:rPr>
                <w:rFonts w:ascii="Times New Roman" w:eastAsia="Calibri" w:hAnsi="Times New Roman" w:cs="Times New Roman"/>
                <w:sz w:val="20"/>
                <w:szCs w:val="20"/>
                <w:lang w:eastAsia="lv-LV"/>
              </w:rPr>
              <w:t>1</w:t>
            </w:r>
            <w:r w:rsidR="00420453">
              <w:rPr>
                <w:rFonts w:ascii="Times New Roman" w:eastAsia="Calibri" w:hAnsi="Times New Roman" w:cs="Times New Roman"/>
                <w:sz w:val="20"/>
                <w:szCs w:val="20"/>
                <w:lang w:eastAsia="lv-LV"/>
              </w:rPr>
              <w:t>5</w:t>
            </w:r>
            <w:r w:rsidR="002704B4" w:rsidRPr="00771E99">
              <w:rPr>
                <w:rFonts w:ascii="Times New Roman" w:eastAsia="Calibri" w:hAnsi="Times New Roman" w:cs="Times New Roman"/>
                <w:sz w:val="20"/>
                <w:szCs w:val="20"/>
                <w:lang w:eastAsia="lv-LV"/>
              </w:rPr>
              <w:t xml:space="preserve"> </w:t>
            </w:r>
            <w:r w:rsidR="00420453">
              <w:rPr>
                <w:rFonts w:ascii="Times New Roman" w:eastAsia="Calibri" w:hAnsi="Times New Roman" w:cs="Times New Roman"/>
                <w:sz w:val="20"/>
                <w:szCs w:val="20"/>
                <w:lang w:eastAsia="lv-LV"/>
              </w:rPr>
              <w:t>811</w:t>
            </w:r>
          </w:p>
        </w:tc>
      </w:tr>
      <w:tr w:rsidR="00771E99" w:rsidRPr="00771E99" w14:paraId="20786E18" w14:textId="77777777" w:rsidTr="00101E93">
        <w:tc>
          <w:tcPr>
            <w:tcW w:w="6487" w:type="dxa"/>
            <w:tcBorders>
              <w:top w:val="nil"/>
              <w:left w:val="nil"/>
              <w:bottom w:val="nil"/>
              <w:right w:val="nil"/>
            </w:tcBorders>
            <w:shd w:val="clear" w:color="auto" w:fill="auto"/>
          </w:tcPr>
          <w:p w14:paraId="7AD529F6" w14:textId="77777777" w:rsidR="00030694" w:rsidRPr="00771E99" w:rsidRDefault="00030694" w:rsidP="000B1617">
            <w:pPr>
              <w:spacing w:after="0" w:line="276" w:lineRule="auto"/>
              <w:rPr>
                <w:rFonts w:ascii="Times New Roman" w:eastAsia="Calibri" w:hAnsi="Times New Roman" w:cs="Times New Roman"/>
                <w:sz w:val="20"/>
                <w:szCs w:val="20"/>
                <w:lang w:eastAsia="lv-LV"/>
              </w:rPr>
            </w:pPr>
            <w:r w:rsidRPr="00771E99">
              <w:rPr>
                <w:rFonts w:ascii="Times New Roman" w:eastAsia="Calibri" w:hAnsi="Times New Roman" w:cs="Times New Roman"/>
                <w:sz w:val="20"/>
                <w:szCs w:val="20"/>
                <w:lang w:eastAsia="lv-LV"/>
              </w:rPr>
              <w:t>Apkures izdevumi</w:t>
            </w:r>
          </w:p>
        </w:tc>
        <w:tc>
          <w:tcPr>
            <w:tcW w:w="1492" w:type="dxa"/>
            <w:tcBorders>
              <w:top w:val="nil"/>
              <w:left w:val="nil"/>
              <w:bottom w:val="nil"/>
              <w:right w:val="nil"/>
            </w:tcBorders>
            <w:shd w:val="clear" w:color="auto" w:fill="auto"/>
          </w:tcPr>
          <w:p w14:paraId="5EB7CD22" w14:textId="60D0D3D3" w:rsidR="00030694" w:rsidRPr="00E528DA" w:rsidRDefault="00E0229C" w:rsidP="000B1617">
            <w:pPr>
              <w:spacing w:after="0" w:line="276" w:lineRule="auto"/>
              <w:jc w:val="right"/>
              <w:rPr>
                <w:rFonts w:ascii="Times New Roman" w:eastAsia="Calibri" w:hAnsi="Times New Roman" w:cs="Times New Roman"/>
                <w:sz w:val="20"/>
                <w:szCs w:val="20"/>
                <w:lang w:eastAsia="lv-LV"/>
              </w:rPr>
            </w:pPr>
            <w:r w:rsidRPr="00E528DA">
              <w:rPr>
                <w:rFonts w:ascii="Times New Roman" w:eastAsia="Calibri" w:hAnsi="Times New Roman" w:cs="Times New Roman"/>
                <w:sz w:val="20"/>
                <w:szCs w:val="20"/>
                <w:lang w:eastAsia="lv-LV"/>
              </w:rPr>
              <w:t>1</w:t>
            </w:r>
            <w:r w:rsidR="00EA3CE3" w:rsidRPr="00E528DA">
              <w:rPr>
                <w:rFonts w:ascii="Times New Roman" w:eastAsia="Calibri" w:hAnsi="Times New Roman" w:cs="Times New Roman"/>
                <w:sz w:val="20"/>
                <w:szCs w:val="20"/>
                <w:lang w:eastAsia="lv-LV"/>
              </w:rPr>
              <w:t>8</w:t>
            </w:r>
            <w:r w:rsidR="002704B4" w:rsidRPr="00E528DA">
              <w:rPr>
                <w:rFonts w:ascii="Times New Roman" w:eastAsia="Calibri" w:hAnsi="Times New Roman" w:cs="Times New Roman"/>
                <w:sz w:val="20"/>
                <w:szCs w:val="20"/>
                <w:lang w:eastAsia="lv-LV"/>
              </w:rPr>
              <w:t xml:space="preserve"> </w:t>
            </w:r>
            <w:r w:rsidR="00EA3CE3" w:rsidRPr="00E528DA">
              <w:rPr>
                <w:rFonts w:ascii="Times New Roman" w:eastAsia="Calibri" w:hAnsi="Times New Roman" w:cs="Times New Roman"/>
                <w:sz w:val="20"/>
                <w:szCs w:val="20"/>
                <w:lang w:eastAsia="lv-LV"/>
              </w:rPr>
              <w:t>531</w:t>
            </w:r>
          </w:p>
        </w:tc>
        <w:tc>
          <w:tcPr>
            <w:tcW w:w="1343" w:type="dxa"/>
            <w:tcBorders>
              <w:top w:val="nil"/>
              <w:left w:val="nil"/>
              <w:bottom w:val="nil"/>
              <w:right w:val="nil"/>
            </w:tcBorders>
            <w:shd w:val="clear" w:color="auto" w:fill="auto"/>
          </w:tcPr>
          <w:p w14:paraId="4C457A7A" w14:textId="30FCEEF3" w:rsidR="00030694" w:rsidRPr="00771E99" w:rsidRDefault="00420453" w:rsidP="00420453">
            <w:pPr>
              <w:spacing w:after="0" w:line="276" w:lineRule="auto"/>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13</w:t>
            </w:r>
            <w:r w:rsidR="002704B4" w:rsidRPr="00771E99">
              <w:rPr>
                <w:rFonts w:ascii="Times New Roman" w:eastAsia="Calibri" w:hAnsi="Times New Roman" w:cs="Times New Roman"/>
                <w:sz w:val="20"/>
                <w:szCs w:val="20"/>
                <w:lang w:eastAsia="lv-LV"/>
              </w:rPr>
              <w:t xml:space="preserve"> </w:t>
            </w:r>
            <w:r w:rsidR="002F02BE">
              <w:rPr>
                <w:rFonts w:ascii="Times New Roman" w:eastAsia="Calibri" w:hAnsi="Times New Roman" w:cs="Times New Roman"/>
                <w:sz w:val="20"/>
                <w:szCs w:val="20"/>
                <w:lang w:eastAsia="lv-LV"/>
              </w:rPr>
              <w:t>433</w:t>
            </w:r>
          </w:p>
        </w:tc>
      </w:tr>
      <w:tr w:rsidR="00771E99" w:rsidRPr="00771E99" w14:paraId="72237E47" w14:textId="77777777" w:rsidTr="00101E93">
        <w:tc>
          <w:tcPr>
            <w:tcW w:w="6487" w:type="dxa"/>
            <w:tcBorders>
              <w:top w:val="nil"/>
              <w:left w:val="nil"/>
              <w:bottom w:val="nil"/>
              <w:right w:val="nil"/>
            </w:tcBorders>
            <w:shd w:val="clear" w:color="auto" w:fill="auto"/>
          </w:tcPr>
          <w:p w14:paraId="4724450B" w14:textId="77777777" w:rsidR="00030694" w:rsidRPr="00771E99" w:rsidRDefault="00030694" w:rsidP="000B1617">
            <w:pPr>
              <w:spacing w:after="0" w:line="276" w:lineRule="auto"/>
              <w:rPr>
                <w:rFonts w:ascii="Times New Roman" w:eastAsia="Calibri" w:hAnsi="Times New Roman" w:cs="Times New Roman"/>
                <w:sz w:val="20"/>
                <w:szCs w:val="20"/>
                <w:lang w:eastAsia="lv-LV"/>
              </w:rPr>
            </w:pPr>
            <w:r w:rsidRPr="00771E99">
              <w:rPr>
                <w:rFonts w:ascii="Times New Roman" w:eastAsia="Calibri" w:hAnsi="Times New Roman" w:cs="Times New Roman"/>
                <w:sz w:val="20"/>
                <w:szCs w:val="20"/>
                <w:lang w:eastAsia="lv-LV"/>
              </w:rPr>
              <w:t>Apdrošināšanas izdevumi</w:t>
            </w:r>
          </w:p>
        </w:tc>
        <w:tc>
          <w:tcPr>
            <w:tcW w:w="1492" w:type="dxa"/>
            <w:tcBorders>
              <w:top w:val="nil"/>
              <w:left w:val="nil"/>
              <w:bottom w:val="nil"/>
              <w:right w:val="nil"/>
            </w:tcBorders>
            <w:shd w:val="clear" w:color="auto" w:fill="auto"/>
          </w:tcPr>
          <w:p w14:paraId="557984EC" w14:textId="0FF2556D" w:rsidR="00030694" w:rsidRPr="00E528DA" w:rsidRDefault="00EA3CE3" w:rsidP="000B1617">
            <w:pPr>
              <w:spacing w:after="0" w:line="276" w:lineRule="auto"/>
              <w:jc w:val="right"/>
              <w:rPr>
                <w:rFonts w:ascii="Times New Roman" w:eastAsia="Calibri" w:hAnsi="Times New Roman" w:cs="Times New Roman"/>
                <w:sz w:val="20"/>
                <w:szCs w:val="20"/>
                <w:lang w:eastAsia="lv-LV"/>
              </w:rPr>
            </w:pPr>
            <w:r w:rsidRPr="00E528DA">
              <w:rPr>
                <w:rFonts w:ascii="Times New Roman" w:eastAsia="Calibri" w:hAnsi="Times New Roman" w:cs="Times New Roman"/>
                <w:sz w:val="20"/>
                <w:szCs w:val="20"/>
                <w:lang w:eastAsia="lv-LV"/>
              </w:rPr>
              <w:t>612</w:t>
            </w:r>
          </w:p>
        </w:tc>
        <w:tc>
          <w:tcPr>
            <w:tcW w:w="1343" w:type="dxa"/>
            <w:tcBorders>
              <w:top w:val="nil"/>
              <w:left w:val="nil"/>
              <w:bottom w:val="nil"/>
              <w:right w:val="nil"/>
            </w:tcBorders>
            <w:shd w:val="clear" w:color="auto" w:fill="auto"/>
          </w:tcPr>
          <w:p w14:paraId="31ED27FA" w14:textId="34F2F2E8" w:rsidR="00030694" w:rsidRPr="00771E99" w:rsidRDefault="00673A59" w:rsidP="000B1617">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5</w:t>
            </w:r>
            <w:r w:rsidR="002F02BE">
              <w:rPr>
                <w:rFonts w:ascii="Times New Roman" w:eastAsia="Calibri" w:hAnsi="Times New Roman" w:cs="Times New Roman"/>
                <w:sz w:val="20"/>
                <w:szCs w:val="20"/>
                <w:lang w:eastAsia="lv-LV"/>
              </w:rPr>
              <w:t>24</w:t>
            </w:r>
          </w:p>
        </w:tc>
      </w:tr>
      <w:tr w:rsidR="00FE1AB5" w:rsidRPr="00771E99" w14:paraId="71E6F837" w14:textId="77777777" w:rsidTr="00101E93">
        <w:tc>
          <w:tcPr>
            <w:tcW w:w="6487" w:type="dxa"/>
            <w:tcBorders>
              <w:top w:val="nil"/>
              <w:left w:val="nil"/>
              <w:bottom w:val="nil"/>
              <w:right w:val="nil"/>
            </w:tcBorders>
            <w:shd w:val="clear" w:color="auto" w:fill="auto"/>
          </w:tcPr>
          <w:p w14:paraId="53C4F4C5" w14:textId="4352DD5A" w:rsidR="00FE1AB5" w:rsidRPr="00771E99" w:rsidRDefault="00FE1AB5" w:rsidP="000B1617">
            <w:pPr>
              <w:spacing w:after="0" w:line="276"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Darbinieku veselības a</w:t>
            </w:r>
            <w:r w:rsidRPr="00771E99">
              <w:rPr>
                <w:rFonts w:ascii="Times New Roman" w:eastAsia="Calibri" w:hAnsi="Times New Roman" w:cs="Times New Roman"/>
                <w:sz w:val="20"/>
                <w:szCs w:val="20"/>
                <w:lang w:eastAsia="lv-LV"/>
              </w:rPr>
              <w:t>pdrošināšanas izdevumi</w:t>
            </w:r>
          </w:p>
        </w:tc>
        <w:tc>
          <w:tcPr>
            <w:tcW w:w="1492" w:type="dxa"/>
            <w:tcBorders>
              <w:top w:val="nil"/>
              <w:left w:val="nil"/>
              <w:bottom w:val="nil"/>
              <w:right w:val="nil"/>
            </w:tcBorders>
            <w:shd w:val="clear" w:color="auto" w:fill="auto"/>
          </w:tcPr>
          <w:p w14:paraId="45EF044E" w14:textId="123122B8" w:rsidR="00FE1AB5" w:rsidRPr="00E528DA" w:rsidRDefault="00E0229C" w:rsidP="000B1617">
            <w:pPr>
              <w:spacing w:after="0" w:line="276" w:lineRule="auto"/>
              <w:jc w:val="right"/>
              <w:rPr>
                <w:rFonts w:ascii="Times New Roman" w:eastAsia="Calibri" w:hAnsi="Times New Roman" w:cs="Times New Roman"/>
                <w:sz w:val="20"/>
                <w:szCs w:val="20"/>
                <w:lang w:eastAsia="lv-LV"/>
              </w:rPr>
            </w:pPr>
            <w:r w:rsidRPr="00E528DA">
              <w:rPr>
                <w:rFonts w:ascii="Times New Roman" w:eastAsia="Calibri" w:hAnsi="Times New Roman" w:cs="Times New Roman"/>
                <w:sz w:val="20"/>
                <w:szCs w:val="20"/>
                <w:lang w:eastAsia="lv-LV"/>
              </w:rPr>
              <w:t xml:space="preserve">7 </w:t>
            </w:r>
            <w:r w:rsidR="00EA3CE3" w:rsidRPr="00E528DA">
              <w:rPr>
                <w:rFonts w:ascii="Times New Roman" w:eastAsia="Calibri" w:hAnsi="Times New Roman" w:cs="Times New Roman"/>
                <w:sz w:val="20"/>
                <w:szCs w:val="20"/>
                <w:lang w:eastAsia="lv-LV"/>
              </w:rPr>
              <w:t>160</w:t>
            </w:r>
          </w:p>
        </w:tc>
        <w:tc>
          <w:tcPr>
            <w:tcW w:w="1343" w:type="dxa"/>
            <w:tcBorders>
              <w:top w:val="nil"/>
              <w:left w:val="nil"/>
              <w:bottom w:val="nil"/>
              <w:right w:val="nil"/>
            </w:tcBorders>
            <w:shd w:val="clear" w:color="auto" w:fill="auto"/>
          </w:tcPr>
          <w:p w14:paraId="7D84FCE6" w14:textId="43890F97" w:rsidR="00FE1AB5" w:rsidRDefault="00010834" w:rsidP="00010834">
            <w:pPr>
              <w:spacing w:after="0" w:line="276" w:lineRule="auto"/>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w:t>
            </w:r>
            <w:r w:rsidR="002F02BE">
              <w:rPr>
                <w:rFonts w:ascii="Times New Roman" w:eastAsia="Calibri" w:hAnsi="Times New Roman" w:cs="Times New Roman"/>
                <w:sz w:val="20"/>
                <w:szCs w:val="20"/>
                <w:lang w:eastAsia="lv-LV"/>
              </w:rPr>
              <w:t xml:space="preserve">          7 241</w:t>
            </w:r>
            <w:r>
              <w:rPr>
                <w:rFonts w:ascii="Times New Roman" w:eastAsia="Calibri" w:hAnsi="Times New Roman" w:cs="Times New Roman"/>
                <w:sz w:val="20"/>
                <w:szCs w:val="20"/>
                <w:lang w:eastAsia="lv-LV"/>
              </w:rPr>
              <w:t xml:space="preserve">            </w:t>
            </w:r>
          </w:p>
        </w:tc>
      </w:tr>
      <w:tr w:rsidR="00771E99" w:rsidRPr="00771E99" w14:paraId="0DF11E7B" w14:textId="77777777" w:rsidTr="00101E93">
        <w:tc>
          <w:tcPr>
            <w:tcW w:w="6487" w:type="dxa"/>
            <w:tcBorders>
              <w:top w:val="nil"/>
              <w:left w:val="nil"/>
              <w:bottom w:val="nil"/>
              <w:right w:val="nil"/>
            </w:tcBorders>
            <w:shd w:val="clear" w:color="auto" w:fill="auto"/>
          </w:tcPr>
          <w:p w14:paraId="6D2B4E6F" w14:textId="77777777" w:rsidR="00030694" w:rsidRPr="00771E99" w:rsidRDefault="00030694" w:rsidP="000B1617">
            <w:pPr>
              <w:spacing w:after="0" w:line="276" w:lineRule="auto"/>
              <w:rPr>
                <w:rFonts w:ascii="Times New Roman" w:eastAsia="Calibri" w:hAnsi="Times New Roman" w:cs="Times New Roman"/>
                <w:sz w:val="20"/>
                <w:szCs w:val="20"/>
                <w:lang w:eastAsia="lv-LV"/>
              </w:rPr>
            </w:pPr>
            <w:r w:rsidRPr="00771E99">
              <w:rPr>
                <w:rFonts w:ascii="Times New Roman" w:eastAsia="Calibri" w:hAnsi="Times New Roman" w:cs="Times New Roman"/>
                <w:sz w:val="20"/>
                <w:szCs w:val="20"/>
                <w:lang w:eastAsia="lv-LV"/>
              </w:rPr>
              <w:t>Pakalpojumu izmaksas</w:t>
            </w:r>
          </w:p>
          <w:p w14:paraId="56B06F8A" w14:textId="5BD2C438" w:rsidR="006D62E7" w:rsidRPr="00771E99" w:rsidRDefault="006D62E7" w:rsidP="000B1617">
            <w:pPr>
              <w:spacing w:after="0" w:line="276" w:lineRule="auto"/>
              <w:rPr>
                <w:rFonts w:ascii="Times New Roman" w:eastAsia="Calibri" w:hAnsi="Times New Roman" w:cs="Times New Roman"/>
                <w:sz w:val="20"/>
                <w:szCs w:val="20"/>
                <w:lang w:eastAsia="lv-LV"/>
              </w:rPr>
            </w:pPr>
            <w:r w:rsidRPr="00771E99">
              <w:rPr>
                <w:rFonts w:ascii="Times New Roman" w:eastAsia="Calibri" w:hAnsi="Times New Roman" w:cs="Times New Roman"/>
                <w:sz w:val="20"/>
                <w:szCs w:val="20"/>
                <w:lang w:eastAsia="lv-LV"/>
              </w:rPr>
              <w:t>Telpu un zemes noma</w:t>
            </w:r>
          </w:p>
        </w:tc>
        <w:tc>
          <w:tcPr>
            <w:tcW w:w="1492" w:type="dxa"/>
            <w:tcBorders>
              <w:top w:val="nil"/>
              <w:left w:val="nil"/>
              <w:bottom w:val="nil"/>
              <w:right w:val="nil"/>
            </w:tcBorders>
            <w:shd w:val="clear" w:color="auto" w:fill="auto"/>
          </w:tcPr>
          <w:p w14:paraId="08E73E79" w14:textId="639E52E0" w:rsidR="00030694" w:rsidRPr="00E528DA" w:rsidRDefault="00EB6BA3" w:rsidP="000B1617">
            <w:pPr>
              <w:spacing w:after="0" w:line="276" w:lineRule="auto"/>
              <w:jc w:val="right"/>
              <w:rPr>
                <w:rFonts w:ascii="Times New Roman" w:eastAsia="Calibri" w:hAnsi="Times New Roman" w:cs="Times New Roman"/>
                <w:sz w:val="20"/>
                <w:szCs w:val="20"/>
                <w:lang w:eastAsia="lv-LV"/>
              </w:rPr>
            </w:pPr>
            <w:r w:rsidRPr="00E528DA">
              <w:rPr>
                <w:rFonts w:ascii="Times New Roman" w:eastAsia="Calibri" w:hAnsi="Times New Roman" w:cs="Times New Roman"/>
                <w:sz w:val="20"/>
                <w:szCs w:val="20"/>
                <w:lang w:eastAsia="lv-LV"/>
              </w:rPr>
              <w:t>1</w:t>
            </w:r>
            <w:r w:rsidR="00EA3CE3" w:rsidRPr="00E528DA">
              <w:rPr>
                <w:rFonts w:ascii="Times New Roman" w:eastAsia="Calibri" w:hAnsi="Times New Roman" w:cs="Times New Roman"/>
                <w:sz w:val="20"/>
                <w:szCs w:val="20"/>
                <w:lang w:eastAsia="lv-LV"/>
              </w:rPr>
              <w:t>8</w:t>
            </w:r>
            <w:r w:rsidR="002704B4" w:rsidRPr="00E528DA">
              <w:rPr>
                <w:rFonts w:ascii="Times New Roman" w:eastAsia="Calibri" w:hAnsi="Times New Roman" w:cs="Times New Roman"/>
                <w:sz w:val="20"/>
                <w:szCs w:val="20"/>
                <w:lang w:eastAsia="lv-LV"/>
              </w:rPr>
              <w:t xml:space="preserve"> </w:t>
            </w:r>
            <w:r w:rsidR="00EA3CE3" w:rsidRPr="00E528DA">
              <w:rPr>
                <w:rFonts w:ascii="Times New Roman" w:eastAsia="Calibri" w:hAnsi="Times New Roman" w:cs="Times New Roman"/>
                <w:sz w:val="20"/>
                <w:szCs w:val="20"/>
                <w:lang w:eastAsia="lv-LV"/>
              </w:rPr>
              <w:t>048</w:t>
            </w:r>
          </w:p>
          <w:p w14:paraId="49B3E3D0" w14:textId="3BFF8D08" w:rsidR="006D62E7" w:rsidRPr="00E528DA" w:rsidRDefault="006D62E7" w:rsidP="000B1617">
            <w:pPr>
              <w:spacing w:after="0" w:line="276" w:lineRule="auto"/>
              <w:jc w:val="right"/>
              <w:rPr>
                <w:rFonts w:ascii="Times New Roman" w:eastAsia="Calibri" w:hAnsi="Times New Roman" w:cs="Times New Roman"/>
                <w:sz w:val="20"/>
                <w:szCs w:val="20"/>
                <w:lang w:eastAsia="lv-LV"/>
              </w:rPr>
            </w:pPr>
            <w:r w:rsidRPr="00E528DA">
              <w:rPr>
                <w:rFonts w:ascii="Times New Roman" w:eastAsia="Calibri" w:hAnsi="Times New Roman" w:cs="Times New Roman"/>
                <w:sz w:val="20"/>
                <w:szCs w:val="20"/>
                <w:lang w:eastAsia="lv-LV"/>
              </w:rPr>
              <w:t>9</w:t>
            </w:r>
            <w:r w:rsidR="002704B4" w:rsidRPr="00E528DA">
              <w:rPr>
                <w:rFonts w:ascii="Times New Roman" w:eastAsia="Calibri" w:hAnsi="Times New Roman" w:cs="Times New Roman"/>
                <w:sz w:val="20"/>
                <w:szCs w:val="20"/>
                <w:lang w:eastAsia="lv-LV"/>
              </w:rPr>
              <w:t xml:space="preserve"> </w:t>
            </w:r>
            <w:r w:rsidR="00090E18" w:rsidRPr="00E528DA">
              <w:rPr>
                <w:rFonts w:ascii="Times New Roman" w:eastAsia="Calibri" w:hAnsi="Times New Roman" w:cs="Times New Roman"/>
                <w:sz w:val="20"/>
                <w:szCs w:val="20"/>
                <w:lang w:eastAsia="lv-LV"/>
              </w:rPr>
              <w:t>422</w:t>
            </w:r>
          </w:p>
        </w:tc>
        <w:tc>
          <w:tcPr>
            <w:tcW w:w="1343" w:type="dxa"/>
            <w:tcBorders>
              <w:top w:val="nil"/>
              <w:left w:val="nil"/>
              <w:bottom w:val="nil"/>
              <w:right w:val="nil"/>
            </w:tcBorders>
            <w:shd w:val="clear" w:color="auto" w:fill="auto"/>
          </w:tcPr>
          <w:p w14:paraId="3BF3108D" w14:textId="1DC7D726" w:rsidR="00030694" w:rsidRPr="00771E99" w:rsidRDefault="001848D2" w:rsidP="000B1617">
            <w:pPr>
              <w:spacing w:after="0" w:line="276" w:lineRule="auto"/>
              <w:jc w:val="right"/>
              <w:rPr>
                <w:rFonts w:ascii="Times New Roman" w:eastAsia="Calibri" w:hAnsi="Times New Roman" w:cs="Times New Roman"/>
                <w:sz w:val="20"/>
                <w:szCs w:val="20"/>
                <w:lang w:eastAsia="lv-LV"/>
              </w:rPr>
            </w:pPr>
            <w:r w:rsidRPr="00771E99">
              <w:rPr>
                <w:rFonts w:ascii="Times New Roman" w:eastAsia="Calibri" w:hAnsi="Times New Roman" w:cs="Times New Roman"/>
                <w:sz w:val="20"/>
                <w:szCs w:val="20"/>
                <w:lang w:eastAsia="lv-LV"/>
              </w:rPr>
              <w:t>1</w:t>
            </w:r>
            <w:r w:rsidR="002F02BE">
              <w:rPr>
                <w:rFonts w:ascii="Times New Roman" w:eastAsia="Calibri" w:hAnsi="Times New Roman" w:cs="Times New Roman"/>
                <w:sz w:val="20"/>
                <w:szCs w:val="20"/>
                <w:lang w:eastAsia="lv-LV"/>
              </w:rPr>
              <w:t>7</w:t>
            </w:r>
            <w:r w:rsidR="002704B4" w:rsidRPr="00771E99">
              <w:rPr>
                <w:rFonts w:ascii="Times New Roman" w:eastAsia="Calibri" w:hAnsi="Times New Roman" w:cs="Times New Roman"/>
                <w:sz w:val="20"/>
                <w:szCs w:val="20"/>
                <w:lang w:eastAsia="lv-LV"/>
              </w:rPr>
              <w:t xml:space="preserve"> </w:t>
            </w:r>
            <w:r w:rsidR="002F02BE">
              <w:rPr>
                <w:rFonts w:ascii="Times New Roman" w:eastAsia="Calibri" w:hAnsi="Times New Roman" w:cs="Times New Roman"/>
                <w:sz w:val="20"/>
                <w:szCs w:val="20"/>
                <w:lang w:eastAsia="lv-LV"/>
              </w:rPr>
              <w:t>180</w:t>
            </w:r>
          </w:p>
          <w:p w14:paraId="153784DF" w14:textId="28105C9B" w:rsidR="00051AE1" w:rsidRPr="00771E99" w:rsidRDefault="00051AE1" w:rsidP="00051AE1">
            <w:pPr>
              <w:spacing w:after="0" w:line="276" w:lineRule="auto"/>
              <w:jc w:val="center"/>
              <w:rPr>
                <w:rFonts w:ascii="Times New Roman" w:eastAsia="Calibri" w:hAnsi="Times New Roman" w:cs="Times New Roman"/>
                <w:sz w:val="20"/>
                <w:szCs w:val="20"/>
                <w:lang w:eastAsia="lv-LV"/>
              </w:rPr>
            </w:pPr>
            <w:r w:rsidRPr="00771E99">
              <w:rPr>
                <w:rFonts w:ascii="Times New Roman" w:eastAsia="Calibri" w:hAnsi="Times New Roman" w:cs="Times New Roman"/>
                <w:sz w:val="20"/>
                <w:szCs w:val="20"/>
                <w:lang w:eastAsia="lv-LV"/>
              </w:rPr>
              <w:t xml:space="preserve">    </w:t>
            </w:r>
            <w:r w:rsidR="00673A59">
              <w:rPr>
                <w:rFonts w:ascii="Times New Roman" w:eastAsia="Calibri" w:hAnsi="Times New Roman" w:cs="Times New Roman"/>
                <w:sz w:val="20"/>
                <w:szCs w:val="20"/>
                <w:lang w:eastAsia="lv-LV"/>
              </w:rPr>
              <w:t xml:space="preserve">        </w:t>
            </w:r>
            <w:r w:rsidRPr="00771E99">
              <w:rPr>
                <w:rFonts w:ascii="Times New Roman" w:eastAsia="Calibri" w:hAnsi="Times New Roman" w:cs="Times New Roman"/>
                <w:sz w:val="20"/>
                <w:szCs w:val="20"/>
                <w:lang w:eastAsia="lv-LV"/>
              </w:rPr>
              <w:t xml:space="preserve"> </w:t>
            </w:r>
            <w:r w:rsidR="00673A59">
              <w:rPr>
                <w:rFonts w:ascii="Times New Roman" w:eastAsia="Calibri" w:hAnsi="Times New Roman" w:cs="Times New Roman"/>
                <w:sz w:val="20"/>
                <w:szCs w:val="20"/>
                <w:lang w:eastAsia="lv-LV"/>
              </w:rPr>
              <w:t>9 3</w:t>
            </w:r>
            <w:r w:rsidR="002F02BE">
              <w:rPr>
                <w:rFonts w:ascii="Times New Roman" w:eastAsia="Calibri" w:hAnsi="Times New Roman" w:cs="Times New Roman"/>
                <w:sz w:val="20"/>
                <w:szCs w:val="20"/>
                <w:lang w:eastAsia="lv-LV"/>
              </w:rPr>
              <w:t>65</w:t>
            </w:r>
            <w:r w:rsidRPr="00771E99">
              <w:rPr>
                <w:rFonts w:ascii="Times New Roman" w:eastAsia="Calibri" w:hAnsi="Times New Roman" w:cs="Times New Roman"/>
                <w:sz w:val="20"/>
                <w:szCs w:val="20"/>
                <w:lang w:eastAsia="lv-LV"/>
              </w:rPr>
              <w:t xml:space="preserve">           </w:t>
            </w:r>
          </w:p>
        </w:tc>
      </w:tr>
      <w:tr w:rsidR="00771E99" w:rsidRPr="00771E99" w14:paraId="6B3E2CBB" w14:textId="77777777" w:rsidTr="00101E93">
        <w:tc>
          <w:tcPr>
            <w:tcW w:w="6487" w:type="dxa"/>
            <w:tcBorders>
              <w:top w:val="nil"/>
              <w:left w:val="nil"/>
              <w:bottom w:val="nil"/>
              <w:right w:val="nil"/>
            </w:tcBorders>
            <w:shd w:val="clear" w:color="auto" w:fill="auto"/>
          </w:tcPr>
          <w:p w14:paraId="762B0263" w14:textId="77777777" w:rsidR="00030694" w:rsidRPr="00771E99" w:rsidRDefault="00030694" w:rsidP="000B1617">
            <w:pPr>
              <w:spacing w:after="0" w:line="276" w:lineRule="auto"/>
              <w:rPr>
                <w:rFonts w:ascii="Times New Roman" w:eastAsia="Calibri" w:hAnsi="Times New Roman" w:cs="Times New Roman"/>
                <w:sz w:val="20"/>
                <w:szCs w:val="20"/>
                <w:lang w:eastAsia="lv-LV"/>
              </w:rPr>
            </w:pPr>
            <w:r w:rsidRPr="00771E99">
              <w:rPr>
                <w:rFonts w:ascii="Times New Roman" w:eastAsia="Calibri" w:hAnsi="Times New Roman" w:cs="Times New Roman"/>
                <w:sz w:val="20"/>
                <w:szCs w:val="20"/>
                <w:lang w:eastAsia="lv-LV"/>
              </w:rPr>
              <w:t>Mazvērtīgais inventārs</w:t>
            </w:r>
          </w:p>
        </w:tc>
        <w:tc>
          <w:tcPr>
            <w:tcW w:w="1492" w:type="dxa"/>
            <w:tcBorders>
              <w:top w:val="nil"/>
              <w:left w:val="nil"/>
              <w:bottom w:val="nil"/>
              <w:right w:val="nil"/>
            </w:tcBorders>
            <w:shd w:val="clear" w:color="auto" w:fill="auto"/>
          </w:tcPr>
          <w:p w14:paraId="6B078886" w14:textId="7461B256" w:rsidR="00030694" w:rsidRPr="00E528DA" w:rsidRDefault="00EB6BA3" w:rsidP="000B1617">
            <w:pPr>
              <w:spacing w:after="0" w:line="276" w:lineRule="auto"/>
              <w:jc w:val="right"/>
              <w:rPr>
                <w:rFonts w:ascii="Times New Roman" w:eastAsia="Calibri" w:hAnsi="Times New Roman" w:cs="Times New Roman"/>
                <w:sz w:val="20"/>
                <w:szCs w:val="20"/>
                <w:lang w:eastAsia="lv-LV"/>
              </w:rPr>
            </w:pPr>
            <w:r w:rsidRPr="00E528DA">
              <w:rPr>
                <w:rFonts w:ascii="Times New Roman" w:eastAsia="Calibri" w:hAnsi="Times New Roman" w:cs="Times New Roman"/>
                <w:sz w:val="20"/>
                <w:szCs w:val="20"/>
                <w:lang w:eastAsia="lv-LV"/>
              </w:rPr>
              <w:t>1</w:t>
            </w:r>
            <w:r w:rsidR="00090E18" w:rsidRPr="00E528DA">
              <w:rPr>
                <w:rFonts w:ascii="Times New Roman" w:eastAsia="Calibri" w:hAnsi="Times New Roman" w:cs="Times New Roman"/>
                <w:sz w:val="20"/>
                <w:szCs w:val="20"/>
                <w:lang w:eastAsia="lv-LV"/>
              </w:rPr>
              <w:t>5</w:t>
            </w:r>
            <w:r w:rsidR="002704B4" w:rsidRPr="00E528DA">
              <w:rPr>
                <w:rFonts w:ascii="Times New Roman" w:eastAsia="Calibri" w:hAnsi="Times New Roman" w:cs="Times New Roman"/>
                <w:sz w:val="20"/>
                <w:szCs w:val="20"/>
                <w:lang w:eastAsia="lv-LV"/>
              </w:rPr>
              <w:t xml:space="preserve"> </w:t>
            </w:r>
            <w:r w:rsidR="00090E18" w:rsidRPr="00E528DA">
              <w:rPr>
                <w:rFonts w:ascii="Times New Roman" w:eastAsia="Calibri" w:hAnsi="Times New Roman" w:cs="Times New Roman"/>
                <w:sz w:val="20"/>
                <w:szCs w:val="20"/>
                <w:lang w:eastAsia="lv-LV"/>
              </w:rPr>
              <w:t>654</w:t>
            </w:r>
          </w:p>
        </w:tc>
        <w:tc>
          <w:tcPr>
            <w:tcW w:w="1343" w:type="dxa"/>
            <w:tcBorders>
              <w:top w:val="nil"/>
              <w:left w:val="nil"/>
              <w:bottom w:val="nil"/>
              <w:right w:val="nil"/>
            </w:tcBorders>
            <w:shd w:val="clear" w:color="auto" w:fill="auto"/>
          </w:tcPr>
          <w:p w14:paraId="1B0D6090" w14:textId="7E4E9BB9" w:rsidR="00030694" w:rsidRPr="00771E99" w:rsidRDefault="00673A59" w:rsidP="00673A59">
            <w:pPr>
              <w:spacing w:after="0" w:line="276" w:lineRule="auto"/>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1</w:t>
            </w:r>
            <w:r w:rsidR="002F02BE">
              <w:rPr>
                <w:rFonts w:ascii="Times New Roman" w:eastAsia="Calibri" w:hAnsi="Times New Roman" w:cs="Times New Roman"/>
                <w:sz w:val="20"/>
                <w:szCs w:val="20"/>
                <w:lang w:eastAsia="lv-LV"/>
              </w:rPr>
              <w:t>7</w:t>
            </w:r>
            <w:r w:rsidR="002704B4" w:rsidRPr="00771E99">
              <w:rPr>
                <w:rFonts w:ascii="Times New Roman" w:eastAsia="Calibri" w:hAnsi="Times New Roman" w:cs="Times New Roman"/>
                <w:sz w:val="20"/>
                <w:szCs w:val="20"/>
                <w:lang w:eastAsia="lv-LV"/>
              </w:rPr>
              <w:t xml:space="preserve"> </w:t>
            </w:r>
            <w:r w:rsidR="002F02BE">
              <w:rPr>
                <w:rFonts w:ascii="Times New Roman" w:eastAsia="Calibri" w:hAnsi="Times New Roman" w:cs="Times New Roman"/>
                <w:sz w:val="20"/>
                <w:szCs w:val="20"/>
                <w:lang w:eastAsia="lv-LV"/>
              </w:rPr>
              <w:t>399</w:t>
            </w:r>
          </w:p>
        </w:tc>
      </w:tr>
      <w:tr w:rsidR="00771E99" w:rsidRPr="00771E99" w14:paraId="33CC971E" w14:textId="77777777" w:rsidTr="00101E93">
        <w:tc>
          <w:tcPr>
            <w:tcW w:w="6487" w:type="dxa"/>
            <w:tcBorders>
              <w:top w:val="nil"/>
              <w:left w:val="nil"/>
              <w:bottom w:val="nil"/>
              <w:right w:val="nil"/>
            </w:tcBorders>
            <w:shd w:val="clear" w:color="auto" w:fill="auto"/>
          </w:tcPr>
          <w:p w14:paraId="4B46F985" w14:textId="77777777" w:rsidR="00030694" w:rsidRPr="00771E99" w:rsidRDefault="00030694" w:rsidP="000B1617">
            <w:pPr>
              <w:spacing w:after="0" w:line="276" w:lineRule="auto"/>
              <w:rPr>
                <w:rFonts w:ascii="Times New Roman" w:eastAsia="Calibri" w:hAnsi="Times New Roman" w:cs="Times New Roman"/>
                <w:sz w:val="20"/>
                <w:szCs w:val="20"/>
                <w:lang w:eastAsia="lv-LV"/>
              </w:rPr>
            </w:pPr>
            <w:r w:rsidRPr="00771E99">
              <w:rPr>
                <w:rFonts w:ascii="Times New Roman" w:eastAsia="Calibri" w:hAnsi="Times New Roman" w:cs="Times New Roman"/>
                <w:sz w:val="20"/>
                <w:szCs w:val="20"/>
                <w:lang w:eastAsia="lv-LV"/>
              </w:rPr>
              <w:t>Citi saimnieciskās darbības izdevumi</w:t>
            </w:r>
          </w:p>
        </w:tc>
        <w:tc>
          <w:tcPr>
            <w:tcW w:w="1492" w:type="dxa"/>
            <w:tcBorders>
              <w:top w:val="nil"/>
              <w:left w:val="nil"/>
              <w:bottom w:val="nil"/>
              <w:right w:val="nil"/>
            </w:tcBorders>
            <w:shd w:val="clear" w:color="auto" w:fill="auto"/>
          </w:tcPr>
          <w:p w14:paraId="7CDF3941" w14:textId="6A31DB07" w:rsidR="00030694" w:rsidRPr="00E528DA" w:rsidRDefault="00090E18" w:rsidP="000B1617">
            <w:pPr>
              <w:spacing w:after="0" w:line="276" w:lineRule="auto"/>
              <w:jc w:val="right"/>
              <w:rPr>
                <w:rFonts w:ascii="Times New Roman" w:eastAsia="Calibri" w:hAnsi="Times New Roman" w:cs="Times New Roman"/>
                <w:sz w:val="20"/>
                <w:szCs w:val="20"/>
                <w:lang w:eastAsia="lv-LV"/>
              </w:rPr>
            </w:pPr>
            <w:r w:rsidRPr="00E528DA">
              <w:rPr>
                <w:rFonts w:ascii="Times New Roman" w:eastAsia="Calibri" w:hAnsi="Times New Roman" w:cs="Times New Roman"/>
                <w:sz w:val="20"/>
                <w:szCs w:val="20"/>
                <w:lang w:eastAsia="lv-LV"/>
              </w:rPr>
              <w:t>4</w:t>
            </w:r>
            <w:r w:rsidR="002704B4" w:rsidRPr="00E528DA">
              <w:rPr>
                <w:rFonts w:ascii="Times New Roman" w:eastAsia="Calibri" w:hAnsi="Times New Roman" w:cs="Times New Roman"/>
                <w:sz w:val="20"/>
                <w:szCs w:val="20"/>
                <w:lang w:eastAsia="lv-LV"/>
              </w:rPr>
              <w:t xml:space="preserve"> </w:t>
            </w:r>
            <w:r w:rsidRPr="00E528DA">
              <w:rPr>
                <w:rFonts w:ascii="Times New Roman" w:eastAsia="Calibri" w:hAnsi="Times New Roman" w:cs="Times New Roman"/>
                <w:sz w:val="20"/>
                <w:szCs w:val="20"/>
                <w:lang w:eastAsia="lv-LV"/>
              </w:rPr>
              <w:t>140</w:t>
            </w:r>
          </w:p>
        </w:tc>
        <w:tc>
          <w:tcPr>
            <w:tcW w:w="1343" w:type="dxa"/>
            <w:tcBorders>
              <w:top w:val="nil"/>
              <w:left w:val="nil"/>
              <w:bottom w:val="nil"/>
              <w:right w:val="nil"/>
            </w:tcBorders>
            <w:shd w:val="clear" w:color="auto" w:fill="auto"/>
          </w:tcPr>
          <w:p w14:paraId="1AA47FEE" w14:textId="48B389CA" w:rsidR="00030694" w:rsidRPr="00771E99" w:rsidRDefault="002F02BE" w:rsidP="000B1617">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2</w:t>
            </w:r>
            <w:r w:rsidR="002704B4" w:rsidRPr="00771E99">
              <w:rPr>
                <w:rFonts w:ascii="Times New Roman" w:eastAsia="Calibri" w:hAnsi="Times New Roman" w:cs="Times New Roman"/>
                <w:sz w:val="20"/>
                <w:szCs w:val="20"/>
                <w:lang w:eastAsia="lv-LV"/>
              </w:rPr>
              <w:t xml:space="preserve"> </w:t>
            </w:r>
            <w:r>
              <w:rPr>
                <w:rFonts w:ascii="Times New Roman" w:eastAsia="Calibri" w:hAnsi="Times New Roman" w:cs="Times New Roman"/>
                <w:sz w:val="20"/>
                <w:szCs w:val="20"/>
                <w:lang w:eastAsia="lv-LV"/>
              </w:rPr>
              <w:t>655</w:t>
            </w:r>
          </w:p>
        </w:tc>
      </w:tr>
      <w:tr w:rsidR="00771E99" w:rsidRPr="00771E99" w14:paraId="722327DB" w14:textId="77777777" w:rsidTr="00101E93">
        <w:tc>
          <w:tcPr>
            <w:tcW w:w="6487" w:type="dxa"/>
            <w:tcBorders>
              <w:top w:val="nil"/>
              <w:left w:val="nil"/>
              <w:bottom w:val="nil"/>
              <w:right w:val="nil"/>
            </w:tcBorders>
            <w:shd w:val="clear" w:color="auto" w:fill="auto"/>
          </w:tcPr>
          <w:p w14:paraId="4ACE2294" w14:textId="76F35458" w:rsidR="00030694" w:rsidRPr="00771E99" w:rsidRDefault="00D7063F" w:rsidP="000B1617">
            <w:pPr>
              <w:spacing w:after="0" w:line="276" w:lineRule="auto"/>
              <w:rPr>
                <w:rFonts w:ascii="Times New Roman" w:eastAsia="Calibri" w:hAnsi="Times New Roman" w:cs="Times New Roman"/>
                <w:sz w:val="20"/>
                <w:szCs w:val="20"/>
                <w:lang w:eastAsia="lv-LV"/>
              </w:rPr>
            </w:pPr>
            <w:r w:rsidRPr="00771E99">
              <w:rPr>
                <w:rFonts w:ascii="Times New Roman" w:eastAsia="Calibri" w:hAnsi="Times New Roman" w:cs="Times New Roman"/>
                <w:sz w:val="20"/>
                <w:szCs w:val="20"/>
                <w:lang w:eastAsia="lv-LV"/>
              </w:rPr>
              <w:t>Elektroenerģija</w:t>
            </w:r>
          </w:p>
        </w:tc>
        <w:tc>
          <w:tcPr>
            <w:tcW w:w="1492" w:type="dxa"/>
            <w:tcBorders>
              <w:top w:val="nil"/>
              <w:left w:val="nil"/>
              <w:bottom w:val="nil"/>
              <w:right w:val="nil"/>
            </w:tcBorders>
            <w:shd w:val="clear" w:color="auto" w:fill="auto"/>
          </w:tcPr>
          <w:p w14:paraId="611168F2" w14:textId="6E2EA16B" w:rsidR="00030694" w:rsidRPr="00E528DA" w:rsidRDefault="00A67C0C" w:rsidP="000B1617">
            <w:pPr>
              <w:spacing w:after="0" w:line="276" w:lineRule="auto"/>
              <w:jc w:val="right"/>
              <w:rPr>
                <w:rFonts w:ascii="Times New Roman" w:eastAsia="Calibri" w:hAnsi="Times New Roman" w:cs="Times New Roman"/>
                <w:sz w:val="20"/>
                <w:szCs w:val="20"/>
                <w:lang w:eastAsia="lv-LV"/>
              </w:rPr>
            </w:pPr>
            <w:r w:rsidRPr="00E528DA">
              <w:rPr>
                <w:rFonts w:ascii="Times New Roman" w:eastAsia="Calibri" w:hAnsi="Times New Roman" w:cs="Times New Roman"/>
                <w:sz w:val="20"/>
                <w:szCs w:val="20"/>
                <w:lang w:eastAsia="lv-LV"/>
              </w:rPr>
              <w:t>1</w:t>
            </w:r>
            <w:r w:rsidR="003D0847" w:rsidRPr="00E528DA">
              <w:rPr>
                <w:rFonts w:ascii="Times New Roman" w:eastAsia="Calibri" w:hAnsi="Times New Roman" w:cs="Times New Roman"/>
                <w:sz w:val="20"/>
                <w:szCs w:val="20"/>
                <w:lang w:eastAsia="lv-LV"/>
              </w:rPr>
              <w:t>5</w:t>
            </w:r>
            <w:r w:rsidR="002704B4" w:rsidRPr="00E528DA">
              <w:rPr>
                <w:rFonts w:ascii="Times New Roman" w:eastAsia="Calibri" w:hAnsi="Times New Roman" w:cs="Times New Roman"/>
                <w:sz w:val="20"/>
                <w:szCs w:val="20"/>
                <w:lang w:eastAsia="lv-LV"/>
              </w:rPr>
              <w:t xml:space="preserve"> </w:t>
            </w:r>
            <w:r w:rsidR="003D0847" w:rsidRPr="00E528DA">
              <w:rPr>
                <w:rFonts w:ascii="Times New Roman" w:eastAsia="Calibri" w:hAnsi="Times New Roman" w:cs="Times New Roman"/>
                <w:sz w:val="20"/>
                <w:szCs w:val="20"/>
                <w:lang w:eastAsia="lv-LV"/>
              </w:rPr>
              <w:t>976</w:t>
            </w:r>
          </w:p>
        </w:tc>
        <w:tc>
          <w:tcPr>
            <w:tcW w:w="1343" w:type="dxa"/>
            <w:tcBorders>
              <w:top w:val="nil"/>
              <w:left w:val="nil"/>
              <w:bottom w:val="nil"/>
              <w:right w:val="nil"/>
            </w:tcBorders>
            <w:shd w:val="clear" w:color="auto" w:fill="auto"/>
          </w:tcPr>
          <w:p w14:paraId="73F3FC4E" w14:textId="38901D14" w:rsidR="00030694" w:rsidRPr="00771E99" w:rsidRDefault="001848D2" w:rsidP="000B1617">
            <w:pPr>
              <w:spacing w:after="0" w:line="276" w:lineRule="auto"/>
              <w:jc w:val="right"/>
              <w:rPr>
                <w:rFonts w:ascii="Times New Roman" w:eastAsia="Calibri" w:hAnsi="Times New Roman" w:cs="Times New Roman"/>
                <w:sz w:val="20"/>
                <w:szCs w:val="20"/>
                <w:lang w:eastAsia="lv-LV"/>
              </w:rPr>
            </w:pPr>
            <w:r w:rsidRPr="00771E99">
              <w:rPr>
                <w:rFonts w:ascii="Times New Roman" w:eastAsia="Calibri" w:hAnsi="Times New Roman" w:cs="Times New Roman"/>
                <w:sz w:val="20"/>
                <w:szCs w:val="20"/>
                <w:lang w:eastAsia="lv-LV"/>
              </w:rPr>
              <w:t>1</w:t>
            </w:r>
            <w:r w:rsidR="002F02BE">
              <w:rPr>
                <w:rFonts w:ascii="Times New Roman" w:eastAsia="Calibri" w:hAnsi="Times New Roman" w:cs="Times New Roman"/>
                <w:sz w:val="20"/>
                <w:szCs w:val="20"/>
                <w:lang w:eastAsia="lv-LV"/>
              </w:rPr>
              <w:t>8</w:t>
            </w:r>
            <w:r w:rsidR="00673A59">
              <w:rPr>
                <w:rFonts w:ascii="Times New Roman" w:eastAsia="Calibri" w:hAnsi="Times New Roman" w:cs="Times New Roman"/>
                <w:sz w:val="20"/>
                <w:szCs w:val="20"/>
                <w:lang w:eastAsia="lv-LV"/>
              </w:rPr>
              <w:t xml:space="preserve"> </w:t>
            </w:r>
            <w:r w:rsidR="002F02BE">
              <w:rPr>
                <w:rFonts w:ascii="Times New Roman" w:eastAsia="Calibri" w:hAnsi="Times New Roman" w:cs="Times New Roman"/>
                <w:sz w:val="20"/>
                <w:szCs w:val="20"/>
                <w:lang w:eastAsia="lv-LV"/>
              </w:rPr>
              <w:t>603</w:t>
            </w:r>
          </w:p>
        </w:tc>
      </w:tr>
      <w:tr w:rsidR="00771E99" w:rsidRPr="00771E99" w14:paraId="0EDEC9C4" w14:textId="77777777" w:rsidTr="00101E93">
        <w:tc>
          <w:tcPr>
            <w:tcW w:w="6487" w:type="dxa"/>
            <w:tcBorders>
              <w:top w:val="nil"/>
              <w:left w:val="nil"/>
              <w:bottom w:val="nil"/>
              <w:right w:val="nil"/>
            </w:tcBorders>
            <w:shd w:val="clear" w:color="auto" w:fill="auto"/>
          </w:tcPr>
          <w:p w14:paraId="49BCEF93" w14:textId="13ADDD09" w:rsidR="00030694" w:rsidRPr="00771E99" w:rsidRDefault="00D7063F" w:rsidP="000B1617">
            <w:pPr>
              <w:spacing w:after="0" w:line="276" w:lineRule="auto"/>
              <w:rPr>
                <w:rFonts w:ascii="Times New Roman" w:eastAsia="Calibri" w:hAnsi="Times New Roman" w:cs="Times New Roman"/>
                <w:sz w:val="20"/>
                <w:szCs w:val="20"/>
                <w:lang w:eastAsia="lv-LV"/>
              </w:rPr>
            </w:pPr>
            <w:r w:rsidRPr="00771E99">
              <w:rPr>
                <w:rFonts w:ascii="Times New Roman" w:eastAsia="Calibri" w:hAnsi="Times New Roman" w:cs="Times New Roman"/>
                <w:sz w:val="20"/>
                <w:szCs w:val="20"/>
                <w:lang w:eastAsia="lv-LV"/>
              </w:rPr>
              <w:t>Sakaru pakalpojumi</w:t>
            </w:r>
          </w:p>
        </w:tc>
        <w:tc>
          <w:tcPr>
            <w:tcW w:w="1492" w:type="dxa"/>
            <w:tcBorders>
              <w:top w:val="nil"/>
              <w:left w:val="nil"/>
              <w:bottom w:val="nil"/>
              <w:right w:val="nil"/>
            </w:tcBorders>
            <w:shd w:val="clear" w:color="auto" w:fill="auto"/>
          </w:tcPr>
          <w:p w14:paraId="703FAD58" w14:textId="157C804A" w:rsidR="00030694" w:rsidRPr="00E528DA" w:rsidRDefault="003D0847" w:rsidP="000B1617">
            <w:pPr>
              <w:spacing w:after="0" w:line="276" w:lineRule="auto"/>
              <w:jc w:val="right"/>
              <w:rPr>
                <w:rFonts w:ascii="Times New Roman" w:eastAsia="Calibri" w:hAnsi="Times New Roman" w:cs="Times New Roman"/>
                <w:sz w:val="20"/>
                <w:szCs w:val="20"/>
                <w:lang w:eastAsia="lv-LV"/>
              </w:rPr>
            </w:pPr>
            <w:r w:rsidRPr="00E528DA">
              <w:rPr>
                <w:rFonts w:ascii="Times New Roman" w:eastAsia="Calibri" w:hAnsi="Times New Roman" w:cs="Times New Roman"/>
                <w:sz w:val="20"/>
                <w:szCs w:val="20"/>
                <w:lang w:eastAsia="lv-LV"/>
              </w:rPr>
              <w:t>563</w:t>
            </w:r>
          </w:p>
        </w:tc>
        <w:tc>
          <w:tcPr>
            <w:tcW w:w="1343" w:type="dxa"/>
            <w:tcBorders>
              <w:top w:val="nil"/>
              <w:left w:val="nil"/>
              <w:bottom w:val="nil"/>
              <w:right w:val="nil"/>
            </w:tcBorders>
            <w:shd w:val="clear" w:color="auto" w:fill="auto"/>
          </w:tcPr>
          <w:p w14:paraId="55EA0C18" w14:textId="66E6A7DC" w:rsidR="00030694" w:rsidRPr="00771E99" w:rsidRDefault="002F02BE" w:rsidP="000B1617">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874</w:t>
            </w:r>
          </w:p>
        </w:tc>
      </w:tr>
      <w:tr w:rsidR="00771E99" w:rsidRPr="00771E99" w14:paraId="4280A2D4" w14:textId="77777777" w:rsidTr="00101E93">
        <w:tc>
          <w:tcPr>
            <w:tcW w:w="6487" w:type="dxa"/>
            <w:tcBorders>
              <w:top w:val="nil"/>
              <w:left w:val="nil"/>
              <w:bottom w:val="nil"/>
              <w:right w:val="nil"/>
            </w:tcBorders>
            <w:shd w:val="clear" w:color="auto" w:fill="auto"/>
          </w:tcPr>
          <w:p w14:paraId="13EF1DE7" w14:textId="77777777" w:rsidR="00030694" w:rsidRPr="00771E99" w:rsidRDefault="00030694" w:rsidP="000B1617">
            <w:pPr>
              <w:spacing w:after="0" w:line="276" w:lineRule="auto"/>
              <w:rPr>
                <w:rFonts w:ascii="Times New Roman" w:eastAsia="Calibri" w:hAnsi="Times New Roman" w:cs="Times New Roman"/>
                <w:sz w:val="20"/>
                <w:szCs w:val="20"/>
                <w:lang w:eastAsia="lv-LV"/>
              </w:rPr>
            </w:pPr>
            <w:r w:rsidRPr="00771E99">
              <w:rPr>
                <w:rFonts w:ascii="Times New Roman" w:eastAsia="Calibri" w:hAnsi="Times New Roman" w:cs="Times New Roman"/>
                <w:sz w:val="20"/>
                <w:szCs w:val="20"/>
                <w:lang w:eastAsia="lv-LV"/>
              </w:rPr>
              <w:t>Transporta ekspluatācijas nodoklis</w:t>
            </w:r>
          </w:p>
        </w:tc>
        <w:tc>
          <w:tcPr>
            <w:tcW w:w="1492" w:type="dxa"/>
            <w:tcBorders>
              <w:top w:val="nil"/>
              <w:left w:val="nil"/>
              <w:bottom w:val="nil"/>
              <w:right w:val="nil"/>
            </w:tcBorders>
            <w:shd w:val="clear" w:color="auto" w:fill="auto"/>
          </w:tcPr>
          <w:p w14:paraId="575AD526" w14:textId="6A71FB23" w:rsidR="00030694" w:rsidRPr="00E528DA" w:rsidRDefault="002328B7" w:rsidP="000B1617">
            <w:pPr>
              <w:spacing w:after="0" w:line="276" w:lineRule="auto"/>
              <w:jc w:val="right"/>
              <w:rPr>
                <w:rFonts w:ascii="Times New Roman" w:eastAsia="Calibri" w:hAnsi="Times New Roman" w:cs="Times New Roman"/>
                <w:sz w:val="20"/>
                <w:szCs w:val="20"/>
                <w:lang w:eastAsia="lv-LV"/>
              </w:rPr>
            </w:pPr>
            <w:r w:rsidRPr="00E528DA">
              <w:rPr>
                <w:rFonts w:ascii="Times New Roman" w:eastAsia="Calibri" w:hAnsi="Times New Roman" w:cs="Times New Roman"/>
                <w:sz w:val="20"/>
                <w:szCs w:val="20"/>
                <w:lang w:eastAsia="lv-LV"/>
              </w:rPr>
              <w:t>3</w:t>
            </w:r>
            <w:r w:rsidR="003D0847" w:rsidRPr="00E528DA">
              <w:rPr>
                <w:rFonts w:ascii="Times New Roman" w:eastAsia="Calibri" w:hAnsi="Times New Roman" w:cs="Times New Roman"/>
                <w:sz w:val="20"/>
                <w:szCs w:val="20"/>
                <w:lang w:eastAsia="lv-LV"/>
              </w:rPr>
              <w:t>12</w:t>
            </w:r>
          </w:p>
        </w:tc>
        <w:tc>
          <w:tcPr>
            <w:tcW w:w="1343" w:type="dxa"/>
            <w:tcBorders>
              <w:top w:val="nil"/>
              <w:left w:val="nil"/>
              <w:bottom w:val="nil"/>
              <w:right w:val="nil"/>
            </w:tcBorders>
            <w:shd w:val="clear" w:color="auto" w:fill="auto"/>
          </w:tcPr>
          <w:p w14:paraId="52AFEF6A" w14:textId="6BB02BFF" w:rsidR="00030694" w:rsidRPr="00771E99" w:rsidRDefault="002F02BE" w:rsidP="000B1617">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33</w:t>
            </w:r>
            <w:r w:rsidR="001848D2" w:rsidRPr="00771E99">
              <w:rPr>
                <w:rFonts w:ascii="Times New Roman" w:eastAsia="Calibri" w:hAnsi="Times New Roman" w:cs="Times New Roman"/>
                <w:sz w:val="20"/>
                <w:szCs w:val="20"/>
                <w:lang w:eastAsia="lv-LV"/>
              </w:rPr>
              <w:t>0</w:t>
            </w:r>
          </w:p>
        </w:tc>
      </w:tr>
      <w:tr w:rsidR="00FE1AB5" w:rsidRPr="00771E99" w14:paraId="0E7FEFB8" w14:textId="77777777" w:rsidTr="00101E93">
        <w:tc>
          <w:tcPr>
            <w:tcW w:w="6487" w:type="dxa"/>
            <w:tcBorders>
              <w:top w:val="nil"/>
              <w:left w:val="nil"/>
              <w:bottom w:val="nil"/>
              <w:right w:val="nil"/>
            </w:tcBorders>
            <w:shd w:val="clear" w:color="auto" w:fill="auto"/>
          </w:tcPr>
          <w:p w14:paraId="5FBEA554" w14:textId="66C91747" w:rsidR="00FE1AB5" w:rsidRPr="00771E99" w:rsidRDefault="00FE1AB5" w:rsidP="000B1617">
            <w:pPr>
              <w:spacing w:after="0" w:line="276"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Uzņēmuma vieglo transportlīdzekļu nodoklis</w:t>
            </w:r>
          </w:p>
        </w:tc>
        <w:tc>
          <w:tcPr>
            <w:tcW w:w="1492" w:type="dxa"/>
            <w:tcBorders>
              <w:top w:val="nil"/>
              <w:left w:val="nil"/>
              <w:bottom w:val="nil"/>
              <w:right w:val="nil"/>
            </w:tcBorders>
            <w:shd w:val="clear" w:color="auto" w:fill="auto"/>
          </w:tcPr>
          <w:p w14:paraId="2FD97FED" w14:textId="085F7D9E" w:rsidR="00FE1AB5" w:rsidRPr="00E528DA" w:rsidRDefault="003D0847" w:rsidP="000B1617">
            <w:pPr>
              <w:spacing w:after="0" w:line="276" w:lineRule="auto"/>
              <w:jc w:val="right"/>
              <w:rPr>
                <w:rFonts w:ascii="Times New Roman" w:eastAsia="Calibri" w:hAnsi="Times New Roman" w:cs="Times New Roman"/>
                <w:sz w:val="20"/>
                <w:szCs w:val="20"/>
                <w:lang w:eastAsia="lv-LV"/>
              </w:rPr>
            </w:pPr>
            <w:r w:rsidRPr="00E528DA">
              <w:rPr>
                <w:rFonts w:ascii="Times New Roman" w:eastAsia="Calibri" w:hAnsi="Times New Roman" w:cs="Times New Roman"/>
                <w:sz w:val="20"/>
                <w:szCs w:val="20"/>
                <w:lang w:eastAsia="lv-LV"/>
              </w:rPr>
              <w:t>420</w:t>
            </w:r>
          </w:p>
        </w:tc>
        <w:tc>
          <w:tcPr>
            <w:tcW w:w="1343" w:type="dxa"/>
            <w:tcBorders>
              <w:top w:val="nil"/>
              <w:left w:val="nil"/>
              <w:bottom w:val="nil"/>
              <w:right w:val="nil"/>
            </w:tcBorders>
            <w:shd w:val="clear" w:color="auto" w:fill="auto"/>
          </w:tcPr>
          <w:p w14:paraId="460D7CF7" w14:textId="6BA4A052" w:rsidR="00FE1AB5" w:rsidRPr="00771E99" w:rsidRDefault="00F65A94" w:rsidP="00F65A94">
            <w:pPr>
              <w:spacing w:after="0" w:line="276" w:lineRule="auto"/>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w:t>
            </w:r>
            <w:r w:rsidR="002F02BE">
              <w:rPr>
                <w:rFonts w:ascii="Times New Roman" w:eastAsia="Calibri" w:hAnsi="Times New Roman" w:cs="Times New Roman"/>
                <w:sz w:val="20"/>
                <w:szCs w:val="20"/>
                <w:lang w:eastAsia="lv-LV"/>
              </w:rPr>
              <w:t>372</w:t>
            </w:r>
          </w:p>
        </w:tc>
      </w:tr>
      <w:tr w:rsidR="00030694" w:rsidRPr="00771E99" w14:paraId="4FF0E14C" w14:textId="77777777" w:rsidTr="00101E93">
        <w:tc>
          <w:tcPr>
            <w:tcW w:w="6487" w:type="dxa"/>
            <w:tcBorders>
              <w:left w:val="nil"/>
              <w:bottom w:val="nil"/>
              <w:right w:val="nil"/>
            </w:tcBorders>
            <w:shd w:val="clear" w:color="auto" w:fill="auto"/>
          </w:tcPr>
          <w:p w14:paraId="5BF37961" w14:textId="77777777" w:rsidR="00030694" w:rsidRPr="00771E99" w:rsidRDefault="00030694" w:rsidP="001F7E5D">
            <w:pPr>
              <w:spacing w:before="60" w:after="0" w:line="276" w:lineRule="auto"/>
              <w:rPr>
                <w:rFonts w:ascii="Times New Roman" w:eastAsia="Calibri" w:hAnsi="Times New Roman" w:cs="Times New Roman"/>
                <w:iCs/>
                <w:sz w:val="20"/>
                <w:szCs w:val="20"/>
                <w:lang w:eastAsia="lv-LV"/>
              </w:rPr>
            </w:pPr>
            <w:r w:rsidRPr="00771E99">
              <w:rPr>
                <w:rFonts w:ascii="Times New Roman" w:eastAsia="Calibri" w:hAnsi="Times New Roman" w:cs="Times New Roman"/>
                <w:b/>
                <w:sz w:val="20"/>
                <w:szCs w:val="20"/>
                <w:lang w:eastAsia="lv-LV"/>
              </w:rPr>
              <w:t>Kopā</w:t>
            </w:r>
          </w:p>
        </w:tc>
        <w:tc>
          <w:tcPr>
            <w:tcW w:w="1492" w:type="dxa"/>
            <w:tcBorders>
              <w:left w:val="nil"/>
              <w:bottom w:val="double" w:sz="4" w:space="0" w:color="auto"/>
              <w:right w:val="nil"/>
            </w:tcBorders>
            <w:shd w:val="clear" w:color="auto" w:fill="auto"/>
          </w:tcPr>
          <w:p w14:paraId="26845A54" w14:textId="2E278717" w:rsidR="00030694" w:rsidRPr="00E528DA" w:rsidRDefault="003D0847" w:rsidP="00A67C0C">
            <w:pPr>
              <w:spacing w:before="60" w:after="0" w:line="276" w:lineRule="auto"/>
              <w:jc w:val="right"/>
              <w:rPr>
                <w:rFonts w:ascii="Times New Roman" w:eastAsia="Calibri" w:hAnsi="Times New Roman" w:cs="Times New Roman"/>
                <w:b/>
                <w:sz w:val="20"/>
                <w:szCs w:val="20"/>
                <w:lang w:eastAsia="lv-LV"/>
              </w:rPr>
            </w:pPr>
            <w:r w:rsidRPr="00E528DA">
              <w:rPr>
                <w:rFonts w:ascii="Times New Roman" w:eastAsia="Calibri" w:hAnsi="Times New Roman" w:cs="Times New Roman"/>
                <w:b/>
                <w:sz w:val="20"/>
                <w:szCs w:val="20"/>
                <w:lang w:eastAsia="lv-LV"/>
              </w:rPr>
              <w:t>469</w:t>
            </w:r>
            <w:r w:rsidR="008D4BC1" w:rsidRPr="00E528DA">
              <w:rPr>
                <w:rFonts w:ascii="Times New Roman" w:eastAsia="Calibri" w:hAnsi="Times New Roman" w:cs="Times New Roman"/>
                <w:b/>
                <w:sz w:val="20"/>
                <w:szCs w:val="20"/>
                <w:lang w:eastAsia="lv-LV"/>
              </w:rPr>
              <w:t xml:space="preserve"> </w:t>
            </w:r>
            <w:r w:rsidRPr="00E528DA">
              <w:rPr>
                <w:rFonts w:ascii="Times New Roman" w:eastAsia="Calibri" w:hAnsi="Times New Roman" w:cs="Times New Roman"/>
                <w:b/>
                <w:sz w:val="20"/>
                <w:szCs w:val="20"/>
                <w:lang w:eastAsia="lv-LV"/>
              </w:rPr>
              <w:t>042</w:t>
            </w:r>
          </w:p>
        </w:tc>
        <w:tc>
          <w:tcPr>
            <w:tcW w:w="1343" w:type="dxa"/>
            <w:tcBorders>
              <w:left w:val="nil"/>
              <w:bottom w:val="double" w:sz="4" w:space="0" w:color="auto"/>
              <w:right w:val="nil"/>
            </w:tcBorders>
            <w:shd w:val="clear" w:color="auto" w:fill="auto"/>
          </w:tcPr>
          <w:p w14:paraId="3E8A050F" w14:textId="3D036E65" w:rsidR="00030694" w:rsidRPr="00771E99" w:rsidRDefault="00066BDC" w:rsidP="00A5771E">
            <w:pPr>
              <w:spacing w:before="60" w:after="0" w:line="276" w:lineRule="auto"/>
              <w:jc w:val="right"/>
              <w:rPr>
                <w:rFonts w:ascii="Times New Roman" w:eastAsia="Calibri" w:hAnsi="Times New Roman" w:cs="Times New Roman"/>
                <w:b/>
                <w:sz w:val="20"/>
                <w:szCs w:val="20"/>
                <w:lang w:eastAsia="lv-LV"/>
              </w:rPr>
            </w:pPr>
            <w:r>
              <w:rPr>
                <w:rFonts w:ascii="Times New Roman" w:eastAsia="Calibri" w:hAnsi="Times New Roman" w:cs="Times New Roman"/>
                <w:b/>
                <w:sz w:val="20"/>
                <w:szCs w:val="20"/>
                <w:lang w:eastAsia="lv-LV"/>
              </w:rPr>
              <w:t>3</w:t>
            </w:r>
            <w:r w:rsidR="002F02BE">
              <w:rPr>
                <w:rFonts w:ascii="Times New Roman" w:eastAsia="Calibri" w:hAnsi="Times New Roman" w:cs="Times New Roman"/>
                <w:b/>
                <w:sz w:val="20"/>
                <w:szCs w:val="20"/>
                <w:lang w:eastAsia="lv-LV"/>
              </w:rPr>
              <w:t>97</w:t>
            </w:r>
            <w:r w:rsidR="002704B4" w:rsidRPr="00771E99">
              <w:rPr>
                <w:rFonts w:ascii="Times New Roman" w:eastAsia="Calibri" w:hAnsi="Times New Roman" w:cs="Times New Roman"/>
                <w:b/>
                <w:sz w:val="20"/>
                <w:szCs w:val="20"/>
                <w:lang w:eastAsia="lv-LV"/>
              </w:rPr>
              <w:t xml:space="preserve"> </w:t>
            </w:r>
            <w:r w:rsidR="002F02BE">
              <w:rPr>
                <w:rFonts w:ascii="Times New Roman" w:eastAsia="Calibri" w:hAnsi="Times New Roman" w:cs="Times New Roman"/>
                <w:b/>
                <w:sz w:val="20"/>
                <w:szCs w:val="20"/>
                <w:lang w:eastAsia="lv-LV"/>
              </w:rPr>
              <w:t>759</w:t>
            </w:r>
          </w:p>
        </w:tc>
      </w:tr>
    </w:tbl>
    <w:p w14:paraId="66FFFA12" w14:textId="657DA9B5" w:rsidR="001F7E5D" w:rsidRPr="00A77766" w:rsidRDefault="000B0019" w:rsidP="00C47043">
      <w:pPr>
        <w:spacing w:before="360" w:after="20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2</w:t>
      </w:r>
      <w:r w:rsidR="00B04FF4">
        <w:rPr>
          <w:rFonts w:ascii="Times New Roman" w:eastAsia="Times New Roman" w:hAnsi="Times New Roman" w:cs="Times New Roman"/>
          <w:b/>
          <w:lang w:eastAsia="lv-LV"/>
        </w:rPr>
        <w:t>2</w:t>
      </w:r>
      <w:r>
        <w:rPr>
          <w:rFonts w:ascii="Times New Roman" w:eastAsia="Times New Roman" w:hAnsi="Times New Roman" w:cs="Times New Roman"/>
          <w:b/>
          <w:lang w:eastAsia="lv-LV"/>
        </w:rPr>
        <w:t>.</w:t>
      </w:r>
      <w:r w:rsidR="00965917">
        <w:rPr>
          <w:rFonts w:ascii="Times New Roman" w:eastAsia="Times New Roman" w:hAnsi="Times New Roman" w:cs="Times New Roman"/>
          <w:b/>
          <w:lang w:eastAsia="lv-LV"/>
        </w:rPr>
        <w:t xml:space="preserve"> </w:t>
      </w:r>
      <w:r w:rsidR="001F7E5D" w:rsidRPr="00A77766">
        <w:rPr>
          <w:rFonts w:ascii="Times New Roman" w:eastAsia="Times New Roman" w:hAnsi="Times New Roman" w:cs="Times New Roman"/>
          <w:b/>
          <w:lang w:eastAsia="lv-LV"/>
        </w:rPr>
        <w:t>Administrācijas izmaksas</w:t>
      </w:r>
    </w:p>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559"/>
        <w:gridCol w:w="1358"/>
      </w:tblGrid>
      <w:tr w:rsidR="001F7E5D" w:rsidRPr="00022A80" w14:paraId="63CFD6BD" w14:textId="77777777" w:rsidTr="00101E93">
        <w:trPr>
          <w:trHeight w:val="80"/>
        </w:trPr>
        <w:tc>
          <w:tcPr>
            <w:tcW w:w="6487" w:type="dxa"/>
            <w:tcBorders>
              <w:top w:val="nil"/>
              <w:left w:val="nil"/>
              <w:bottom w:val="nil"/>
              <w:right w:val="nil"/>
            </w:tcBorders>
            <w:shd w:val="clear" w:color="auto" w:fill="auto"/>
            <w:vAlign w:val="bottom"/>
          </w:tcPr>
          <w:p w14:paraId="0529801A" w14:textId="77777777" w:rsidR="001F7E5D" w:rsidRPr="00022A80" w:rsidRDefault="001F7E5D" w:rsidP="00101E93">
            <w:pPr>
              <w:spacing w:before="60" w:after="0" w:line="276" w:lineRule="auto"/>
              <w:jc w:val="right"/>
              <w:rPr>
                <w:rFonts w:ascii="Times New Roman" w:eastAsia="Calibri" w:hAnsi="Times New Roman" w:cs="Times New Roman"/>
                <w:sz w:val="18"/>
                <w:szCs w:val="18"/>
                <w:lang w:eastAsia="lv-LV"/>
              </w:rPr>
            </w:pPr>
          </w:p>
        </w:tc>
        <w:tc>
          <w:tcPr>
            <w:tcW w:w="1559" w:type="dxa"/>
            <w:tcBorders>
              <w:top w:val="nil"/>
              <w:left w:val="nil"/>
              <w:bottom w:val="nil"/>
              <w:right w:val="nil"/>
            </w:tcBorders>
            <w:shd w:val="clear" w:color="auto" w:fill="auto"/>
            <w:vAlign w:val="bottom"/>
          </w:tcPr>
          <w:p w14:paraId="242406B7" w14:textId="4F4D34FA" w:rsidR="001F7E5D" w:rsidRPr="00BF7798" w:rsidRDefault="00162FB1" w:rsidP="00BF7798">
            <w:pPr>
              <w:spacing w:before="60" w:after="0" w:line="276"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202</w:t>
            </w:r>
            <w:r w:rsidR="00E17BEA">
              <w:rPr>
                <w:rFonts w:ascii="Times New Roman" w:eastAsia="Calibri" w:hAnsi="Times New Roman" w:cs="Times New Roman"/>
                <w:b/>
                <w:bCs/>
                <w:sz w:val="20"/>
                <w:szCs w:val="20"/>
                <w:lang w:eastAsia="lv-LV"/>
              </w:rPr>
              <w:t>3</w:t>
            </w:r>
            <w:r w:rsidR="001F7E5D" w:rsidRPr="00BF7798">
              <w:rPr>
                <w:rFonts w:ascii="Times New Roman" w:eastAsia="Calibri" w:hAnsi="Times New Roman" w:cs="Times New Roman"/>
                <w:b/>
                <w:bCs/>
                <w:sz w:val="20"/>
                <w:szCs w:val="20"/>
                <w:lang w:eastAsia="lv-LV"/>
              </w:rPr>
              <w:t>.</w:t>
            </w:r>
          </w:p>
        </w:tc>
        <w:tc>
          <w:tcPr>
            <w:tcW w:w="1358" w:type="dxa"/>
            <w:tcBorders>
              <w:top w:val="nil"/>
              <w:left w:val="nil"/>
              <w:bottom w:val="nil"/>
              <w:right w:val="nil"/>
            </w:tcBorders>
            <w:shd w:val="clear" w:color="auto" w:fill="auto"/>
            <w:vAlign w:val="bottom"/>
          </w:tcPr>
          <w:p w14:paraId="152266D6" w14:textId="0288BD75" w:rsidR="001F7E5D" w:rsidRPr="00BF7798" w:rsidRDefault="001F7E5D" w:rsidP="00BF7798">
            <w:pPr>
              <w:spacing w:before="60" w:after="0" w:line="276"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20</w:t>
            </w:r>
            <w:r w:rsidR="001930BE">
              <w:rPr>
                <w:rFonts w:ascii="Times New Roman" w:eastAsia="Calibri" w:hAnsi="Times New Roman" w:cs="Times New Roman"/>
                <w:b/>
                <w:bCs/>
                <w:sz w:val="20"/>
                <w:szCs w:val="20"/>
                <w:lang w:eastAsia="lv-LV"/>
              </w:rPr>
              <w:t>2</w:t>
            </w:r>
            <w:r w:rsidR="00E17BEA">
              <w:rPr>
                <w:rFonts w:ascii="Times New Roman" w:eastAsia="Calibri" w:hAnsi="Times New Roman" w:cs="Times New Roman"/>
                <w:b/>
                <w:bCs/>
                <w:sz w:val="20"/>
                <w:szCs w:val="20"/>
                <w:lang w:eastAsia="lv-LV"/>
              </w:rPr>
              <w:t>2</w:t>
            </w:r>
            <w:r w:rsidRPr="00BF7798">
              <w:rPr>
                <w:rFonts w:ascii="Times New Roman" w:eastAsia="Calibri" w:hAnsi="Times New Roman" w:cs="Times New Roman"/>
                <w:b/>
                <w:bCs/>
                <w:sz w:val="20"/>
                <w:szCs w:val="20"/>
                <w:lang w:eastAsia="lv-LV"/>
              </w:rPr>
              <w:t>.</w:t>
            </w:r>
          </w:p>
        </w:tc>
      </w:tr>
      <w:tr w:rsidR="00101E93" w:rsidRPr="00022A80" w14:paraId="0DBD50D6" w14:textId="77777777" w:rsidTr="00101E93">
        <w:trPr>
          <w:trHeight w:val="80"/>
        </w:trPr>
        <w:tc>
          <w:tcPr>
            <w:tcW w:w="6487" w:type="dxa"/>
            <w:tcBorders>
              <w:top w:val="nil"/>
              <w:left w:val="nil"/>
              <w:bottom w:val="single" w:sz="4" w:space="0" w:color="auto"/>
              <w:right w:val="nil"/>
            </w:tcBorders>
            <w:shd w:val="clear" w:color="auto" w:fill="auto"/>
            <w:vAlign w:val="bottom"/>
          </w:tcPr>
          <w:p w14:paraId="32A4014A" w14:textId="77777777" w:rsidR="00101E93" w:rsidRPr="00022A80" w:rsidRDefault="00101E93" w:rsidP="00101E93">
            <w:pPr>
              <w:spacing w:before="60" w:after="0" w:line="276" w:lineRule="auto"/>
              <w:jc w:val="right"/>
              <w:rPr>
                <w:rFonts w:ascii="Times New Roman" w:eastAsia="Calibri" w:hAnsi="Times New Roman" w:cs="Times New Roman"/>
                <w:sz w:val="18"/>
                <w:szCs w:val="18"/>
                <w:lang w:eastAsia="lv-LV"/>
              </w:rPr>
            </w:pPr>
          </w:p>
        </w:tc>
        <w:tc>
          <w:tcPr>
            <w:tcW w:w="1559" w:type="dxa"/>
            <w:tcBorders>
              <w:top w:val="nil"/>
              <w:left w:val="nil"/>
              <w:bottom w:val="single" w:sz="4" w:space="0" w:color="auto"/>
              <w:right w:val="nil"/>
            </w:tcBorders>
            <w:shd w:val="clear" w:color="auto" w:fill="auto"/>
            <w:vAlign w:val="bottom"/>
          </w:tcPr>
          <w:p w14:paraId="58D25417" w14:textId="72E10F0B" w:rsidR="00101E93" w:rsidRPr="001C0E7D" w:rsidRDefault="00101E93" w:rsidP="00BF7798">
            <w:pPr>
              <w:spacing w:before="60" w:after="0" w:line="276" w:lineRule="auto"/>
              <w:jc w:val="right"/>
              <w:rPr>
                <w:rFonts w:ascii="Times New Roman" w:eastAsia="Calibri" w:hAnsi="Times New Roman" w:cs="Times New Roman"/>
                <w:b/>
                <w:bCs/>
                <w:sz w:val="20"/>
                <w:szCs w:val="20"/>
                <w:lang w:eastAsia="lv-LV"/>
              </w:rPr>
            </w:pPr>
            <w:r w:rsidRPr="001C0E7D">
              <w:rPr>
                <w:rFonts w:ascii="Times New Roman" w:eastAsia="Calibri" w:hAnsi="Times New Roman" w:cs="Times New Roman"/>
                <w:b/>
                <w:bCs/>
                <w:sz w:val="20"/>
                <w:szCs w:val="20"/>
                <w:lang w:eastAsia="lv-LV"/>
              </w:rPr>
              <w:t>EUR</w:t>
            </w:r>
          </w:p>
        </w:tc>
        <w:tc>
          <w:tcPr>
            <w:tcW w:w="1358" w:type="dxa"/>
            <w:tcBorders>
              <w:top w:val="nil"/>
              <w:left w:val="nil"/>
              <w:bottom w:val="single" w:sz="4" w:space="0" w:color="auto"/>
              <w:right w:val="nil"/>
            </w:tcBorders>
            <w:shd w:val="clear" w:color="auto" w:fill="auto"/>
            <w:vAlign w:val="bottom"/>
          </w:tcPr>
          <w:p w14:paraId="17F0D8E4" w14:textId="3F0B0A96" w:rsidR="00101E93" w:rsidRPr="001C0E7D" w:rsidRDefault="00101E93" w:rsidP="00BF7798">
            <w:pPr>
              <w:spacing w:before="60" w:after="0" w:line="276" w:lineRule="auto"/>
              <w:jc w:val="right"/>
              <w:rPr>
                <w:rFonts w:ascii="Times New Roman" w:eastAsia="Calibri" w:hAnsi="Times New Roman" w:cs="Times New Roman"/>
                <w:b/>
                <w:bCs/>
                <w:sz w:val="20"/>
                <w:szCs w:val="20"/>
                <w:lang w:eastAsia="lv-LV"/>
              </w:rPr>
            </w:pPr>
            <w:r w:rsidRPr="001C0E7D">
              <w:rPr>
                <w:rFonts w:ascii="Times New Roman" w:eastAsia="Calibri" w:hAnsi="Times New Roman" w:cs="Times New Roman"/>
                <w:b/>
                <w:bCs/>
                <w:sz w:val="20"/>
                <w:szCs w:val="20"/>
                <w:lang w:eastAsia="lv-LV"/>
              </w:rPr>
              <w:t>EUR</w:t>
            </w:r>
          </w:p>
        </w:tc>
      </w:tr>
      <w:tr w:rsidR="008530C1" w:rsidRPr="00022A80" w14:paraId="3582D1C3" w14:textId="77777777" w:rsidTr="00101E93">
        <w:tc>
          <w:tcPr>
            <w:tcW w:w="6487" w:type="dxa"/>
            <w:tcBorders>
              <w:top w:val="single" w:sz="4" w:space="0" w:color="auto"/>
              <w:left w:val="nil"/>
              <w:bottom w:val="nil"/>
              <w:right w:val="nil"/>
            </w:tcBorders>
            <w:shd w:val="clear" w:color="auto" w:fill="auto"/>
          </w:tcPr>
          <w:p w14:paraId="376DF6F0" w14:textId="77777777" w:rsidR="008530C1" w:rsidRPr="00103E0C" w:rsidRDefault="008530C1" w:rsidP="000B1617">
            <w:pPr>
              <w:spacing w:after="0" w:line="276" w:lineRule="auto"/>
              <w:rPr>
                <w:rFonts w:ascii="Times New Roman" w:eastAsia="Calibri" w:hAnsi="Times New Roman" w:cs="Times New Roman"/>
                <w:sz w:val="20"/>
                <w:szCs w:val="20"/>
                <w:lang w:eastAsia="lv-LV"/>
              </w:rPr>
            </w:pPr>
            <w:r w:rsidRPr="00103E0C">
              <w:rPr>
                <w:rFonts w:ascii="Times New Roman" w:eastAsia="Calibri" w:hAnsi="Times New Roman" w:cs="Times New Roman"/>
                <w:sz w:val="20"/>
                <w:szCs w:val="20"/>
                <w:lang w:eastAsia="lv-LV"/>
              </w:rPr>
              <w:t>Administrācijas personāla algas</w:t>
            </w:r>
          </w:p>
        </w:tc>
        <w:tc>
          <w:tcPr>
            <w:tcW w:w="1559" w:type="dxa"/>
            <w:tcBorders>
              <w:top w:val="single" w:sz="4" w:space="0" w:color="auto"/>
              <w:left w:val="nil"/>
              <w:bottom w:val="nil"/>
              <w:right w:val="nil"/>
            </w:tcBorders>
            <w:shd w:val="clear" w:color="auto" w:fill="auto"/>
          </w:tcPr>
          <w:p w14:paraId="10A72CB5" w14:textId="2871E542" w:rsidR="008530C1" w:rsidRPr="00E626F8" w:rsidRDefault="008530C1" w:rsidP="000B1617">
            <w:pPr>
              <w:spacing w:after="0" w:line="276" w:lineRule="auto"/>
              <w:jc w:val="right"/>
              <w:rPr>
                <w:rFonts w:ascii="Times New Roman" w:eastAsia="Calibri" w:hAnsi="Times New Roman" w:cs="Times New Roman"/>
                <w:sz w:val="20"/>
                <w:szCs w:val="20"/>
                <w:lang w:eastAsia="lv-LV"/>
              </w:rPr>
            </w:pPr>
            <w:r w:rsidRPr="00E626F8">
              <w:rPr>
                <w:rFonts w:ascii="Times New Roman" w:eastAsia="Calibri" w:hAnsi="Times New Roman" w:cs="Times New Roman"/>
                <w:sz w:val="20"/>
                <w:szCs w:val="20"/>
                <w:lang w:eastAsia="lv-LV"/>
              </w:rPr>
              <w:t xml:space="preserve">  </w:t>
            </w:r>
            <w:r w:rsidR="00FA2EBE" w:rsidRPr="00E626F8">
              <w:rPr>
                <w:rFonts w:ascii="Times New Roman" w:eastAsia="Calibri" w:hAnsi="Times New Roman" w:cs="Times New Roman"/>
                <w:sz w:val="20"/>
                <w:szCs w:val="20"/>
                <w:lang w:eastAsia="lv-LV"/>
              </w:rPr>
              <w:t>3</w:t>
            </w:r>
            <w:r w:rsidR="00B62055" w:rsidRPr="00E626F8">
              <w:rPr>
                <w:rFonts w:ascii="Times New Roman" w:eastAsia="Calibri" w:hAnsi="Times New Roman" w:cs="Times New Roman"/>
                <w:sz w:val="20"/>
                <w:szCs w:val="20"/>
                <w:lang w:eastAsia="lv-LV"/>
              </w:rPr>
              <w:t>6</w:t>
            </w:r>
            <w:r w:rsidR="002704B4" w:rsidRPr="00E626F8">
              <w:rPr>
                <w:rFonts w:ascii="Times New Roman" w:eastAsia="Calibri" w:hAnsi="Times New Roman" w:cs="Times New Roman"/>
                <w:sz w:val="20"/>
                <w:szCs w:val="20"/>
                <w:lang w:eastAsia="lv-LV"/>
              </w:rPr>
              <w:t xml:space="preserve"> </w:t>
            </w:r>
            <w:r w:rsidR="00B62055" w:rsidRPr="00E626F8">
              <w:rPr>
                <w:rFonts w:ascii="Times New Roman" w:eastAsia="Calibri" w:hAnsi="Times New Roman" w:cs="Times New Roman"/>
                <w:sz w:val="20"/>
                <w:szCs w:val="20"/>
                <w:lang w:eastAsia="lv-LV"/>
              </w:rPr>
              <w:t>242</w:t>
            </w:r>
          </w:p>
        </w:tc>
        <w:tc>
          <w:tcPr>
            <w:tcW w:w="1358" w:type="dxa"/>
            <w:tcBorders>
              <w:top w:val="single" w:sz="4" w:space="0" w:color="auto"/>
              <w:left w:val="nil"/>
              <w:bottom w:val="nil"/>
              <w:right w:val="nil"/>
            </w:tcBorders>
            <w:shd w:val="clear" w:color="auto" w:fill="auto"/>
          </w:tcPr>
          <w:p w14:paraId="786AD539" w14:textId="6196F053" w:rsidR="008530C1" w:rsidRPr="00103E0C" w:rsidRDefault="008530C1" w:rsidP="000B1617">
            <w:pPr>
              <w:spacing w:after="0" w:line="276" w:lineRule="auto"/>
              <w:jc w:val="right"/>
              <w:rPr>
                <w:rFonts w:ascii="Times New Roman" w:eastAsia="Calibri" w:hAnsi="Times New Roman" w:cs="Times New Roman"/>
                <w:sz w:val="20"/>
                <w:szCs w:val="20"/>
                <w:lang w:eastAsia="lv-LV"/>
              </w:rPr>
            </w:pPr>
            <w:r w:rsidRPr="00103E0C">
              <w:rPr>
                <w:rFonts w:ascii="Times New Roman" w:eastAsia="Calibri" w:hAnsi="Times New Roman" w:cs="Times New Roman"/>
                <w:sz w:val="20"/>
                <w:szCs w:val="20"/>
                <w:lang w:eastAsia="lv-LV"/>
              </w:rPr>
              <w:t xml:space="preserve">  </w:t>
            </w:r>
            <w:r w:rsidR="002739EA">
              <w:rPr>
                <w:rFonts w:ascii="Times New Roman" w:eastAsia="Calibri" w:hAnsi="Times New Roman" w:cs="Times New Roman"/>
                <w:sz w:val="20"/>
                <w:szCs w:val="20"/>
                <w:lang w:eastAsia="lv-LV"/>
              </w:rPr>
              <w:t>38</w:t>
            </w:r>
            <w:r w:rsidR="002704B4">
              <w:rPr>
                <w:rFonts w:ascii="Times New Roman" w:eastAsia="Calibri" w:hAnsi="Times New Roman" w:cs="Times New Roman"/>
                <w:sz w:val="20"/>
                <w:szCs w:val="20"/>
                <w:lang w:eastAsia="lv-LV"/>
              </w:rPr>
              <w:t xml:space="preserve"> </w:t>
            </w:r>
            <w:r w:rsidR="00E17BEA">
              <w:rPr>
                <w:rFonts w:ascii="Times New Roman" w:eastAsia="Calibri" w:hAnsi="Times New Roman" w:cs="Times New Roman"/>
                <w:sz w:val="20"/>
                <w:szCs w:val="20"/>
                <w:lang w:eastAsia="lv-LV"/>
              </w:rPr>
              <w:t>195</w:t>
            </w:r>
          </w:p>
        </w:tc>
      </w:tr>
      <w:tr w:rsidR="008530C1" w:rsidRPr="00022A80" w14:paraId="441A6B4A" w14:textId="77777777" w:rsidTr="00101E93">
        <w:tc>
          <w:tcPr>
            <w:tcW w:w="6487" w:type="dxa"/>
            <w:tcBorders>
              <w:top w:val="nil"/>
              <w:left w:val="nil"/>
              <w:bottom w:val="nil"/>
              <w:right w:val="nil"/>
            </w:tcBorders>
            <w:shd w:val="clear" w:color="auto" w:fill="auto"/>
          </w:tcPr>
          <w:p w14:paraId="76B5E899" w14:textId="77777777" w:rsidR="008530C1" w:rsidRPr="00103E0C" w:rsidRDefault="008530C1" w:rsidP="000B1617">
            <w:pPr>
              <w:spacing w:after="0" w:line="276" w:lineRule="auto"/>
              <w:rPr>
                <w:rFonts w:ascii="Times New Roman" w:eastAsia="Calibri" w:hAnsi="Times New Roman" w:cs="Times New Roman"/>
                <w:sz w:val="20"/>
                <w:szCs w:val="20"/>
                <w:lang w:eastAsia="lv-LV"/>
              </w:rPr>
            </w:pPr>
            <w:r w:rsidRPr="00103E0C">
              <w:rPr>
                <w:rFonts w:ascii="Times New Roman" w:eastAsia="Calibri" w:hAnsi="Times New Roman" w:cs="Times New Roman"/>
                <w:sz w:val="20"/>
                <w:szCs w:val="20"/>
                <w:lang w:eastAsia="lv-LV"/>
              </w:rPr>
              <w:t>Valsts sociālās apdrošināšanas obligātās iemaksas</w:t>
            </w:r>
          </w:p>
        </w:tc>
        <w:tc>
          <w:tcPr>
            <w:tcW w:w="1559" w:type="dxa"/>
            <w:tcBorders>
              <w:top w:val="nil"/>
              <w:left w:val="nil"/>
              <w:bottom w:val="nil"/>
              <w:right w:val="nil"/>
            </w:tcBorders>
            <w:shd w:val="clear" w:color="auto" w:fill="auto"/>
          </w:tcPr>
          <w:p w14:paraId="3BA92FB7" w14:textId="5E7FD7F9" w:rsidR="008530C1" w:rsidRPr="00E626F8" w:rsidRDefault="00833778" w:rsidP="000B1617">
            <w:pPr>
              <w:spacing w:after="0" w:line="276" w:lineRule="auto"/>
              <w:jc w:val="right"/>
              <w:rPr>
                <w:rFonts w:ascii="Times New Roman" w:eastAsia="Calibri" w:hAnsi="Times New Roman" w:cs="Times New Roman"/>
                <w:sz w:val="20"/>
                <w:szCs w:val="20"/>
                <w:lang w:eastAsia="lv-LV"/>
              </w:rPr>
            </w:pPr>
            <w:r w:rsidRPr="00E626F8">
              <w:rPr>
                <w:rFonts w:ascii="Times New Roman" w:eastAsia="Calibri" w:hAnsi="Times New Roman" w:cs="Times New Roman"/>
                <w:sz w:val="20"/>
                <w:szCs w:val="20"/>
                <w:lang w:eastAsia="lv-LV"/>
              </w:rPr>
              <w:t>8</w:t>
            </w:r>
            <w:r w:rsidR="002704B4" w:rsidRPr="00E626F8">
              <w:rPr>
                <w:rFonts w:ascii="Times New Roman" w:eastAsia="Calibri" w:hAnsi="Times New Roman" w:cs="Times New Roman"/>
                <w:sz w:val="20"/>
                <w:szCs w:val="20"/>
                <w:lang w:eastAsia="lv-LV"/>
              </w:rPr>
              <w:t xml:space="preserve"> </w:t>
            </w:r>
            <w:r w:rsidR="00B62055" w:rsidRPr="00E626F8">
              <w:rPr>
                <w:rFonts w:ascii="Times New Roman" w:eastAsia="Calibri" w:hAnsi="Times New Roman" w:cs="Times New Roman"/>
                <w:sz w:val="20"/>
                <w:szCs w:val="20"/>
                <w:lang w:eastAsia="lv-LV"/>
              </w:rPr>
              <w:t>515</w:t>
            </w:r>
          </w:p>
        </w:tc>
        <w:tc>
          <w:tcPr>
            <w:tcW w:w="1358" w:type="dxa"/>
            <w:tcBorders>
              <w:top w:val="nil"/>
              <w:left w:val="nil"/>
              <w:bottom w:val="nil"/>
              <w:right w:val="nil"/>
            </w:tcBorders>
            <w:shd w:val="clear" w:color="auto" w:fill="auto"/>
          </w:tcPr>
          <w:p w14:paraId="64985C51" w14:textId="58F9C8B3" w:rsidR="008530C1" w:rsidRPr="00103E0C" w:rsidRDefault="00E17BEA" w:rsidP="000B1617">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8</w:t>
            </w:r>
            <w:r w:rsidR="002704B4">
              <w:rPr>
                <w:rFonts w:ascii="Times New Roman" w:eastAsia="Calibri" w:hAnsi="Times New Roman" w:cs="Times New Roman"/>
                <w:sz w:val="20"/>
                <w:szCs w:val="20"/>
                <w:lang w:eastAsia="lv-LV"/>
              </w:rPr>
              <w:t xml:space="preserve"> </w:t>
            </w:r>
            <w:r>
              <w:rPr>
                <w:rFonts w:ascii="Times New Roman" w:eastAsia="Calibri" w:hAnsi="Times New Roman" w:cs="Times New Roman"/>
                <w:sz w:val="20"/>
                <w:szCs w:val="20"/>
                <w:lang w:eastAsia="lv-LV"/>
              </w:rPr>
              <w:t>952</w:t>
            </w:r>
          </w:p>
        </w:tc>
      </w:tr>
      <w:tr w:rsidR="00833778" w:rsidRPr="00022A80" w14:paraId="69EA356D" w14:textId="77777777" w:rsidTr="00101E93">
        <w:tc>
          <w:tcPr>
            <w:tcW w:w="6487" w:type="dxa"/>
            <w:tcBorders>
              <w:top w:val="nil"/>
              <w:left w:val="nil"/>
              <w:bottom w:val="nil"/>
              <w:right w:val="nil"/>
            </w:tcBorders>
            <w:shd w:val="clear" w:color="auto" w:fill="auto"/>
          </w:tcPr>
          <w:p w14:paraId="2EDA0C65" w14:textId="16B141A1" w:rsidR="00833778" w:rsidRPr="00103E0C" w:rsidRDefault="00833778" w:rsidP="000B1617">
            <w:pPr>
              <w:spacing w:after="0" w:line="276"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Administrācijas apmācību izdevumi</w:t>
            </w:r>
          </w:p>
        </w:tc>
        <w:tc>
          <w:tcPr>
            <w:tcW w:w="1559" w:type="dxa"/>
            <w:tcBorders>
              <w:top w:val="nil"/>
              <w:left w:val="nil"/>
              <w:bottom w:val="nil"/>
              <w:right w:val="nil"/>
            </w:tcBorders>
            <w:shd w:val="clear" w:color="auto" w:fill="auto"/>
          </w:tcPr>
          <w:p w14:paraId="7E1A5082" w14:textId="1B2B6065" w:rsidR="00833778" w:rsidRPr="00E626F8" w:rsidRDefault="002C654F" w:rsidP="000B1617">
            <w:pPr>
              <w:spacing w:after="0" w:line="276" w:lineRule="auto"/>
              <w:jc w:val="right"/>
              <w:rPr>
                <w:rFonts w:ascii="Times New Roman" w:eastAsia="Calibri" w:hAnsi="Times New Roman" w:cs="Times New Roman"/>
                <w:sz w:val="20"/>
                <w:szCs w:val="20"/>
                <w:lang w:eastAsia="lv-LV"/>
              </w:rPr>
            </w:pPr>
            <w:r w:rsidRPr="00E626F8">
              <w:rPr>
                <w:rFonts w:ascii="Times New Roman" w:eastAsia="Calibri" w:hAnsi="Times New Roman" w:cs="Times New Roman"/>
                <w:sz w:val="20"/>
                <w:szCs w:val="20"/>
                <w:lang w:eastAsia="lv-LV"/>
              </w:rPr>
              <w:t>46</w:t>
            </w:r>
            <w:r w:rsidR="00833778" w:rsidRPr="00E626F8">
              <w:rPr>
                <w:rFonts w:ascii="Times New Roman" w:eastAsia="Calibri" w:hAnsi="Times New Roman" w:cs="Times New Roman"/>
                <w:sz w:val="20"/>
                <w:szCs w:val="20"/>
                <w:lang w:eastAsia="lv-LV"/>
              </w:rPr>
              <w:t>9</w:t>
            </w:r>
          </w:p>
        </w:tc>
        <w:tc>
          <w:tcPr>
            <w:tcW w:w="1358" w:type="dxa"/>
            <w:tcBorders>
              <w:top w:val="nil"/>
              <w:left w:val="nil"/>
              <w:bottom w:val="nil"/>
              <w:right w:val="nil"/>
            </w:tcBorders>
            <w:shd w:val="clear" w:color="auto" w:fill="auto"/>
          </w:tcPr>
          <w:p w14:paraId="528F98EA" w14:textId="7840AA6E" w:rsidR="00833778" w:rsidRDefault="00833778" w:rsidP="00833778">
            <w:pPr>
              <w:spacing w:after="0" w:line="276" w:lineRule="auto"/>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w:t>
            </w:r>
            <w:r w:rsidR="00E17BEA">
              <w:rPr>
                <w:rFonts w:ascii="Times New Roman" w:eastAsia="Calibri" w:hAnsi="Times New Roman" w:cs="Times New Roman"/>
                <w:sz w:val="20"/>
                <w:szCs w:val="20"/>
                <w:lang w:eastAsia="lv-LV"/>
              </w:rPr>
              <w:t>229</w:t>
            </w:r>
          </w:p>
        </w:tc>
      </w:tr>
      <w:tr w:rsidR="005A1A44" w:rsidRPr="00022A80" w14:paraId="72C5227E" w14:textId="77777777" w:rsidTr="00101E93">
        <w:tc>
          <w:tcPr>
            <w:tcW w:w="6487" w:type="dxa"/>
            <w:tcBorders>
              <w:top w:val="nil"/>
              <w:left w:val="nil"/>
              <w:bottom w:val="nil"/>
              <w:right w:val="nil"/>
            </w:tcBorders>
            <w:shd w:val="clear" w:color="auto" w:fill="auto"/>
          </w:tcPr>
          <w:p w14:paraId="027C4450" w14:textId="174CA723" w:rsidR="005A1A44" w:rsidRDefault="005A1A44" w:rsidP="000B1617">
            <w:pPr>
              <w:spacing w:after="0" w:line="276"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Mobilo sakaru izdevumi administrācijai</w:t>
            </w:r>
          </w:p>
        </w:tc>
        <w:tc>
          <w:tcPr>
            <w:tcW w:w="1559" w:type="dxa"/>
            <w:tcBorders>
              <w:top w:val="nil"/>
              <w:left w:val="nil"/>
              <w:bottom w:val="nil"/>
              <w:right w:val="nil"/>
            </w:tcBorders>
            <w:shd w:val="clear" w:color="auto" w:fill="auto"/>
          </w:tcPr>
          <w:p w14:paraId="74556CA1" w14:textId="2563CAF5" w:rsidR="005A1A44" w:rsidRPr="00E626F8" w:rsidRDefault="002C654F" w:rsidP="000B1617">
            <w:pPr>
              <w:spacing w:after="0" w:line="276" w:lineRule="auto"/>
              <w:jc w:val="right"/>
              <w:rPr>
                <w:rFonts w:ascii="Times New Roman" w:eastAsia="Calibri" w:hAnsi="Times New Roman" w:cs="Times New Roman"/>
                <w:sz w:val="20"/>
                <w:szCs w:val="20"/>
                <w:lang w:eastAsia="lv-LV"/>
              </w:rPr>
            </w:pPr>
            <w:r w:rsidRPr="00E626F8">
              <w:rPr>
                <w:rFonts w:ascii="Times New Roman" w:eastAsia="Calibri" w:hAnsi="Times New Roman" w:cs="Times New Roman"/>
                <w:sz w:val="20"/>
                <w:szCs w:val="20"/>
                <w:lang w:eastAsia="lv-LV"/>
              </w:rPr>
              <w:t>167</w:t>
            </w:r>
          </w:p>
        </w:tc>
        <w:tc>
          <w:tcPr>
            <w:tcW w:w="1358" w:type="dxa"/>
            <w:tcBorders>
              <w:top w:val="nil"/>
              <w:left w:val="nil"/>
              <w:bottom w:val="nil"/>
              <w:right w:val="nil"/>
            </w:tcBorders>
            <w:shd w:val="clear" w:color="auto" w:fill="auto"/>
          </w:tcPr>
          <w:p w14:paraId="0C3545D8" w14:textId="037776DF" w:rsidR="005A1A44" w:rsidRDefault="00E17BEA" w:rsidP="00833778">
            <w:pPr>
              <w:spacing w:after="0" w:line="276" w:lineRule="auto"/>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98</w:t>
            </w:r>
          </w:p>
        </w:tc>
      </w:tr>
      <w:tr w:rsidR="008530C1" w:rsidRPr="00022A80" w14:paraId="37B5522D" w14:textId="77777777" w:rsidTr="00101E93">
        <w:tc>
          <w:tcPr>
            <w:tcW w:w="6487" w:type="dxa"/>
            <w:tcBorders>
              <w:top w:val="nil"/>
              <w:left w:val="nil"/>
              <w:bottom w:val="nil"/>
              <w:right w:val="nil"/>
            </w:tcBorders>
            <w:shd w:val="clear" w:color="auto" w:fill="auto"/>
          </w:tcPr>
          <w:p w14:paraId="4492C3E2" w14:textId="207B56C0" w:rsidR="008530C1" w:rsidRPr="00103E0C" w:rsidRDefault="008530C1" w:rsidP="000B1617">
            <w:pPr>
              <w:spacing w:after="0" w:line="276" w:lineRule="auto"/>
              <w:rPr>
                <w:rFonts w:ascii="Times New Roman" w:eastAsia="Calibri" w:hAnsi="Times New Roman" w:cs="Times New Roman"/>
                <w:sz w:val="20"/>
                <w:szCs w:val="20"/>
                <w:lang w:eastAsia="lv-LV"/>
              </w:rPr>
            </w:pPr>
            <w:r w:rsidRPr="00103E0C">
              <w:rPr>
                <w:rFonts w:ascii="Times New Roman" w:eastAsia="Calibri" w:hAnsi="Times New Roman" w:cs="Times New Roman"/>
                <w:sz w:val="20"/>
                <w:szCs w:val="20"/>
                <w:lang w:eastAsia="lv-LV"/>
              </w:rPr>
              <w:t>Kancelejas preces, pasta izdevumi</w:t>
            </w:r>
            <w:r w:rsidR="005A1A44">
              <w:rPr>
                <w:rFonts w:ascii="Times New Roman" w:eastAsia="Calibri" w:hAnsi="Times New Roman" w:cs="Times New Roman"/>
                <w:sz w:val="20"/>
                <w:szCs w:val="20"/>
                <w:lang w:eastAsia="lv-LV"/>
              </w:rPr>
              <w:t xml:space="preserve">, domēna lietošana, antivīrusa licences </w:t>
            </w:r>
          </w:p>
        </w:tc>
        <w:tc>
          <w:tcPr>
            <w:tcW w:w="1559" w:type="dxa"/>
            <w:tcBorders>
              <w:top w:val="nil"/>
              <w:left w:val="nil"/>
              <w:bottom w:val="nil"/>
              <w:right w:val="nil"/>
            </w:tcBorders>
            <w:shd w:val="clear" w:color="auto" w:fill="auto"/>
          </w:tcPr>
          <w:p w14:paraId="4D719250" w14:textId="3555593E" w:rsidR="008530C1" w:rsidRPr="00E626F8" w:rsidRDefault="002C654F" w:rsidP="000B1617">
            <w:pPr>
              <w:spacing w:after="0" w:line="276" w:lineRule="auto"/>
              <w:jc w:val="right"/>
              <w:rPr>
                <w:rFonts w:ascii="Times New Roman" w:eastAsia="Calibri" w:hAnsi="Times New Roman" w:cs="Times New Roman"/>
                <w:sz w:val="20"/>
                <w:szCs w:val="20"/>
                <w:lang w:eastAsia="lv-LV"/>
              </w:rPr>
            </w:pPr>
            <w:r w:rsidRPr="00E626F8">
              <w:rPr>
                <w:rFonts w:ascii="Times New Roman" w:eastAsia="Calibri" w:hAnsi="Times New Roman" w:cs="Times New Roman"/>
                <w:sz w:val="20"/>
                <w:szCs w:val="20"/>
                <w:lang w:eastAsia="lv-LV"/>
              </w:rPr>
              <w:t>707</w:t>
            </w:r>
          </w:p>
        </w:tc>
        <w:tc>
          <w:tcPr>
            <w:tcW w:w="1358" w:type="dxa"/>
            <w:tcBorders>
              <w:top w:val="nil"/>
              <w:left w:val="nil"/>
              <w:bottom w:val="nil"/>
              <w:right w:val="nil"/>
            </w:tcBorders>
            <w:shd w:val="clear" w:color="auto" w:fill="auto"/>
          </w:tcPr>
          <w:p w14:paraId="1906DF68" w14:textId="6B3D8CD1" w:rsidR="008530C1" w:rsidRPr="00103E0C" w:rsidRDefault="00E17BEA" w:rsidP="000B1617">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644</w:t>
            </w:r>
          </w:p>
        </w:tc>
      </w:tr>
      <w:tr w:rsidR="008530C1" w:rsidRPr="00022A80" w14:paraId="71E894BB" w14:textId="77777777" w:rsidTr="00101E93">
        <w:tc>
          <w:tcPr>
            <w:tcW w:w="6487" w:type="dxa"/>
            <w:tcBorders>
              <w:top w:val="nil"/>
              <w:left w:val="nil"/>
              <w:bottom w:val="nil"/>
              <w:right w:val="nil"/>
            </w:tcBorders>
            <w:shd w:val="clear" w:color="auto" w:fill="auto"/>
          </w:tcPr>
          <w:p w14:paraId="421E676F" w14:textId="77777777" w:rsidR="008530C1" w:rsidRPr="00103E0C" w:rsidRDefault="008530C1" w:rsidP="000B1617">
            <w:pPr>
              <w:spacing w:after="0" w:line="276" w:lineRule="auto"/>
              <w:rPr>
                <w:rFonts w:ascii="Times New Roman" w:eastAsia="Calibri" w:hAnsi="Times New Roman" w:cs="Times New Roman"/>
                <w:sz w:val="20"/>
                <w:szCs w:val="20"/>
                <w:lang w:eastAsia="lv-LV"/>
              </w:rPr>
            </w:pPr>
            <w:r w:rsidRPr="00103E0C">
              <w:rPr>
                <w:rFonts w:ascii="Times New Roman" w:eastAsia="Calibri" w:hAnsi="Times New Roman" w:cs="Times New Roman"/>
                <w:sz w:val="20"/>
                <w:szCs w:val="20"/>
                <w:lang w:eastAsia="lv-LV"/>
              </w:rPr>
              <w:t>Gada pārskata revīzijas izdevumi</w:t>
            </w:r>
          </w:p>
        </w:tc>
        <w:tc>
          <w:tcPr>
            <w:tcW w:w="1559" w:type="dxa"/>
            <w:tcBorders>
              <w:top w:val="nil"/>
              <w:left w:val="nil"/>
              <w:bottom w:val="nil"/>
              <w:right w:val="nil"/>
            </w:tcBorders>
            <w:shd w:val="clear" w:color="auto" w:fill="auto"/>
          </w:tcPr>
          <w:p w14:paraId="2372D40F" w14:textId="218B6733" w:rsidR="008530C1" w:rsidRPr="00E626F8" w:rsidRDefault="00FA2EBE" w:rsidP="000B1617">
            <w:pPr>
              <w:spacing w:after="0" w:line="276" w:lineRule="auto"/>
              <w:jc w:val="right"/>
              <w:rPr>
                <w:rFonts w:ascii="Times New Roman" w:eastAsia="Calibri" w:hAnsi="Times New Roman" w:cs="Times New Roman"/>
                <w:sz w:val="20"/>
                <w:szCs w:val="20"/>
                <w:lang w:eastAsia="lv-LV"/>
              </w:rPr>
            </w:pPr>
            <w:r w:rsidRPr="00E626F8">
              <w:rPr>
                <w:rFonts w:ascii="Times New Roman" w:eastAsia="Calibri" w:hAnsi="Times New Roman" w:cs="Times New Roman"/>
                <w:sz w:val="20"/>
                <w:szCs w:val="20"/>
                <w:lang w:eastAsia="lv-LV"/>
              </w:rPr>
              <w:t>9</w:t>
            </w:r>
            <w:r w:rsidR="00653B0F" w:rsidRPr="00E626F8">
              <w:rPr>
                <w:rFonts w:ascii="Times New Roman" w:eastAsia="Calibri" w:hAnsi="Times New Roman" w:cs="Times New Roman"/>
                <w:sz w:val="20"/>
                <w:szCs w:val="20"/>
                <w:lang w:eastAsia="lv-LV"/>
              </w:rPr>
              <w:t>68</w:t>
            </w:r>
          </w:p>
        </w:tc>
        <w:tc>
          <w:tcPr>
            <w:tcW w:w="1358" w:type="dxa"/>
            <w:tcBorders>
              <w:top w:val="nil"/>
              <w:left w:val="nil"/>
              <w:bottom w:val="nil"/>
              <w:right w:val="nil"/>
            </w:tcBorders>
            <w:shd w:val="clear" w:color="auto" w:fill="auto"/>
          </w:tcPr>
          <w:p w14:paraId="073E08E9" w14:textId="7D3D318F" w:rsidR="008530C1" w:rsidRPr="00103E0C" w:rsidRDefault="002704B4" w:rsidP="000B1617">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w:t>
            </w:r>
            <w:r w:rsidR="002739EA">
              <w:rPr>
                <w:rFonts w:ascii="Times New Roman" w:eastAsia="Calibri" w:hAnsi="Times New Roman" w:cs="Times New Roman"/>
                <w:sz w:val="20"/>
                <w:szCs w:val="20"/>
                <w:lang w:eastAsia="lv-LV"/>
              </w:rPr>
              <w:t>9</w:t>
            </w:r>
            <w:r w:rsidR="001930BE">
              <w:rPr>
                <w:rFonts w:ascii="Times New Roman" w:eastAsia="Calibri" w:hAnsi="Times New Roman" w:cs="Times New Roman"/>
                <w:sz w:val="20"/>
                <w:szCs w:val="20"/>
                <w:lang w:eastAsia="lv-LV"/>
              </w:rPr>
              <w:t>00</w:t>
            </w:r>
          </w:p>
        </w:tc>
      </w:tr>
      <w:tr w:rsidR="008530C1" w:rsidRPr="00022A80" w14:paraId="634AD4DA" w14:textId="77777777" w:rsidTr="00101E93">
        <w:tc>
          <w:tcPr>
            <w:tcW w:w="6487" w:type="dxa"/>
            <w:tcBorders>
              <w:left w:val="nil"/>
              <w:bottom w:val="nil"/>
              <w:right w:val="nil"/>
            </w:tcBorders>
            <w:shd w:val="clear" w:color="auto" w:fill="auto"/>
          </w:tcPr>
          <w:p w14:paraId="029EABB8" w14:textId="77777777" w:rsidR="008530C1" w:rsidRPr="00B95FFD" w:rsidRDefault="008530C1" w:rsidP="001F7E5D">
            <w:pPr>
              <w:spacing w:before="60" w:after="0" w:line="276" w:lineRule="auto"/>
              <w:rPr>
                <w:rFonts w:ascii="Times New Roman" w:eastAsia="Calibri" w:hAnsi="Times New Roman" w:cs="Times New Roman"/>
                <w:iCs/>
                <w:color w:val="000000"/>
                <w:sz w:val="20"/>
                <w:szCs w:val="20"/>
                <w:lang w:eastAsia="lv-LV"/>
              </w:rPr>
            </w:pPr>
            <w:r w:rsidRPr="00B95FFD">
              <w:rPr>
                <w:rFonts w:ascii="Times New Roman" w:eastAsia="Calibri" w:hAnsi="Times New Roman" w:cs="Times New Roman"/>
                <w:b/>
                <w:sz w:val="20"/>
                <w:szCs w:val="20"/>
                <w:lang w:eastAsia="lv-LV"/>
              </w:rPr>
              <w:t>Kopā</w:t>
            </w:r>
          </w:p>
        </w:tc>
        <w:tc>
          <w:tcPr>
            <w:tcW w:w="1559" w:type="dxa"/>
            <w:tcBorders>
              <w:left w:val="nil"/>
              <w:bottom w:val="double" w:sz="4" w:space="0" w:color="auto"/>
              <w:right w:val="nil"/>
            </w:tcBorders>
            <w:shd w:val="clear" w:color="auto" w:fill="auto"/>
          </w:tcPr>
          <w:p w14:paraId="1C2E66F8" w14:textId="7EE99E77" w:rsidR="008530C1" w:rsidRPr="00E626F8" w:rsidRDefault="00FA2EBE" w:rsidP="001F7E5D">
            <w:pPr>
              <w:spacing w:before="60" w:after="0" w:line="276" w:lineRule="auto"/>
              <w:jc w:val="right"/>
              <w:rPr>
                <w:rFonts w:ascii="Times New Roman" w:eastAsia="Calibri" w:hAnsi="Times New Roman" w:cs="Times New Roman"/>
                <w:b/>
                <w:sz w:val="20"/>
                <w:szCs w:val="20"/>
                <w:lang w:eastAsia="lv-LV"/>
              </w:rPr>
            </w:pPr>
            <w:r w:rsidRPr="00E626F8">
              <w:rPr>
                <w:rFonts w:ascii="Times New Roman" w:eastAsia="Calibri" w:hAnsi="Times New Roman" w:cs="Times New Roman"/>
                <w:b/>
                <w:sz w:val="20"/>
                <w:szCs w:val="20"/>
                <w:lang w:eastAsia="lv-LV"/>
              </w:rPr>
              <w:t>4</w:t>
            </w:r>
            <w:r w:rsidR="00F55822" w:rsidRPr="00E626F8">
              <w:rPr>
                <w:rFonts w:ascii="Times New Roman" w:eastAsia="Calibri" w:hAnsi="Times New Roman" w:cs="Times New Roman"/>
                <w:b/>
                <w:sz w:val="20"/>
                <w:szCs w:val="20"/>
                <w:lang w:eastAsia="lv-LV"/>
              </w:rPr>
              <w:t>7</w:t>
            </w:r>
            <w:r w:rsidR="002704B4" w:rsidRPr="00E626F8">
              <w:rPr>
                <w:rFonts w:ascii="Times New Roman" w:eastAsia="Calibri" w:hAnsi="Times New Roman" w:cs="Times New Roman"/>
                <w:b/>
                <w:sz w:val="20"/>
                <w:szCs w:val="20"/>
                <w:lang w:eastAsia="lv-LV"/>
              </w:rPr>
              <w:t xml:space="preserve"> </w:t>
            </w:r>
            <w:r w:rsidR="005A1A44" w:rsidRPr="00E626F8">
              <w:rPr>
                <w:rFonts w:ascii="Times New Roman" w:eastAsia="Calibri" w:hAnsi="Times New Roman" w:cs="Times New Roman"/>
                <w:b/>
                <w:sz w:val="20"/>
                <w:szCs w:val="20"/>
                <w:lang w:eastAsia="lv-LV"/>
              </w:rPr>
              <w:t>0</w:t>
            </w:r>
            <w:r w:rsidR="00F55822" w:rsidRPr="00E626F8">
              <w:rPr>
                <w:rFonts w:ascii="Times New Roman" w:eastAsia="Calibri" w:hAnsi="Times New Roman" w:cs="Times New Roman"/>
                <w:b/>
                <w:sz w:val="20"/>
                <w:szCs w:val="20"/>
                <w:lang w:eastAsia="lv-LV"/>
              </w:rPr>
              <w:t>6</w:t>
            </w:r>
            <w:r w:rsidR="005A1A44" w:rsidRPr="00E626F8">
              <w:rPr>
                <w:rFonts w:ascii="Times New Roman" w:eastAsia="Calibri" w:hAnsi="Times New Roman" w:cs="Times New Roman"/>
                <w:b/>
                <w:sz w:val="20"/>
                <w:szCs w:val="20"/>
                <w:lang w:eastAsia="lv-LV"/>
              </w:rPr>
              <w:t>8</w:t>
            </w:r>
          </w:p>
        </w:tc>
        <w:tc>
          <w:tcPr>
            <w:tcW w:w="1358" w:type="dxa"/>
            <w:tcBorders>
              <w:left w:val="nil"/>
              <w:bottom w:val="double" w:sz="4" w:space="0" w:color="auto"/>
              <w:right w:val="nil"/>
            </w:tcBorders>
            <w:shd w:val="clear" w:color="auto" w:fill="auto"/>
          </w:tcPr>
          <w:p w14:paraId="3B31099E" w14:textId="674B5B4E" w:rsidR="008530C1" w:rsidRPr="00B95FFD" w:rsidRDefault="002739EA" w:rsidP="00C31E93">
            <w:pPr>
              <w:spacing w:before="60" w:after="0" w:line="276" w:lineRule="auto"/>
              <w:jc w:val="right"/>
              <w:rPr>
                <w:rFonts w:ascii="Times New Roman" w:eastAsia="Calibri" w:hAnsi="Times New Roman" w:cs="Times New Roman"/>
                <w:b/>
                <w:sz w:val="20"/>
                <w:szCs w:val="20"/>
                <w:lang w:eastAsia="lv-LV"/>
              </w:rPr>
            </w:pPr>
            <w:r>
              <w:rPr>
                <w:rFonts w:ascii="Times New Roman" w:eastAsia="Calibri" w:hAnsi="Times New Roman" w:cs="Times New Roman"/>
                <w:b/>
                <w:sz w:val="20"/>
                <w:szCs w:val="20"/>
                <w:lang w:eastAsia="lv-LV"/>
              </w:rPr>
              <w:t>4</w:t>
            </w:r>
            <w:r w:rsidR="00E17BEA">
              <w:rPr>
                <w:rFonts w:ascii="Times New Roman" w:eastAsia="Calibri" w:hAnsi="Times New Roman" w:cs="Times New Roman"/>
                <w:b/>
                <w:sz w:val="20"/>
                <w:szCs w:val="20"/>
                <w:lang w:eastAsia="lv-LV"/>
              </w:rPr>
              <w:t>9</w:t>
            </w:r>
            <w:r w:rsidR="002704B4">
              <w:rPr>
                <w:rFonts w:ascii="Times New Roman" w:eastAsia="Calibri" w:hAnsi="Times New Roman" w:cs="Times New Roman"/>
                <w:b/>
                <w:sz w:val="20"/>
                <w:szCs w:val="20"/>
                <w:lang w:eastAsia="lv-LV"/>
              </w:rPr>
              <w:t xml:space="preserve"> </w:t>
            </w:r>
            <w:r w:rsidR="00E17BEA">
              <w:rPr>
                <w:rFonts w:ascii="Times New Roman" w:eastAsia="Calibri" w:hAnsi="Times New Roman" w:cs="Times New Roman"/>
                <w:b/>
                <w:sz w:val="20"/>
                <w:szCs w:val="20"/>
                <w:lang w:eastAsia="lv-LV"/>
              </w:rPr>
              <w:t>018</w:t>
            </w:r>
          </w:p>
        </w:tc>
      </w:tr>
    </w:tbl>
    <w:p w14:paraId="48D4A2F6" w14:textId="77D9532D" w:rsidR="001F7E5D" w:rsidRPr="00A77766" w:rsidRDefault="000B0019" w:rsidP="00C47043">
      <w:pPr>
        <w:spacing w:before="360" w:after="20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2</w:t>
      </w:r>
      <w:r w:rsidR="00B04FF4">
        <w:rPr>
          <w:rFonts w:ascii="Times New Roman" w:eastAsia="Times New Roman" w:hAnsi="Times New Roman" w:cs="Times New Roman"/>
          <w:b/>
          <w:lang w:eastAsia="lv-LV"/>
        </w:rPr>
        <w:t>3</w:t>
      </w:r>
      <w:r>
        <w:rPr>
          <w:rFonts w:ascii="Times New Roman" w:eastAsia="Times New Roman" w:hAnsi="Times New Roman" w:cs="Times New Roman"/>
          <w:b/>
          <w:lang w:eastAsia="lv-LV"/>
        </w:rPr>
        <w:t>.</w:t>
      </w:r>
      <w:r w:rsidR="00965917">
        <w:rPr>
          <w:rFonts w:ascii="Times New Roman" w:eastAsia="Times New Roman" w:hAnsi="Times New Roman" w:cs="Times New Roman"/>
          <w:b/>
          <w:lang w:eastAsia="lv-LV"/>
        </w:rPr>
        <w:t xml:space="preserve"> </w:t>
      </w:r>
      <w:r w:rsidR="001F7E5D" w:rsidRPr="00A77766">
        <w:rPr>
          <w:rFonts w:ascii="Times New Roman" w:eastAsia="Times New Roman" w:hAnsi="Times New Roman" w:cs="Times New Roman"/>
          <w:b/>
          <w:lang w:eastAsia="lv-LV"/>
        </w:rPr>
        <w:t>Pārējie saimnieciskās darbības ieņēmumi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559"/>
        <w:gridCol w:w="1418"/>
      </w:tblGrid>
      <w:tr w:rsidR="001F7E5D" w:rsidRPr="00022A80" w14:paraId="0BFDE3B9" w14:textId="77777777" w:rsidTr="00492EA8">
        <w:tc>
          <w:tcPr>
            <w:tcW w:w="6487" w:type="dxa"/>
            <w:tcBorders>
              <w:top w:val="nil"/>
              <w:left w:val="nil"/>
              <w:bottom w:val="nil"/>
              <w:right w:val="nil"/>
            </w:tcBorders>
            <w:shd w:val="clear" w:color="auto" w:fill="auto"/>
            <w:vAlign w:val="bottom"/>
          </w:tcPr>
          <w:p w14:paraId="207C8332" w14:textId="77777777" w:rsidR="001F7E5D" w:rsidRPr="00022A80" w:rsidRDefault="001F7E5D" w:rsidP="001F7E5D">
            <w:pPr>
              <w:spacing w:before="60" w:after="0" w:line="276" w:lineRule="auto"/>
              <w:jc w:val="right"/>
              <w:rPr>
                <w:rFonts w:ascii="Times New Roman" w:eastAsia="Calibri" w:hAnsi="Times New Roman" w:cs="Times New Roman"/>
                <w:sz w:val="18"/>
                <w:szCs w:val="18"/>
                <w:lang w:eastAsia="lv-LV"/>
              </w:rPr>
            </w:pPr>
          </w:p>
        </w:tc>
        <w:tc>
          <w:tcPr>
            <w:tcW w:w="1559" w:type="dxa"/>
            <w:tcBorders>
              <w:top w:val="nil"/>
              <w:left w:val="nil"/>
              <w:bottom w:val="nil"/>
              <w:right w:val="nil"/>
            </w:tcBorders>
            <w:shd w:val="clear" w:color="auto" w:fill="auto"/>
            <w:vAlign w:val="bottom"/>
          </w:tcPr>
          <w:p w14:paraId="63C1E81C" w14:textId="3B45C8D4" w:rsidR="001F7E5D" w:rsidRPr="00BF7798" w:rsidRDefault="001F7E5D" w:rsidP="00BF7798">
            <w:pPr>
              <w:spacing w:before="60" w:after="0" w:line="276"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20</w:t>
            </w:r>
            <w:r w:rsidR="008530C1" w:rsidRPr="00BF7798">
              <w:rPr>
                <w:rFonts w:ascii="Times New Roman" w:eastAsia="Calibri" w:hAnsi="Times New Roman" w:cs="Times New Roman"/>
                <w:b/>
                <w:bCs/>
                <w:sz w:val="20"/>
                <w:szCs w:val="20"/>
                <w:lang w:eastAsia="lv-LV"/>
              </w:rPr>
              <w:t>2</w:t>
            </w:r>
            <w:r w:rsidR="00E17BEA">
              <w:rPr>
                <w:rFonts w:ascii="Times New Roman" w:eastAsia="Calibri" w:hAnsi="Times New Roman" w:cs="Times New Roman"/>
                <w:b/>
                <w:bCs/>
                <w:sz w:val="20"/>
                <w:szCs w:val="20"/>
                <w:lang w:eastAsia="lv-LV"/>
              </w:rPr>
              <w:t>3</w:t>
            </w:r>
            <w:r w:rsidRPr="00BF7798">
              <w:rPr>
                <w:rFonts w:ascii="Times New Roman" w:eastAsia="Calibri" w:hAnsi="Times New Roman" w:cs="Times New Roman"/>
                <w:b/>
                <w:bCs/>
                <w:sz w:val="20"/>
                <w:szCs w:val="20"/>
                <w:lang w:eastAsia="lv-LV"/>
              </w:rPr>
              <w:t>.</w:t>
            </w:r>
          </w:p>
        </w:tc>
        <w:tc>
          <w:tcPr>
            <w:tcW w:w="1418" w:type="dxa"/>
            <w:tcBorders>
              <w:top w:val="nil"/>
              <w:left w:val="nil"/>
              <w:bottom w:val="nil"/>
              <w:right w:val="nil"/>
            </w:tcBorders>
            <w:shd w:val="clear" w:color="auto" w:fill="auto"/>
            <w:vAlign w:val="bottom"/>
          </w:tcPr>
          <w:p w14:paraId="20F256EF" w14:textId="5DD0ADAE" w:rsidR="001F7E5D" w:rsidRPr="00BF7798" w:rsidRDefault="001F7E5D" w:rsidP="00BF7798">
            <w:pPr>
              <w:spacing w:before="60" w:after="0" w:line="276"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20</w:t>
            </w:r>
            <w:r w:rsidR="00660E3D">
              <w:rPr>
                <w:rFonts w:ascii="Times New Roman" w:eastAsia="Calibri" w:hAnsi="Times New Roman" w:cs="Times New Roman"/>
                <w:b/>
                <w:bCs/>
                <w:sz w:val="20"/>
                <w:szCs w:val="20"/>
                <w:lang w:eastAsia="lv-LV"/>
              </w:rPr>
              <w:t>2</w:t>
            </w:r>
            <w:r w:rsidR="00E17BEA">
              <w:rPr>
                <w:rFonts w:ascii="Times New Roman" w:eastAsia="Calibri" w:hAnsi="Times New Roman" w:cs="Times New Roman"/>
                <w:b/>
                <w:bCs/>
                <w:sz w:val="20"/>
                <w:szCs w:val="20"/>
                <w:lang w:eastAsia="lv-LV"/>
              </w:rPr>
              <w:t>2</w:t>
            </w:r>
            <w:r w:rsidRPr="00BF7798">
              <w:rPr>
                <w:rFonts w:ascii="Times New Roman" w:eastAsia="Calibri" w:hAnsi="Times New Roman" w:cs="Times New Roman"/>
                <w:b/>
                <w:bCs/>
                <w:sz w:val="20"/>
                <w:szCs w:val="20"/>
                <w:lang w:eastAsia="lv-LV"/>
              </w:rPr>
              <w:t>.</w:t>
            </w:r>
          </w:p>
        </w:tc>
      </w:tr>
      <w:tr w:rsidR="00101E93" w:rsidRPr="001C0E7D" w14:paraId="0A2F4396" w14:textId="77777777" w:rsidTr="00492EA8">
        <w:tc>
          <w:tcPr>
            <w:tcW w:w="6487" w:type="dxa"/>
            <w:tcBorders>
              <w:top w:val="nil"/>
              <w:left w:val="nil"/>
              <w:bottom w:val="single" w:sz="4" w:space="0" w:color="auto"/>
              <w:right w:val="nil"/>
            </w:tcBorders>
            <w:shd w:val="clear" w:color="auto" w:fill="auto"/>
            <w:vAlign w:val="bottom"/>
          </w:tcPr>
          <w:p w14:paraId="0AE35962" w14:textId="77777777" w:rsidR="00101E93" w:rsidRPr="00022A80" w:rsidRDefault="00101E93" w:rsidP="00101E93">
            <w:pPr>
              <w:spacing w:before="60" w:after="0" w:line="276" w:lineRule="auto"/>
              <w:jc w:val="right"/>
              <w:rPr>
                <w:rFonts w:ascii="Times New Roman" w:eastAsia="Calibri" w:hAnsi="Times New Roman" w:cs="Times New Roman"/>
                <w:sz w:val="18"/>
                <w:szCs w:val="18"/>
                <w:lang w:eastAsia="lv-LV"/>
              </w:rPr>
            </w:pPr>
          </w:p>
        </w:tc>
        <w:tc>
          <w:tcPr>
            <w:tcW w:w="1559" w:type="dxa"/>
            <w:tcBorders>
              <w:top w:val="nil"/>
              <w:left w:val="nil"/>
              <w:bottom w:val="single" w:sz="4" w:space="0" w:color="auto"/>
              <w:right w:val="nil"/>
            </w:tcBorders>
            <w:shd w:val="clear" w:color="auto" w:fill="auto"/>
            <w:vAlign w:val="bottom"/>
          </w:tcPr>
          <w:p w14:paraId="4EE8C677" w14:textId="2D972449" w:rsidR="00101E93" w:rsidRPr="001C0E7D" w:rsidRDefault="00101E93" w:rsidP="00BF7798">
            <w:pPr>
              <w:spacing w:before="60" w:after="0" w:line="276" w:lineRule="auto"/>
              <w:jc w:val="right"/>
              <w:rPr>
                <w:rFonts w:ascii="Times New Roman" w:eastAsia="Calibri" w:hAnsi="Times New Roman" w:cs="Times New Roman"/>
                <w:b/>
                <w:bCs/>
                <w:sz w:val="20"/>
                <w:szCs w:val="20"/>
                <w:lang w:eastAsia="lv-LV"/>
              </w:rPr>
            </w:pPr>
            <w:r w:rsidRPr="001C0E7D">
              <w:rPr>
                <w:rFonts w:ascii="Times New Roman" w:eastAsia="Calibri" w:hAnsi="Times New Roman" w:cs="Times New Roman"/>
                <w:b/>
                <w:bCs/>
                <w:sz w:val="20"/>
                <w:szCs w:val="20"/>
                <w:lang w:eastAsia="lv-LV"/>
              </w:rPr>
              <w:t>EUR</w:t>
            </w:r>
          </w:p>
        </w:tc>
        <w:tc>
          <w:tcPr>
            <w:tcW w:w="1418" w:type="dxa"/>
            <w:tcBorders>
              <w:top w:val="nil"/>
              <w:left w:val="nil"/>
              <w:bottom w:val="single" w:sz="4" w:space="0" w:color="auto"/>
              <w:right w:val="nil"/>
            </w:tcBorders>
            <w:shd w:val="clear" w:color="auto" w:fill="auto"/>
            <w:vAlign w:val="bottom"/>
          </w:tcPr>
          <w:p w14:paraId="5312901B" w14:textId="1A57C230" w:rsidR="00101E93" w:rsidRPr="001C0E7D" w:rsidRDefault="00101E93" w:rsidP="00BF7798">
            <w:pPr>
              <w:spacing w:before="60" w:after="0" w:line="276" w:lineRule="auto"/>
              <w:jc w:val="right"/>
              <w:rPr>
                <w:rFonts w:ascii="Times New Roman" w:eastAsia="Calibri" w:hAnsi="Times New Roman" w:cs="Times New Roman"/>
                <w:b/>
                <w:bCs/>
                <w:sz w:val="20"/>
                <w:szCs w:val="20"/>
                <w:lang w:eastAsia="lv-LV"/>
              </w:rPr>
            </w:pPr>
            <w:r w:rsidRPr="001C0E7D">
              <w:rPr>
                <w:rFonts w:ascii="Times New Roman" w:eastAsia="Calibri" w:hAnsi="Times New Roman" w:cs="Times New Roman"/>
                <w:b/>
                <w:bCs/>
                <w:sz w:val="20"/>
                <w:szCs w:val="20"/>
                <w:lang w:eastAsia="lv-LV"/>
              </w:rPr>
              <w:t>EUR</w:t>
            </w:r>
          </w:p>
        </w:tc>
      </w:tr>
      <w:tr w:rsidR="001F7E5D" w:rsidRPr="00022A80" w14:paraId="38042122" w14:textId="77777777" w:rsidTr="00492EA8">
        <w:tc>
          <w:tcPr>
            <w:tcW w:w="6487" w:type="dxa"/>
            <w:tcBorders>
              <w:top w:val="single" w:sz="4" w:space="0" w:color="auto"/>
              <w:left w:val="nil"/>
              <w:bottom w:val="nil"/>
              <w:right w:val="nil"/>
            </w:tcBorders>
            <w:shd w:val="clear" w:color="auto" w:fill="auto"/>
          </w:tcPr>
          <w:p w14:paraId="2615DBF8" w14:textId="77777777" w:rsidR="001F7E5D" w:rsidRPr="00103E0C" w:rsidRDefault="001F7E5D" w:rsidP="000B1617">
            <w:pPr>
              <w:spacing w:after="0" w:line="276" w:lineRule="auto"/>
              <w:rPr>
                <w:rFonts w:ascii="Times New Roman" w:eastAsia="Calibri" w:hAnsi="Times New Roman" w:cs="Times New Roman"/>
                <w:sz w:val="20"/>
                <w:szCs w:val="20"/>
                <w:lang w:eastAsia="lv-LV"/>
              </w:rPr>
            </w:pPr>
            <w:r w:rsidRPr="00103E0C">
              <w:rPr>
                <w:rFonts w:ascii="Times New Roman" w:eastAsia="Calibri" w:hAnsi="Times New Roman" w:cs="Times New Roman"/>
                <w:sz w:val="20"/>
                <w:szCs w:val="20"/>
                <w:lang w:eastAsia="lv-LV"/>
              </w:rPr>
              <w:t xml:space="preserve">Nākamo periodu ieņēmumi norakstījumi </w:t>
            </w:r>
          </w:p>
        </w:tc>
        <w:tc>
          <w:tcPr>
            <w:tcW w:w="1559" w:type="dxa"/>
            <w:tcBorders>
              <w:top w:val="single" w:sz="4" w:space="0" w:color="auto"/>
              <w:left w:val="nil"/>
              <w:bottom w:val="nil"/>
              <w:right w:val="nil"/>
            </w:tcBorders>
            <w:shd w:val="clear" w:color="auto" w:fill="auto"/>
          </w:tcPr>
          <w:p w14:paraId="2FA46F91" w14:textId="1EE365CF" w:rsidR="001F7E5D" w:rsidRPr="003C3874" w:rsidRDefault="0023693C" w:rsidP="000B1617">
            <w:pPr>
              <w:spacing w:after="0" w:line="276" w:lineRule="auto"/>
              <w:jc w:val="right"/>
              <w:rPr>
                <w:rFonts w:ascii="Times New Roman" w:eastAsia="Calibri" w:hAnsi="Times New Roman" w:cs="Times New Roman"/>
                <w:color w:val="FF0000"/>
                <w:sz w:val="20"/>
                <w:szCs w:val="20"/>
                <w:lang w:eastAsia="lv-LV"/>
              </w:rPr>
            </w:pPr>
            <w:r w:rsidRPr="003C3874">
              <w:rPr>
                <w:rFonts w:ascii="Times New Roman" w:eastAsia="Calibri" w:hAnsi="Times New Roman" w:cs="Times New Roman"/>
                <w:sz w:val="20"/>
                <w:szCs w:val="20"/>
                <w:lang w:eastAsia="lv-LV"/>
              </w:rPr>
              <w:t>5</w:t>
            </w:r>
            <w:r w:rsidR="00630FC5" w:rsidRPr="003C3874">
              <w:rPr>
                <w:rFonts w:ascii="Times New Roman" w:eastAsia="Calibri" w:hAnsi="Times New Roman" w:cs="Times New Roman"/>
                <w:sz w:val="20"/>
                <w:szCs w:val="20"/>
                <w:lang w:eastAsia="lv-LV"/>
              </w:rPr>
              <w:t xml:space="preserve"> </w:t>
            </w:r>
            <w:r w:rsidRPr="003C3874">
              <w:rPr>
                <w:rFonts w:ascii="Times New Roman" w:eastAsia="Calibri" w:hAnsi="Times New Roman" w:cs="Times New Roman"/>
                <w:sz w:val="20"/>
                <w:szCs w:val="20"/>
                <w:lang w:eastAsia="lv-LV"/>
              </w:rPr>
              <w:t>403</w:t>
            </w:r>
          </w:p>
        </w:tc>
        <w:tc>
          <w:tcPr>
            <w:tcW w:w="1418" w:type="dxa"/>
            <w:tcBorders>
              <w:top w:val="single" w:sz="4" w:space="0" w:color="auto"/>
              <w:left w:val="nil"/>
              <w:bottom w:val="nil"/>
              <w:right w:val="nil"/>
            </w:tcBorders>
            <w:shd w:val="clear" w:color="auto" w:fill="auto"/>
          </w:tcPr>
          <w:p w14:paraId="5258E989" w14:textId="14C56E19" w:rsidR="001F7E5D" w:rsidRPr="00B95FFD" w:rsidRDefault="00F20163" w:rsidP="000B1617">
            <w:pPr>
              <w:spacing w:after="0" w:line="276" w:lineRule="auto"/>
              <w:jc w:val="right"/>
              <w:rPr>
                <w:rFonts w:ascii="Times New Roman" w:eastAsia="Calibri" w:hAnsi="Times New Roman" w:cs="Times New Roman"/>
                <w:sz w:val="20"/>
                <w:szCs w:val="20"/>
                <w:lang w:eastAsia="lv-LV"/>
              </w:rPr>
            </w:pPr>
            <w:r w:rsidRPr="00B95FFD">
              <w:rPr>
                <w:rFonts w:ascii="Times New Roman" w:eastAsia="Calibri" w:hAnsi="Times New Roman" w:cs="Times New Roman"/>
                <w:sz w:val="20"/>
                <w:szCs w:val="20"/>
                <w:lang w:eastAsia="lv-LV"/>
              </w:rPr>
              <w:t>5</w:t>
            </w:r>
            <w:r w:rsidR="00630FC5">
              <w:rPr>
                <w:rFonts w:ascii="Times New Roman" w:eastAsia="Calibri" w:hAnsi="Times New Roman" w:cs="Times New Roman"/>
                <w:sz w:val="20"/>
                <w:szCs w:val="20"/>
                <w:lang w:eastAsia="lv-LV"/>
              </w:rPr>
              <w:t xml:space="preserve"> </w:t>
            </w:r>
            <w:r w:rsidRPr="00B95FFD">
              <w:rPr>
                <w:rFonts w:ascii="Times New Roman" w:eastAsia="Calibri" w:hAnsi="Times New Roman" w:cs="Times New Roman"/>
                <w:sz w:val="20"/>
                <w:szCs w:val="20"/>
                <w:lang w:eastAsia="lv-LV"/>
              </w:rPr>
              <w:t>403</w:t>
            </w:r>
          </w:p>
        </w:tc>
      </w:tr>
      <w:tr w:rsidR="001F7E5D" w:rsidRPr="00022A80" w14:paraId="663048AE" w14:textId="77777777" w:rsidTr="00492EA8">
        <w:tc>
          <w:tcPr>
            <w:tcW w:w="6487" w:type="dxa"/>
            <w:tcBorders>
              <w:top w:val="nil"/>
              <w:left w:val="nil"/>
              <w:bottom w:val="nil"/>
              <w:right w:val="nil"/>
            </w:tcBorders>
            <w:shd w:val="clear" w:color="auto" w:fill="auto"/>
          </w:tcPr>
          <w:p w14:paraId="544EB8D9" w14:textId="77777777" w:rsidR="001F7E5D" w:rsidRDefault="001F7E5D" w:rsidP="000B1617">
            <w:pPr>
              <w:spacing w:after="0" w:line="276" w:lineRule="auto"/>
              <w:rPr>
                <w:rFonts w:ascii="Times New Roman" w:eastAsia="Calibri" w:hAnsi="Times New Roman" w:cs="Times New Roman"/>
                <w:sz w:val="20"/>
                <w:szCs w:val="20"/>
                <w:lang w:eastAsia="lv-LV"/>
              </w:rPr>
            </w:pPr>
            <w:r w:rsidRPr="00103E0C">
              <w:rPr>
                <w:rFonts w:ascii="Times New Roman" w:eastAsia="Calibri" w:hAnsi="Times New Roman" w:cs="Times New Roman"/>
                <w:sz w:val="20"/>
                <w:szCs w:val="20"/>
                <w:lang w:eastAsia="lv-LV"/>
              </w:rPr>
              <w:t>Citi ieņēmumi</w:t>
            </w:r>
            <w:r w:rsidR="00AE4C9A">
              <w:rPr>
                <w:rFonts w:ascii="Times New Roman" w:eastAsia="Calibri" w:hAnsi="Times New Roman" w:cs="Times New Roman"/>
                <w:sz w:val="20"/>
                <w:szCs w:val="20"/>
                <w:lang w:eastAsia="lv-LV"/>
              </w:rPr>
              <w:t xml:space="preserve"> - inventarizācijā konstatētie pārpalikumi</w:t>
            </w:r>
          </w:p>
          <w:p w14:paraId="1D4A796D" w14:textId="77777777" w:rsidR="003335AC" w:rsidRDefault="00EE0676" w:rsidP="000B1617">
            <w:pPr>
              <w:spacing w:after="0" w:line="276"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Saņemti bez atlīdzības </w:t>
            </w:r>
            <w:r w:rsidR="006373A0">
              <w:rPr>
                <w:rFonts w:ascii="Times New Roman" w:eastAsia="Calibri" w:hAnsi="Times New Roman" w:cs="Times New Roman"/>
                <w:sz w:val="20"/>
                <w:szCs w:val="20"/>
                <w:lang w:eastAsia="lv-LV"/>
              </w:rPr>
              <w:t>ātrie testi SARS-</w:t>
            </w:r>
            <w:r w:rsidR="00D9424E">
              <w:rPr>
                <w:rFonts w:ascii="Times New Roman" w:eastAsia="Calibri" w:hAnsi="Times New Roman" w:cs="Times New Roman"/>
                <w:sz w:val="20"/>
                <w:szCs w:val="20"/>
                <w:lang w:eastAsia="lv-LV"/>
              </w:rPr>
              <w:t>Cov-2</w:t>
            </w:r>
          </w:p>
          <w:p w14:paraId="1177F291" w14:textId="5A28E04B" w:rsidR="00492EA8" w:rsidRPr="00103E0C" w:rsidRDefault="002E779F" w:rsidP="000B1617">
            <w:pPr>
              <w:spacing w:after="0" w:line="276"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Peļņa </w:t>
            </w:r>
            <w:r w:rsidR="00492EA8">
              <w:rPr>
                <w:rFonts w:ascii="Times New Roman" w:eastAsia="Calibri" w:hAnsi="Times New Roman" w:cs="Times New Roman"/>
                <w:sz w:val="20"/>
                <w:szCs w:val="20"/>
                <w:lang w:eastAsia="lv-LV"/>
              </w:rPr>
              <w:t>no pamatlīdzekļu pārdošanas</w:t>
            </w:r>
          </w:p>
        </w:tc>
        <w:tc>
          <w:tcPr>
            <w:tcW w:w="1559" w:type="dxa"/>
            <w:tcBorders>
              <w:top w:val="nil"/>
              <w:left w:val="nil"/>
              <w:bottom w:val="nil"/>
              <w:right w:val="nil"/>
            </w:tcBorders>
            <w:shd w:val="clear" w:color="auto" w:fill="auto"/>
          </w:tcPr>
          <w:p w14:paraId="3B2E8C32" w14:textId="77777777" w:rsidR="001F7E5D" w:rsidRPr="005511E2" w:rsidRDefault="00F55822" w:rsidP="000B1617">
            <w:pPr>
              <w:spacing w:after="0" w:line="276" w:lineRule="auto"/>
              <w:jc w:val="right"/>
              <w:rPr>
                <w:rFonts w:ascii="Times New Roman" w:eastAsia="Calibri" w:hAnsi="Times New Roman" w:cs="Times New Roman"/>
                <w:sz w:val="20"/>
                <w:szCs w:val="20"/>
                <w:lang w:eastAsia="lv-LV"/>
              </w:rPr>
            </w:pPr>
            <w:r w:rsidRPr="005511E2">
              <w:rPr>
                <w:rFonts w:ascii="Times New Roman" w:eastAsia="Calibri" w:hAnsi="Times New Roman" w:cs="Times New Roman"/>
                <w:sz w:val="20"/>
                <w:szCs w:val="20"/>
                <w:lang w:eastAsia="lv-LV"/>
              </w:rPr>
              <w:t>18</w:t>
            </w:r>
          </w:p>
          <w:p w14:paraId="052B8493" w14:textId="77777777" w:rsidR="00D9424E" w:rsidRDefault="00D9424E" w:rsidP="000B1617">
            <w:pPr>
              <w:spacing w:after="0" w:line="276" w:lineRule="auto"/>
              <w:jc w:val="right"/>
              <w:rPr>
                <w:rFonts w:ascii="Times New Roman" w:eastAsia="Calibri" w:hAnsi="Times New Roman" w:cs="Times New Roman"/>
                <w:sz w:val="20"/>
                <w:szCs w:val="20"/>
                <w:lang w:eastAsia="lv-LV"/>
              </w:rPr>
            </w:pPr>
            <w:r w:rsidRPr="005511E2">
              <w:rPr>
                <w:rFonts w:ascii="Times New Roman" w:eastAsia="Calibri" w:hAnsi="Times New Roman" w:cs="Times New Roman"/>
                <w:sz w:val="20"/>
                <w:szCs w:val="20"/>
                <w:lang w:eastAsia="lv-LV"/>
              </w:rPr>
              <w:t>209</w:t>
            </w:r>
          </w:p>
          <w:p w14:paraId="41A156A7" w14:textId="5ADCE6AE" w:rsidR="00492EA8" w:rsidRPr="005511E2" w:rsidRDefault="00492EA8" w:rsidP="000B1617">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280</w:t>
            </w:r>
          </w:p>
        </w:tc>
        <w:tc>
          <w:tcPr>
            <w:tcW w:w="1418" w:type="dxa"/>
            <w:tcBorders>
              <w:top w:val="nil"/>
              <w:left w:val="nil"/>
              <w:bottom w:val="nil"/>
              <w:right w:val="nil"/>
            </w:tcBorders>
            <w:shd w:val="clear" w:color="auto" w:fill="auto"/>
          </w:tcPr>
          <w:p w14:paraId="582B68DC" w14:textId="77777777" w:rsidR="001F7E5D" w:rsidRDefault="00E17BEA" w:rsidP="000B1617">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32</w:t>
            </w:r>
          </w:p>
          <w:p w14:paraId="47B366FB" w14:textId="77777777" w:rsidR="00492EA8" w:rsidRDefault="00492EA8" w:rsidP="000B1617">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w:t>
            </w:r>
          </w:p>
          <w:p w14:paraId="6586246D" w14:textId="48827896" w:rsidR="00492EA8" w:rsidRPr="00B95FFD" w:rsidRDefault="00492EA8" w:rsidP="000B1617">
            <w:pPr>
              <w:spacing w:after="0" w:line="276"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w:t>
            </w:r>
          </w:p>
        </w:tc>
      </w:tr>
      <w:tr w:rsidR="001F7E5D" w:rsidRPr="00022A80" w14:paraId="6ED850F6" w14:textId="77777777" w:rsidTr="00492EA8">
        <w:tc>
          <w:tcPr>
            <w:tcW w:w="6487" w:type="dxa"/>
            <w:tcBorders>
              <w:left w:val="nil"/>
              <w:bottom w:val="nil"/>
              <w:right w:val="nil"/>
            </w:tcBorders>
            <w:shd w:val="clear" w:color="auto" w:fill="auto"/>
          </w:tcPr>
          <w:p w14:paraId="6561284E" w14:textId="77777777" w:rsidR="001F7E5D" w:rsidRPr="00B95FFD" w:rsidRDefault="001F7E5D" w:rsidP="001F7E5D">
            <w:pPr>
              <w:spacing w:before="60" w:after="0" w:line="276" w:lineRule="auto"/>
              <w:rPr>
                <w:rFonts w:ascii="Times New Roman" w:eastAsia="Calibri" w:hAnsi="Times New Roman" w:cs="Times New Roman"/>
                <w:iCs/>
                <w:color w:val="000000"/>
                <w:sz w:val="20"/>
                <w:szCs w:val="20"/>
                <w:lang w:eastAsia="lv-LV"/>
              </w:rPr>
            </w:pPr>
            <w:r w:rsidRPr="00B95FFD">
              <w:rPr>
                <w:rFonts w:ascii="Times New Roman" w:eastAsia="Calibri" w:hAnsi="Times New Roman" w:cs="Times New Roman"/>
                <w:b/>
                <w:sz w:val="20"/>
                <w:szCs w:val="20"/>
                <w:lang w:eastAsia="lv-LV"/>
              </w:rPr>
              <w:t>Kopā</w:t>
            </w:r>
          </w:p>
        </w:tc>
        <w:tc>
          <w:tcPr>
            <w:tcW w:w="1559" w:type="dxa"/>
            <w:tcBorders>
              <w:left w:val="nil"/>
              <w:bottom w:val="double" w:sz="4" w:space="0" w:color="auto"/>
              <w:right w:val="nil"/>
            </w:tcBorders>
            <w:shd w:val="clear" w:color="auto" w:fill="auto"/>
          </w:tcPr>
          <w:p w14:paraId="5B542428" w14:textId="3DDD2B70" w:rsidR="001F7E5D" w:rsidRPr="005511E2" w:rsidRDefault="008530C1" w:rsidP="001F7E5D">
            <w:pPr>
              <w:spacing w:before="60" w:after="0" w:line="276" w:lineRule="auto"/>
              <w:jc w:val="right"/>
              <w:rPr>
                <w:rFonts w:ascii="Times New Roman" w:eastAsia="Calibri" w:hAnsi="Times New Roman" w:cs="Times New Roman"/>
                <w:b/>
                <w:sz w:val="20"/>
                <w:szCs w:val="20"/>
                <w:lang w:eastAsia="lv-LV"/>
              </w:rPr>
            </w:pPr>
            <w:r w:rsidRPr="005511E2">
              <w:rPr>
                <w:rFonts w:ascii="Times New Roman" w:eastAsia="Calibri" w:hAnsi="Times New Roman" w:cs="Times New Roman"/>
                <w:b/>
                <w:sz w:val="20"/>
                <w:szCs w:val="20"/>
                <w:lang w:eastAsia="lv-LV"/>
              </w:rPr>
              <w:t>5</w:t>
            </w:r>
            <w:r w:rsidR="00630FC5" w:rsidRPr="005511E2">
              <w:rPr>
                <w:rFonts w:ascii="Times New Roman" w:eastAsia="Calibri" w:hAnsi="Times New Roman" w:cs="Times New Roman"/>
                <w:b/>
                <w:sz w:val="20"/>
                <w:szCs w:val="20"/>
                <w:lang w:eastAsia="lv-LV"/>
              </w:rPr>
              <w:t xml:space="preserve"> </w:t>
            </w:r>
            <w:r w:rsidR="00492EA8">
              <w:rPr>
                <w:rFonts w:ascii="Times New Roman" w:eastAsia="Calibri" w:hAnsi="Times New Roman" w:cs="Times New Roman"/>
                <w:b/>
                <w:sz w:val="20"/>
                <w:szCs w:val="20"/>
                <w:lang w:eastAsia="lv-LV"/>
              </w:rPr>
              <w:t>910</w:t>
            </w:r>
          </w:p>
        </w:tc>
        <w:tc>
          <w:tcPr>
            <w:tcW w:w="1418" w:type="dxa"/>
            <w:tcBorders>
              <w:left w:val="nil"/>
              <w:bottom w:val="double" w:sz="4" w:space="0" w:color="auto"/>
              <w:right w:val="nil"/>
            </w:tcBorders>
            <w:shd w:val="clear" w:color="auto" w:fill="auto"/>
          </w:tcPr>
          <w:p w14:paraId="45FBFAFB" w14:textId="3D9596DE" w:rsidR="001F7E5D" w:rsidRPr="00B95FFD" w:rsidRDefault="008530C1" w:rsidP="00F20163">
            <w:pPr>
              <w:spacing w:before="60" w:after="0" w:line="276" w:lineRule="auto"/>
              <w:jc w:val="right"/>
              <w:rPr>
                <w:rFonts w:ascii="Times New Roman" w:eastAsia="Calibri" w:hAnsi="Times New Roman" w:cs="Times New Roman"/>
                <w:b/>
                <w:sz w:val="20"/>
                <w:szCs w:val="20"/>
                <w:lang w:eastAsia="lv-LV"/>
              </w:rPr>
            </w:pPr>
            <w:r>
              <w:rPr>
                <w:rFonts w:ascii="Times New Roman" w:eastAsia="Calibri" w:hAnsi="Times New Roman" w:cs="Times New Roman"/>
                <w:b/>
                <w:sz w:val="20"/>
                <w:szCs w:val="20"/>
                <w:lang w:eastAsia="lv-LV"/>
              </w:rPr>
              <w:t>5</w:t>
            </w:r>
            <w:r w:rsidR="00630FC5">
              <w:rPr>
                <w:rFonts w:ascii="Times New Roman" w:eastAsia="Calibri" w:hAnsi="Times New Roman" w:cs="Times New Roman"/>
                <w:b/>
                <w:sz w:val="20"/>
                <w:szCs w:val="20"/>
                <w:lang w:eastAsia="lv-LV"/>
              </w:rPr>
              <w:t xml:space="preserve"> </w:t>
            </w:r>
            <w:r w:rsidR="00660E3D">
              <w:rPr>
                <w:rFonts w:ascii="Times New Roman" w:eastAsia="Calibri" w:hAnsi="Times New Roman" w:cs="Times New Roman"/>
                <w:b/>
                <w:sz w:val="20"/>
                <w:szCs w:val="20"/>
                <w:lang w:eastAsia="lv-LV"/>
              </w:rPr>
              <w:t>4</w:t>
            </w:r>
            <w:r w:rsidR="00E17BEA">
              <w:rPr>
                <w:rFonts w:ascii="Times New Roman" w:eastAsia="Calibri" w:hAnsi="Times New Roman" w:cs="Times New Roman"/>
                <w:b/>
                <w:sz w:val="20"/>
                <w:szCs w:val="20"/>
                <w:lang w:eastAsia="lv-LV"/>
              </w:rPr>
              <w:t>35</w:t>
            </w:r>
          </w:p>
        </w:tc>
      </w:tr>
    </w:tbl>
    <w:p w14:paraId="02D94FC0" w14:textId="77777777" w:rsidR="00BA6C19" w:rsidRDefault="00BA6C19" w:rsidP="000B0019">
      <w:pPr>
        <w:spacing w:before="360" w:after="240" w:line="240" w:lineRule="auto"/>
        <w:rPr>
          <w:rFonts w:ascii="Times New Roman" w:eastAsia="Times New Roman" w:hAnsi="Times New Roman" w:cs="Times New Roman"/>
          <w:b/>
          <w:lang w:eastAsia="lv-LV"/>
        </w:rPr>
      </w:pPr>
    </w:p>
    <w:p w14:paraId="0599CF82" w14:textId="77777777" w:rsidR="00492EA8" w:rsidRDefault="00492EA8" w:rsidP="000B0019">
      <w:pPr>
        <w:spacing w:before="360" w:after="240" w:line="240" w:lineRule="auto"/>
        <w:rPr>
          <w:rFonts w:ascii="Times New Roman" w:eastAsia="Times New Roman" w:hAnsi="Times New Roman" w:cs="Times New Roman"/>
          <w:b/>
          <w:lang w:eastAsia="lv-LV"/>
        </w:rPr>
      </w:pPr>
    </w:p>
    <w:p w14:paraId="212C0919" w14:textId="77777777" w:rsidR="00492EA8" w:rsidRDefault="00492EA8" w:rsidP="000B0019">
      <w:pPr>
        <w:spacing w:before="360" w:after="240" w:line="240" w:lineRule="auto"/>
        <w:rPr>
          <w:rFonts w:ascii="Times New Roman" w:eastAsia="Times New Roman" w:hAnsi="Times New Roman" w:cs="Times New Roman"/>
          <w:b/>
          <w:lang w:eastAsia="lv-LV"/>
        </w:rPr>
      </w:pPr>
    </w:p>
    <w:p w14:paraId="60EF3640" w14:textId="77777777" w:rsidR="00492EA8" w:rsidRPr="00492EA8" w:rsidRDefault="00492EA8" w:rsidP="00492EA8">
      <w:pPr>
        <w:jc w:val="both"/>
        <w:rPr>
          <w:rFonts w:ascii="Times New Roman" w:hAnsi="Times New Roman" w:cs="Times New Roman"/>
          <w:b/>
          <w:color w:val="000000"/>
          <w:sz w:val="20"/>
          <w:szCs w:val="20"/>
        </w:rPr>
      </w:pPr>
      <w:r w:rsidRPr="00492EA8">
        <w:rPr>
          <w:rFonts w:ascii="Times New Roman" w:hAnsi="Times New Roman" w:cs="Times New Roman"/>
          <w:b/>
          <w:color w:val="000000"/>
          <w:sz w:val="20"/>
          <w:szCs w:val="20"/>
        </w:rPr>
        <w:t>Informācija par peļņu vai zaudējumiem no ilgtermiņa ieguldījumu objektu atsavināšanas</w:t>
      </w:r>
    </w:p>
    <w:p w14:paraId="540119E1" w14:textId="77777777" w:rsidR="00492EA8" w:rsidRPr="00492EA8" w:rsidRDefault="00492EA8" w:rsidP="00492EA8">
      <w:pPr>
        <w:jc w:val="both"/>
        <w:rPr>
          <w:rFonts w:ascii="Times New Roman" w:hAnsi="Times New Roman" w:cs="Times New Roman"/>
          <w:b/>
          <w:color w:val="000000"/>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1701"/>
        <w:gridCol w:w="1559"/>
        <w:gridCol w:w="1276"/>
        <w:gridCol w:w="1530"/>
      </w:tblGrid>
      <w:tr w:rsidR="00492EA8" w:rsidRPr="00492EA8" w14:paraId="22CF47E3" w14:textId="77777777" w:rsidTr="0084624E">
        <w:tc>
          <w:tcPr>
            <w:tcW w:w="3573" w:type="dxa"/>
            <w:shd w:val="clear" w:color="auto" w:fill="auto"/>
          </w:tcPr>
          <w:p w14:paraId="7AE9C54A" w14:textId="77777777" w:rsidR="00987895" w:rsidRDefault="00987895" w:rsidP="00F177B3">
            <w:pPr>
              <w:jc w:val="center"/>
              <w:rPr>
                <w:rFonts w:ascii="Times New Roman" w:hAnsi="Times New Roman" w:cs="Times New Roman"/>
                <w:b/>
                <w:color w:val="000000"/>
                <w:sz w:val="20"/>
                <w:szCs w:val="20"/>
              </w:rPr>
            </w:pPr>
          </w:p>
          <w:p w14:paraId="494AA467" w14:textId="0C38D255" w:rsidR="00492EA8" w:rsidRPr="00492EA8" w:rsidRDefault="00492EA8" w:rsidP="00F177B3">
            <w:pPr>
              <w:jc w:val="center"/>
              <w:rPr>
                <w:rFonts w:ascii="Times New Roman" w:hAnsi="Times New Roman" w:cs="Times New Roman"/>
                <w:b/>
                <w:color w:val="000000"/>
                <w:sz w:val="20"/>
                <w:szCs w:val="20"/>
              </w:rPr>
            </w:pPr>
            <w:r w:rsidRPr="00492EA8">
              <w:rPr>
                <w:rFonts w:ascii="Times New Roman" w:hAnsi="Times New Roman" w:cs="Times New Roman"/>
                <w:b/>
                <w:color w:val="000000"/>
                <w:sz w:val="20"/>
                <w:szCs w:val="20"/>
              </w:rPr>
              <w:t>Ilgtermiņa ieguldījumu objekts</w:t>
            </w:r>
          </w:p>
        </w:tc>
        <w:tc>
          <w:tcPr>
            <w:tcW w:w="1701" w:type="dxa"/>
            <w:shd w:val="clear" w:color="auto" w:fill="auto"/>
          </w:tcPr>
          <w:p w14:paraId="7F0209DB" w14:textId="77777777" w:rsidR="00987895" w:rsidRDefault="00987895" w:rsidP="00F177B3">
            <w:pPr>
              <w:jc w:val="center"/>
              <w:rPr>
                <w:rFonts w:ascii="Times New Roman" w:hAnsi="Times New Roman" w:cs="Times New Roman"/>
                <w:b/>
                <w:color w:val="000000"/>
                <w:sz w:val="20"/>
                <w:szCs w:val="20"/>
              </w:rPr>
            </w:pPr>
          </w:p>
          <w:p w14:paraId="4F91F130" w14:textId="089609C9" w:rsidR="00492EA8" w:rsidRPr="00492EA8" w:rsidRDefault="00492EA8" w:rsidP="00F177B3">
            <w:pPr>
              <w:jc w:val="center"/>
              <w:rPr>
                <w:rFonts w:ascii="Times New Roman" w:hAnsi="Times New Roman" w:cs="Times New Roman"/>
                <w:b/>
                <w:color w:val="000000"/>
                <w:sz w:val="20"/>
                <w:szCs w:val="20"/>
              </w:rPr>
            </w:pPr>
            <w:r w:rsidRPr="00492EA8">
              <w:rPr>
                <w:rFonts w:ascii="Times New Roman" w:hAnsi="Times New Roman" w:cs="Times New Roman"/>
                <w:b/>
                <w:color w:val="000000"/>
                <w:sz w:val="20"/>
                <w:szCs w:val="20"/>
              </w:rPr>
              <w:t>Bilances vērtība izslēgšanas brīdī</w:t>
            </w:r>
          </w:p>
        </w:tc>
        <w:tc>
          <w:tcPr>
            <w:tcW w:w="1559" w:type="dxa"/>
            <w:shd w:val="clear" w:color="auto" w:fill="auto"/>
          </w:tcPr>
          <w:p w14:paraId="383CB6AD" w14:textId="77777777" w:rsidR="00987895" w:rsidRDefault="00987895" w:rsidP="00F177B3">
            <w:pPr>
              <w:jc w:val="center"/>
              <w:rPr>
                <w:rFonts w:ascii="Times New Roman" w:hAnsi="Times New Roman" w:cs="Times New Roman"/>
                <w:b/>
                <w:color w:val="000000"/>
                <w:sz w:val="20"/>
                <w:szCs w:val="20"/>
              </w:rPr>
            </w:pPr>
          </w:p>
          <w:p w14:paraId="2CDE9C40" w14:textId="0C4117DA" w:rsidR="00492EA8" w:rsidRPr="00492EA8" w:rsidRDefault="00492EA8" w:rsidP="00F177B3">
            <w:pPr>
              <w:jc w:val="center"/>
              <w:rPr>
                <w:rFonts w:ascii="Times New Roman" w:hAnsi="Times New Roman" w:cs="Times New Roman"/>
                <w:b/>
                <w:color w:val="000000"/>
                <w:sz w:val="20"/>
                <w:szCs w:val="20"/>
              </w:rPr>
            </w:pPr>
            <w:r w:rsidRPr="00492EA8">
              <w:rPr>
                <w:rFonts w:ascii="Times New Roman" w:hAnsi="Times New Roman" w:cs="Times New Roman"/>
                <w:b/>
                <w:color w:val="000000"/>
                <w:sz w:val="20"/>
                <w:szCs w:val="20"/>
              </w:rPr>
              <w:t>Atsavināšanas ieņēmumi</w:t>
            </w:r>
          </w:p>
        </w:tc>
        <w:tc>
          <w:tcPr>
            <w:tcW w:w="1276" w:type="dxa"/>
            <w:shd w:val="clear" w:color="auto" w:fill="auto"/>
          </w:tcPr>
          <w:p w14:paraId="731D069C" w14:textId="77777777" w:rsidR="00492EA8" w:rsidRPr="00492EA8" w:rsidRDefault="00492EA8" w:rsidP="00F177B3">
            <w:pPr>
              <w:jc w:val="center"/>
              <w:rPr>
                <w:rFonts w:ascii="Times New Roman" w:hAnsi="Times New Roman" w:cs="Times New Roman"/>
                <w:b/>
                <w:color w:val="000000"/>
                <w:sz w:val="20"/>
                <w:szCs w:val="20"/>
              </w:rPr>
            </w:pPr>
            <w:r w:rsidRPr="00492EA8">
              <w:rPr>
                <w:rFonts w:ascii="Times New Roman" w:hAnsi="Times New Roman" w:cs="Times New Roman"/>
                <w:b/>
                <w:color w:val="000000"/>
                <w:sz w:val="20"/>
                <w:szCs w:val="20"/>
              </w:rPr>
              <w:t>Bruto ieņēmumi vai izdevumi</w:t>
            </w:r>
          </w:p>
        </w:tc>
        <w:tc>
          <w:tcPr>
            <w:tcW w:w="1530" w:type="dxa"/>
            <w:shd w:val="clear" w:color="auto" w:fill="auto"/>
          </w:tcPr>
          <w:p w14:paraId="3B9373D3" w14:textId="77777777" w:rsidR="00492EA8" w:rsidRPr="00492EA8" w:rsidRDefault="00492EA8" w:rsidP="00F177B3">
            <w:pPr>
              <w:jc w:val="center"/>
              <w:rPr>
                <w:rFonts w:ascii="Times New Roman" w:hAnsi="Times New Roman" w:cs="Times New Roman"/>
                <w:b/>
                <w:color w:val="000000"/>
                <w:sz w:val="20"/>
                <w:szCs w:val="20"/>
              </w:rPr>
            </w:pPr>
            <w:r w:rsidRPr="00492EA8">
              <w:rPr>
                <w:rFonts w:ascii="Times New Roman" w:hAnsi="Times New Roman" w:cs="Times New Roman"/>
                <w:b/>
                <w:color w:val="000000"/>
                <w:sz w:val="20"/>
                <w:szCs w:val="20"/>
              </w:rPr>
              <w:t>Peļņa vai zaudējumi no objekta atsavināšanas</w:t>
            </w:r>
          </w:p>
        </w:tc>
      </w:tr>
      <w:tr w:rsidR="00492EA8" w:rsidRPr="00492EA8" w14:paraId="3330ACDA" w14:textId="77777777" w:rsidTr="0084624E">
        <w:tc>
          <w:tcPr>
            <w:tcW w:w="3573" w:type="dxa"/>
            <w:shd w:val="clear" w:color="auto" w:fill="auto"/>
          </w:tcPr>
          <w:p w14:paraId="050587F7" w14:textId="269123A8" w:rsidR="00492EA8" w:rsidRPr="00492EA8" w:rsidRDefault="002E779F" w:rsidP="00F177B3">
            <w:p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Automašīna VW </w:t>
            </w:r>
            <w:proofErr w:type="spellStart"/>
            <w:r>
              <w:rPr>
                <w:rFonts w:ascii="Times New Roman" w:hAnsi="Times New Roman" w:cs="Times New Roman"/>
                <w:color w:val="000000"/>
                <w:sz w:val="20"/>
                <w:szCs w:val="20"/>
              </w:rPr>
              <w:t>Transporter</w:t>
            </w:r>
            <w:proofErr w:type="spellEnd"/>
          </w:p>
        </w:tc>
        <w:tc>
          <w:tcPr>
            <w:tcW w:w="1701" w:type="dxa"/>
            <w:shd w:val="clear" w:color="auto" w:fill="auto"/>
          </w:tcPr>
          <w:p w14:paraId="403DC08F" w14:textId="4688A681" w:rsidR="00492EA8" w:rsidRPr="00492EA8" w:rsidRDefault="002E779F" w:rsidP="00F177B3">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559" w:type="dxa"/>
            <w:shd w:val="clear" w:color="auto" w:fill="auto"/>
          </w:tcPr>
          <w:p w14:paraId="1C10FFC6" w14:textId="77018D76" w:rsidR="00492EA8" w:rsidRPr="00492EA8" w:rsidRDefault="002E779F" w:rsidP="00F177B3">
            <w:pPr>
              <w:jc w:val="center"/>
              <w:rPr>
                <w:rFonts w:ascii="Times New Roman" w:hAnsi="Times New Roman" w:cs="Times New Roman"/>
                <w:color w:val="000000"/>
                <w:sz w:val="20"/>
                <w:szCs w:val="20"/>
              </w:rPr>
            </w:pPr>
            <w:r>
              <w:rPr>
                <w:rFonts w:ascii="Times New Roman" w:hAnsi="Times New Roman" w:cs="Times New Roman"/>
                <w:color w:val="000000"/>
                <w:sz w:val="20"/>
                <w:szCs w:val="20"/>
              </w:rPr>
              <w:t>280</w:t>
            </w:r>
          </w:p>
        </w:tc>
        <w:tc>
          <w:tcPr>
            <w:tcW w:w="1276" w:type="dxa"/>
            <w:shd w:val="clear" w:color="auto" w:fill="auto"/>
          </w:tcPr>
          <w:p w14:paraId="53310FE4" w14:textId="5173CE72" w:rsidR="00492EA8" w:rsidRPr="00492EA8" w:rsidRDefault="002E779F" w:rsidP="00F177B3">
            <w:pPr>
              <w:jc w:val="center"/>
              <w:rPr>
                <w:rFonts w:ascii="Times New Roman" w:hAnsi="Times New Roman" w:cs="Times New Roman"/>
                <w:color w:val="000000"/>
                <w:sz w:val="20"/>
                <w:szCs w:val="20"/>
              </w:rPr>
            </w:pPr>
            <w:r>
              <w:rPr>
                <w:rFonts w:ascii="Times New Roman" w:hAnsi="Times New Roman" w:cs="Times New Roman"/>
                <w:color w:val="000000"/>
                <w:sz w:val="20"/>
                <w:szCs w:val="20"/>
              </w:rPr>
              <w:t>280</w:t>
            </w:r>
          </w:p>
        </w:tc>
        <w:tc>
          <w:tcPr>
            <w:tcW w:w="1530" w:type="dxa"/>
            <w:shd w:val="clear" w:color="auto" w:fill="auto"/>
          </w:tcPr>
          <w:p w14:paraId="1C3B8A2D" w14:textId="4D04E295" w:rsidR="00492EA8" w:rsidRPr="00492EA8" w:rsidRDefault="002E779F" w:rsidP="00F177B3">
            <w:pPr>
              <w:jc w:val="center"/>
              <w:rPr>
                <w:rFonts w:ascii="Times New Roman" w:hAnsi="Times New Roman" w:cs="Times New Roman"/>
                <w:color w:val="000000"/>
                <w:sz w:val="20"/>
                <w:szCs w:val="20"/>
              </w:rPr>
            </w:pPr>
            <w:r>
              <w:rPr>
                <w:rFonts w:ascii="Times New Roman" w:hAnsi="Times New Roman" w:cs="Times New Roman"/>
                <w:color w:val="000000"/>
                <w:sz w:val="20"/>
                <w:szCs w:val="20"/>
              </w:rPr>
              <w:t>280</w:t>
            </w:r>
          </w:p>
        </w:tc>
      </w:tr>
      <w:tr w:rsidR="00492EA8" w:rsidRPr="00492EA8" w14:paraId="2CAAEBA5" w14:textId="77777777" w:rsidTr="0084624E">
        <w:tc>
          <w:tcPr>
            <w:tcW w:w="3573" w:type="dxa"/>
            <w:shd w:val="clear" w:color="auto" w:fill="auto"/>
          </w:tcPr>
          <w:p w14:paraId="6D63EC20" w14:textId="77777777" w:rsidR="00492EA8" w:rsidRPr="00492EA8" w:rsidRDefault="00492EA8" w:rsidP="00F177B3">
            <w:pPr>
              <w:jc w:val="both"/>
              <w:rPr>
                <w:rFonts w:ascii="Times New Roman" w:hAnsi="Times New Roman" w:cs="Times New Roman"/>
                <w:b/>
                <w:color w:val="000000"/>
                <w:sz w:val="20"/>
                <w:szCs w:val="20"/>
              </w:rPr>
            </w:pPr>
            <w:r w:rsidRPr="00492EA8">
              <w:rPr>
                <w:rFonts w:ascii="Times New Roman" w:hAnsi="Times New Roman" w:cs="Times New Roman"/>
                <w:b/>
                <w:color w:val="000000"/>
                <w:sz w:val="20"/>
                <w:szCs w:val="20"/>
              </w:rPr>
              <w:t>Kopā</w:t>
            </w:r>
          </w:p>
        </w:tc>
        <w:tc>
          <w:tcPr>
            <w:tcW w:w="1701" w:type="dxa"/>
            <w:shd w:val="clear" w:color="auto" w:fill="auto"/>
          </w:tcPr>
          <w:p w14:paraId="2D668C06" w14:textId="2D3669E7" w:rsidR="00492EA8" w:rsidRPr="00492EA8" w:rsidRDefault="002E779F" w:rsidP="00F177B3">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p>
        </w:tc>
        <w:tc>
          <w:tcPr>
            <w:tcW w:w="1559" w:type="dxa"/>
            <w:shd w:val="clear" w:color="auto" w:fill="auto"/>
          </w:tcPr>
          <w:p w14:paraId="52169A85" w14:textId="76F4A7F5" w:rsidR="00492EA8" w:rsidRPr="00492EA8" w:rsidRDefault="002E779F" w:rsidP="00F177B3">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280</w:t>
            </w:r>
          </w:p>
        </w:tc>
        <w:tc>
          <w:tcPr>
            <w:tcW w:w="1276" w:type="dxa"/>
            <w:shd w:val="clear" w:color="auto" w:fill="auto"/>
          </w:tcPr>
          <w:p w14:paraId="4832C013" w14:textId="4C59D0E6" w:rsidR="00492EA8" w:rsidRPr="00492EA8" w:rsidRDefault="002E779F" w:rsidP="00F177B3">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280</w:t>
            </w:r>
          </w:p>
        </w:tc>
        <w:tc>
          <w:tcPr>
            <w:tcW w:w="1530" w:type="dxa"/>
            <w:shd w:val="clear" w:color="auto" w:fill="auto"/>
          </w:tcPr>
          <w:p w14:paraId="5DFF77FC" w14:textId="0D49FC02" w:rsidR="00492EA8" w:rsidRPr="00492EA8" w:rsidRDefault="002E779F" w:rsidP="00F177B3">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280</w:t>
            </w:r>
          </w:p>
        </w:tc>
      </w:tr>
    </w:tbl>
    <w:p w14:paraId="61A524ED" w14:textId="667655C7" w:rsidR="000B0019" w:rsidRPr="00A77766" w:rsidRDefault="000B0019" w:rsidP="00BA6C19">
      <w:pPr>
        <w:spacing w:before="360" w:after="20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2</w:t>
      </w:r>
      <w:r w:rsidR="00B04FF4">
        <w:rPr>
          <w:rFonts w:ascii="Times New Roman" w:eastAsia="Times New Roman" w:hAnsi="Times New Roman" w:cs="Times New Roman"/>
          <w:b/>
          <w:lang w:eastAsia="lv-LV"/>
        </w:rPr>
        <w:t>4</w:t>
      </w:r>
      <w:r>
        <w:rPr>
          <w:rFonts w:ascii="Times New Roman" w:eastAsia="Times New Roman" w:hAnsi="Times New Roman" w:cs="Times New Roman"/>
          <w:b/>
          <w:lang w:eastAsia="lv-LV"/>
        </w:rPr>
        <w:t>.</w:t>
      </w:r>
      <w:r w:rsidR="00965917">
        <w:rPr>
          <w:rFonts w:ascii="Times New Roman" w:eastAsia="Times New Roman" w:hAnsi="Times New Roman" w:cs="Times New Roman"/>
          <w:b/>
          <w:lang w:eastAsia="lv-LV"/>
        </w:rPr>
        <w:t xml:space="preserve"> </w:t>
      </w:r>
      <w:r w:rsidRPr="00A77766">
        <w:rPr>
          <w:rFonts w:ascii="Times New Roman" w:eastAsia="Times New Roman" w:hAnsi="Times New Roman" w:cs="Times New Roman"/>
          <w:b/>
          <w:lang w:eastAsia="lv-LV"/>
        </w:rPr>
        <w:t>Pārē</w:t>
      </w:r>
      <w:r>
        <w:rPr>
          <w:rFonts w:ascii="Times New Roman" w:eastAsia="Times New Roman" w:hAnsi="Times New Roman" w:cs="Times New Roman"/>
          <w:b/>
          <w:lang w:eastAsia="lv-LV"/>
        </w:rPr>
        <w:t>j</w:t>
      </w:r>
      <w:r w:rsidR="00186753">
        <w:rPr>
          <w:rFonts w:ascii="Times New Roman" w:eastAsia="Times New Roman" w:hAnsi="Times New Roman" w:cs="Times New Roman"/>
          <w:b/>
          <w:lang w:eastAsia="lv-LV"/>
        </w:rPr>
        <w:t>ās</w:t>
      </w:r>
      <w:r>
        <w:rPr>
          <w:rFonts w:ascii="Times New Roman" w:eastAsia="Times New Roman" w:hAnsi="Times New Roman" w:cs="Times New Roman"/>
          <w:b/>
          <w:lang w:eastAsia="lv-LV"/>
        </w:rPr>
        <w:t xml:space="preserve"> saimnieciskās darbības iz</w:t>
      </w:r>
      <w:r w:rsidR="00186753">
        <w:rPr>
          <w:rFonts w:ascii="Times New Roman" w:eastAsia="Times New Roman" w:hAnsi="Times New Roman" w:cs="Times New Roman"/>
          <w:b/>
          <w:lang w:eastAsia="lv-LV"/>
        </w:rPr>
        <w:t>maksas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559"/>
        <w:gridCol w:w="1418"/>
      </w:tblGrid>
      <w:tr w:rsidR="000B0019" w:rsidRPr="00022A80" w14:paraId="180376EA" w14:textId="77777777" w:rsidTr="00FE2EEA">
        <w:tc>
          <w:tcPr>
            <w:tcW w:w="6487" w:type="dxa"/>
            <w:tcBorders>
              <w:top w:val="nil"/>
              <w:left w:val="nil"/>
              <w:bottom w:val="nil"/>
              <w:right w:val="nil"/>
            </w:tcBorders>
            <w:shd w:val="clear" w:color="auto" w:fill="auto"/>
            <w:vAlign w:val="bottom"/>
          </w:tcPr>
          <w:p w14:paraId="1786728A" w14:textId="77777777" w:rsidR="000B0019" w:rsidRPr="00022A80" w:rsidRDefault="000B0019" w:rsidP="00C71F26">
            <w:pPr>
              <w:spacing w:before="60" w:after="0" w:line="276" w:lineRule="auto"/>
              <w:jc w:val="right"/>
              <w:rPr>
                <w:rFonts w:ascii="Times New Roman" w:eastAsia="Calibri" w:hAnsi="Times New Roman" w:cs="Times New Roman"/>
                <w:sz w:val="18"/>
                <w:szCs w:val="18"/>
                <w:lang w:eastAsia="lv-LV"/>
              </w:rPr>
            </w:pPr>
          </w:p>
        </w:tc>
        <w:tc>
          <w:tcPr>
            <w:tcW w:w="1559" w:type="dxa"/>
            <w:tcBorders>
              <w:top w:val="nil"/>
              <w:left w:val="nil"/>
              <w:bottom w:val="nil"/>
              <w:right w:val="nil"/>
            </w:tcBorders>
            <w:shd w:val="clear" w:color="auto" w:fill="auto"/>
            <w:vAlign w:val="bottom"/>
          </w:tcPr>
          <w:p w14:paraId="1BE4D4D4" w14:textId="04BC5929" w:rsidR="000B0019" w:rsidRPr="00BF7798" w:rsidRDefault="000B0019" w:rsidP="00BF7798">
            <w:pPr>
              <w:spacing w:before="60" w:after="0" w:line="276"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202</w:t>
            </w:r>
            <w:r w:rsidR="00E17BEA">
              <w:rPr>
                <w:rFonts w:ascii="Times New Roman" w:eastAsia="Calibri" w:hAnsi="Times New Roman" w:cs="Times New Roman"/>
                <w:b/>
                <w:bCs/>
                <w:sz w:val="20"/>
                <w:szCs w:val="20"/>
                <w:lang w:eastAsia="lv-LV"/>
              </w:rPr>
              <w:t>3</w:t>
            </w:r>
            <w:r w:rsidRPr="00BF7798">
              <w:rPr>
                <w:rFonts w:ascii="Times New Roman" w:eastAsia="Calibri" w:hAnsi="Times New Roman" w:cs="Times New Roman"/>
                <w:b/>
                <w:bCs/>
                <w:sz w:val="20"/>
                <w:szCs w:val="20"/>
                <w:lang w:eastAsia="lv-LV"/>
              </w:rPr>
              <w:t>.</w:t>
            </w:r>
          </w:p>
        </w:tc>
        <w:tc>
          <w:tcPr>
            <w:tcW w:w="1418" w:type="dxa"/>
            <w:tcBorders>
              <w:top w:val="nil"/>
              <w:left w:val="nil"/>
              <w:bottom w:val="nil"/>
              <w:right w:val="nil"/>
            </w:tcBorders>
            <w:shd w:val="clear" w:color="auto" w:fill="auto"/>
            <w:vAlign w:val="bottom"/>
          </w:tcPr>
          <w:p w14:paraId="34C58170" w14:textId="67783FC1" w:rsidR="000B0019" w:rsidRPr="00BF7798" w:rsidRDefault="000B0019" w:rsidP="00BF7798">
            <w:pPr>
              <w:spacing w:before="60" w:after="0" w:line="276" w:lineRule="auto"/>
              <w:jc w:val="right"/>
              <w:rPr>
                <w:rFonts w:ascii="Times New Roman" w:eastAsia="Calibri" w:hAnsi="Times New Roman" w:cs="Times New Roman"/>
                <w:b/>
                <w:bCs/>
                <w:sz w:val="20"/>
                <w:szCs w:val="20"/>
                <w:lang w:eastAsia="lv-LV"/>
              </w:rPr>
            </w:pPr>
            <w:r w:rsidRPr="00BF7798">
              <w:rPr>
                <w:rFonts w:ascii="Times New Roman" w:eastAsia="Calibri" w:hAnsi="Times New Roman" w:cs="Times New Roman"/>
                <w:b/>
                <w:bCs/>
                <w:sz w:val="20"/>
                <w:szCs w:val="20"/>
                <w:lang w:eastAsia="lv-LV"/>
              </w:rPr>
              <w:t>20</w:t>
            </w:r>
            <w:r w:rsidR="00557657">
              <w:rPr>
                <w:rFonts w:ascii="Times New Roman" w:eastAsia="Calibri" w:hAnsi="Times New Roman" w:cs="Times New Roman"/>
                <w:b/>
                <w:bCs/>
                <w:sz w:val="20"/>
                <w:szCs w:val="20"/>
                <w:lang w:eastAsia="lv-LV"/>
              </w:rPr>
              <w:t>2</w:t>
            </w:r>
            <w:r w:rsidR="00E17BEA">
              <w:rPr>
                <w:rFonts w:ascii="Times New Roman" w:eastAsia="Calibri" w:hAnsi="Times New Roman" w:cs="Times New Roman"/>
                <w:b/>
                <w:bCs/>
                <w:sz w:val="20"/>
                <w:szCs w:val="20"/>
                <w:lang w:eastAsia="lv-LV"/>
              </w:rPr>
              <w:t>2</w:t>
            </w:r>
            <w:r w:rsidRPr="00BF7798">
              <w:rPr>
                <w:rFonts w:ascii="Times New Roman" w:eastAsia="Calibri" w:hAnsi="Times New Roman" w:cs="Times New Roman"/>
                <w:b/>
                <w:bCs/>
                <w:sz w:val="20"/>
                <w:szCs w:val="20"/>
                <w:lang w:eastAsia="lv-LV"/>
              </w:rPr>
              <w:t>.</w:t>
            </w:r>
          </w:p>
        </w:tc>
      </w:tr>
      <w:tr w:rsidR="00101E93" w:rsidRPr="00022A80" w14:paraId="4BBDD3F1" w14:textId="77777777" w:rsidTr="00FE2EEA">
        <w:tc>
          <w:tcPr>
            <w:tcW w:w="6487" w:type="dxa"/>
            <w:tcBorders>
              <w:top w:val="nil"/>
              <w:left w:val="nil"/>
              <w:bottom w:val="single" w:sz="4" w:space="0" w:color="auto"/>
              <w:right w:val="nil"/>
            </w:tcBorders>
            <w:shd w:val="clear" w:color="auto" w:fill="auto"/>
            <w:vAlign w:val="bottom"/>
          </w:tcPr>
          <w:p w14:paraId="59CB8910" w14:textId="77777777" w:rsidR="00101E93" w:rsidRPr="00022A80" w:rsidRDefault="00101E93" w:rsidP="00101E93">
            <w:pPr>
              <w:spacing w:before="60" w:after="0" w:line="276" w:lineRule="auto"/>
              <w:jc w:val="right"/>
              <w:rPr>
                <w:rFonts w:ascii="Times New Roman" w:eastAsia="Calibri" w:hAnsi="Times New Roman" w:cs="Times New Roman"/>
                <w:sz w:val="18"/>
                <w:szCs w:val="18"/>
                <w:lang w:eastAsia="lv-LV"/>
              </w:rPr>
            </w:pPr>
          </w:p>
        </w:tc>
        <w:tc>
          <w:tcPr>
            <w:tcW w:w="1559" w:type="dxa"/>
            <w:tcBorders>
              <w:top w:val="nil"/>
              <w:left w:val="nil"/>
              <w:bottom w:val="single" w:sz="4" w:space="0" w:color="auto"/>
              <w:right w:val="nil"/>
            </w:tcBorders>
            <w:shd w:val="clear" w:color="auto" w:fill="auto"/>
            <w:vAlign w:val="bottom"/>
          </w:tcPr>
          <w:p w14:paraId="70561B5A" w14:textId="4EE206B6" w:rsidR="00101E93" w:rsidRPr="00FB2BA8" w:rsidRDefault="00101E93" w:rsidP="00BF7798">
            <w:pPr>
              <w:spacing w:before="60" w:after="0" w:line="276"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c>
          <w:tcPr>
            <w:tcW w:w="1418" w:type="dxa"/>
            <w:tcBorders>
              <w:top w:val="nil"/>
              <w:left w:val="nil"/>
              <w:bottom w:val="single" w:sz="4" w:space="0" w:color="auto"/>
              <w:right w:val="nil"/>
            </w:tcBorders>
            <w:shd w:val="clear" w:color="auto" w:fill="auto"/>
            <w:vAlign w:val="bottom"/>
          </w:tcPr>
          <w:p w14:paraId="32644528" w14:textId="50285659" w:rsidR="00101E93" w:rsidRPr="00FB2BA8" w:rsidRDefault="00101E93" w:rsidP="00BF7798">
            <w:pPr>
              <w:spacing w:before="60" w:after="0" w:line="276" w:lineRule="auto"/>
              <w:jc w:val="right"/>
              <w:rPr>
                <w:rFonts w:ascii="Times New Roman" w:eastAsia="Calibri" w:hAnsi="Times New Roman" w:cs="Times New Roman"/>
                <w:b/>
                <w:bCs/>
                <w:sz w:val="20"/>
                <w:szCs w:val="20"/>
                <w:lang w:eastAsia="lv-LV"/>
              </w:rPr>
            </w:pPr>
            <w:r w:rsidRPr="00FB2BA8">
              <w:rPr>
                <w:rFonts w:ascii="Times New Roman" w:eastAsia="Calibri" w:hAnsi="Times New Roman" w:cs="Times New Roman"/>
                <w:b/>
                <w:bCs/>
                <w:sz w:val="20"/>
                <w:szCs w:val="20"/>
                <w:lang w:eastAsia="lv-LV"/>
              </w:rPr>
              <w:t>EUR</w:t>
            </w:r>
          </w:p>
        </w:tc>
      </w:tr>
      <w:tr w:rsidR="00580702" w:rsidRPr="00580702" w14:paraId="059DFD7B" w14:textId="77777777" w:rsidTr="00FE2EEA">
        <w:tc>
          <w:tcPr>
            <w:tcW w:w="6487" w:type="dxa"/>
            <w:tcBorders>
              <w:top w:val="single" w:sz="4" w:space="0" w:color="auto"/>
              <w:left w:val="nil"/>
              <w:bottom w:val="nil"/>
              <w:right w:val="nil"/>
            </w:tcBorders>
            <w:shd w:val="clear" w:color="auto" w:fill="auto"/>
          </w:tcPr>
          <w:p w14:paraId="0EDFFC16" w14:textId="7B808C62" w:rsidR="00BC6C07" w:rsidRPr="00580702" w:rsidRDefault="00707E0E" w:rsidP="00C71F26">
            <w:pPr>
              <w:spacing w:after="0" w:line="276" w:lineRule="auto"/>
              <w:rPr>
                <w:rFonts w:ascii="Times New Roman" w:eastAsia="Calibri" w:hAnsi="Times New Roman" w:cs="Times New Roman"/>
                <w:sz w:val="20"/>
                <w:szCs w:val="20"/>
                <w:lang w:eastAsia="lv-LV"/>
              </w:rPr>
            </w:pPr>
            <w:r w:rsidRPr="00580702">
              <w:rPr>
                <w:rFonts w:ascii="Times New Roman" w:eastAsia="Calibri" w:hAnsi="Times New Roman" w:cs="Times New Roman"/>
                <w:sz w:val="20"/>
                <w:szCs w:val="20"/>
                <w:lang w:eastAsia="lv-LV"/>
              </w:rPr>
              <w:t>V</w:t>
            </w:r>
            <w:r w:rsidR="00DC35B8" w:rsidRPr="00580702">
              <w:rPr>
                <w:rFonts w:ascii="Times New Roman" w:eastAsia="Calibri" w:hAnsi="Times New Roman" w:cs="Times New Roman"/>
                <w:sz w:val="20"/>
                <w:szCs w:val="20"/>
                <w:lang w:eastAsia="lv-LV"/>
              </w:rPr>
              <w:t>alsts nodeva</w:t>
            </w:r>
            <w:r w:rsidR="004B3BB6" w:rsidRPr="00580702">
              <w:rPr>
                <w:rFonts w:ascii="Times New Roman" w:eastAsia="Calibri" w:hAnsi="Times New Roman" w:cs="Times New Roman"/>
                <w:sz w:val="20"/>
                <w:szCs w:val="20"/>
                <w:lang w:eastAsia="lv-LV"/>
              </w:rPr>
              <w:t xml:space="preserve"> par izmaiņām</w:t>
            </w:r>
            <w:r w:rsidR="00BC6C07" w:rsidRPr="00580702">
              <w:rPr>
                <w:rFonts w:ascii="Times New Roman" w:eastAsia="Calibri" w:hAnsi="Times New Roman" w:cs="Times New Roman"/>
                <w:sz w:val="20"/>
                <w:szCs w:val="20"/>
                <w:lang w:eastAsia="lv-LV"/>
              </w:rPr>
              <w:t xml:space="preserve"> </w:t>
            </w:r>
            <w:r w:rsidR="007C2B5F" w:rsidRPr="00580702">
              <w:rPr>
                <w:rFonts w:ascii="Times New Roman" w:eastAsia="Calibri" w:hAnsi="Times New Roman" w:cs="Times New Roman"/>
                <w:sz w:val="20"/>
                <w:szCs w:val="20"/>
                <w:lang w:eastAsia="lv-LV"/>
              </w:rPr>
              <w:t>UR</w:t>
            </w:r>
          </w:p>
          <w:p w14:paraId="55DF1064" w14:textId="04978D97" w:rsidR="004B3BB6" w:rsidRPr="00580702" w:rsidRDefault="00DD670C" w:rsidP="00C71F26">
            <w:pPr>
              <w:spacing w:after="0" w:line="276" w:lineRule="auto"/>
              <w:rPr>
                <w:rFonts w:ascii="Times New Roman" w:eastAsia="Calibri" w:hAnsi="Times New Roman" w:cs="Times New Roman"/>
                <w:sz w:val="20"/>
                <w:szCs w:val="20"/>
                <w:lang w:eastAsia="lv-LV"/>
              </w:rPr>
            </w:pPr>
            <w:r w:rsidRPr="00580702">
              <w:rPr>
                <w:rFonts w:ascii="Times New Roman" w:eastAsia="Calibri" w:hAnsi="Times New Roman" w:cs="Times New Roman"/>
                <w:sz w:val="20"/>
                <w:szCs w:val="20"/>
                <w:lang w:eastAsia="lv-LV"/>
              </w:rPr>
              <w:t>Izdevumi p</w:t>
            </w:r>
            <w:r w:rsidR="00707E0E" w:rsidRPr="00580702">
              <w:rPr>
                <w:rFonts w:ascii="Times New Roman" w:eastAsia="Calibri" w:hAnsi="Times New Roman" w:cs="Times New Roman"/>
                <w:sz w:val="20"/>
                <w:szCs w:val="20"/>
                <w:lang w:eastAsia="lv-LV"/>
              </w:rPr>
              <w:t>askaidrojuma raksta sagatavošan</w:t>
            </w:r>
            <w:r w:rsidRPr="00580702">
              <w:rPr>
                <w:rFonts w:ascii="Times New Roman" w:eastAsia="Calibri" w:hAnsi="Times New Roman" w:cs="Times New Roman"/>
                <w:sz w:val="20"/>
                <w:szCs w:val="20"/>
                <w:lang w:eastAsia="lv-LV"/>
              </w:rPr>
              <w:t>a</w:t>
            </w:r>
            <w:r w:rsidR="00F0187F" w:rsidRPr="00580702">
              <w:rPr>
                <w:rFonts w:ascii="Times New Roman" w:eastAsia="Calibri" w:hAnsi="Times New Roman" w:cs="Times New Roman"/>
                <w:sz w:val="20"/>
                <w:szCs w:val="20"/>
                <w:lang w:eastAsia="lv-LV"/>
              </w:rPr>
              <w:t>i</w:t>
            </w:r>
            <w:r w:rsidR="00707E0E" w:rsidRPr="00580702">
              <w:rPr>
                <w:rFonts w:ascii="Times New Roman" w:eastAsia="Calibri" w:hAnsi="Times New Roman" w:cs="Times New Roman"/>
                <w:sz w:val="20"/>
                <w:szCs w:val="20"/>
                <w:lang w:eastAsia="lv-LV"/>
              </w:rPr>
              <w:t xml:space="preserve"> un pievienošan</w:t>
            </w:r>
            <w:r w:rsidRPr="00580702">
              <w:rPr>
                <w:rFonts w:ascii="Times New Roman" w:eastAsia="Calibri" w:hAnsi="Times New Roman" w:cs="Times New Roman"/>
                <w:sz w:val="20"/>
                <w:szCs w:val="20"/>
                <w:lang w:eastAsia="lv-LV"/>
              </w:rPr>
              <w:t>a</w:t>
            </w:r>
            <w:r w:rsidR="00F0187F" w:rsidRPr="00580702">
              <w:rPr>
                <w:rFonts w:ascii="Times New Roman" w:eastAsia="Calibri" w:hAnsi="Times New Roman" w:cs="Times New Roman"/>
                <w:sz w:val="20"/>
                <w:szCs w:val="20"/>
                <w:lang w:eastAsia="lv-LV"/>
              </w:rPr>
              <w:t>i</w:t>
            </w:r>
            <w:r w:rsidR="00707E0E" w:rsidRPr="00580702">
              <w:rPr>
                <w:rFonts w:ascii="Times New Roman" w:eastAsia="Calibri" w:hAnsi="Times New Roman" w:cs="Times New Roman"/>
                <w:sz w:val="20"/>
                <w:szCs w:val="20"/>
                <w:lang w:eastAsia="lv-LV"/>
              </w:rPr>
              <w:t xml:space="preserve"> Būvniecības informācijas sistēmā</w:t>
            </w:r>
          </w:p>
          <w:p w14:paraId="57F59E96" w14:textId="0DD4414D" w:rsidR="000B0019" w:rsidRPr="00580702" w:rsidRDefault="000B0019" w:rsidP="00C71F26">
            <w:pPr>
              <w:spacing w:after="0" w:line="276" w:lineRule="auto"/>
              <w:rPr>
                <w:rFonts w:ascii="Times New Roman" w:eastAsia="Calibri" w:hAnsi="Times New Roman" w:cs="Times New Roman"/>
                <w:sz w:val="20"/>
                <w:szCs w:val="20"/>
                <w:lang w:eastAsia="lv-LV"/>
              </w:rPr>
            </w:pPr>
            <w:r w:rsidRPr="00580702">
              <w:rPr>
                <w:rFonts w:ascii="Times New Roman" w:eastAsia="Calibri" w:hAnsi="Times New Roman" w:cs="Times New Roman"/>
                <w:sz w:val="20"/>
                <w:szCs w:val="20"/>
                <w:lang w:eastAsia="lv-LV"/>
              </w:rPr>
              <w:t>Samaksāt</w:t>
            </w:r>
            <w:r w:rsidR="00CE0916" w:rsidRPr="00580702">
              <w:rPr>
                <w:rFonts w:ascii="Times New Roman" w:eastAsia="Calibri" w:hAnsi="Times New Roman" w:cs="Times New Roman"/>
                <w:sz w:val="20"/>
                <w:szCs w:val="20"/>
                <w:lang w:eastAsia="lv-LV"/>
              </w:rPr>
              <w:t xml:space="preserve">s </w:t>
            </w:r>
            <w:r w:rsidR="00C003E6" w:rsidRPr="00580702">
              <w:rPr>
                <w:rFonts w:ascii="Times New Roman" w:eastAsia="Calibri" w:hAnsi="Times New Roman" w:cs="Times New Roman"/>
                <w:sz w:val="20"/>
                <w:szCs w:val="20"/>
                <w:lang w:eastAsia="lv-LV"/>
              </w:rPr>
              <w:t xml:space="preserve">uzņēmuma vieglo transportlīdzekļu </w:t>
            </w:r>
            <w:r w:rsidR="00CE0916" w:rsidRPr="00580702">
              <w:rPr>
                <w:rFonts w:ascii="Times New Roman" w:eastAsia="Calibri" w:hAnsi="Times New Roman" w:cs="Times New Roman"/>
                <w:sz w:val="20"/>
                <w:szCs w:val="20"/>
                <w:lang w:eastAsia="lv-LV"/>
              </w:rPr>
              <w:t xml:space="preserve">nodoklis par </w:t>
            </w:r>
            <w:r w:rsidR="009D1238" w:rsidRPr="00580702">
              <w:rPr>
                <w:rFonts w:ascii="Times New Roman" w:eastAsia="Calibri" w:hAnsi="Times New Roman" w:cs="Times New Roman"/>
                <w:sz w:val="20"/>
                <w:szCs w:val="20"/>
                <w:lang w:eastAsia="lv-LV"/>
              </w:rPr>
              <w:t>2021.</w:t>
            </w:r>
            <w:r w:rsidR="00CE0916" w:rsidRPr="00580702">
              <w:rPr>
                <w:rFonts w:ascii="Times New Roman" w:eastAsia="Calibri" w:hAnsi="Times New Roman" w:cs="Times New Roman"/>
                <w:sz w:val="20"/>
                <w:szCs w:val="20"/>
                <w:lang w:eastAsia="lv-LV"/>
              </w:rPr>
              <w:t>gadu</w:t>
            </w:r>
            <w:r w:rsidRPr="00580702">
              <w:rPr>
                <w:rFonts w:ascii="Times New Roman" w:eastAsia="Calibri" w:hAnsi="Times New Roman" w:cs="Times New Roman"/>
                <w:sz w:val="20"/>
                <w:szCs w:val="20"/>
                <w:lang w:eastAsia="lv-LV"/>
              </w:rPr>
              <w:t xml:space="preserve"> </w:t>
            </w:r>
          </w:p>
        </w:tc>
        <w:tc>
          <w:tcPr>
            <w:tcW w:w="1559" w:type="dxa"/>
            <w:tcBorders>
              <w:top w:val="single" w:sz="4" w:space="0" w:color="auto"/>
              <w:left w:val="nil"/>
              <w:bottom w:val="nil"/>
              <w:right w:val="nil"/>
            </w:tcBorders>
            <w:shd w:val="clear" w:color="auto" w:fill="auto"/>
          </w:tcPr>
          <w:p w14:paraId="028794B0" w14:textId="242DEBBF" w:rsidR="000B0019" w:rsidRPr="00580702" w:rsidRDefault="00BC6C07" w:rsidP="00BC6C07">
            <w:pPr>
              <w:spacing w:after="0" w:line="276" w:lineRule="auto"/>
              <w:jc w:val="center"/>
              <w:rPr>
                <w:rFonts w:ascii="Times New Roman" w:eastAsia="Calibri" w:hAnsi="Times New Roman" w:cs="Times New Roman"/>
                <w:sz w:val="20"/>
                <w:szCs w:val="20"/>
                <w:lang w:eastAsia="lv-LV"/>
              </w:rPr>
            </w:pPr>
            <w:r w:rsidRPr="00580702">
              <w:rPr>
                <w:rFonts w:ascii="Times New Roman" w:eastAsia="Calibri" w:hAnsi="Times New Roman" w:cs="Times New Roman"/>
                <w:sz w:val="20"/>
                <w:szCs w:val="20"/>
                <w:lang w:eastAsia="lv-LV"/>
              </w:rPr>
              <w:t xml:space="preserve">                     </w:t>
            </w:r>
            <w:r w:rsidR="0020146E" w:rsidRPr="00580702">
              <w:rPr>
                <w:rFonts w:ascii="Times New Roman" w:eastAsia="Calibri" w:hAnsi="Times New Roman" w:cs="Times New Roman"/>
                <w:sz w:val="20"/>
                <w:szCs w:val="20"/>
                <w:lang w:eastAsia="lv-LV"/>
              </w:rPr>
              <w:t>60</w:t>
            </w:r>
          </w:p>
          <w:p w14:paraId="47D84A38" w14:textId="77777777" w:rsidR="00707E0E" w:rsidRPr="00580702" w:rsidRDefault="00BC6C07" w:rsidP="00BC6C07">
            <w:pPr>
              <w:spacing w:after="0" w:line="276" w:lineRule="auto"/>
              <w:jc w:val="center"/>
              <w:rPr>
                <w:rFonts w:ascii="Times New Roman" w:eastAsia="Calibri" w:hAnsi="Times New Roman" w:cs="Times New Roman"/>
                <w:sz w:val="20"/>
                <w:szCs w:val="20"/>
                <w:lang w:eastAsia="lv-LV"/>
              </w:rPr>
            </w:pPr>
            <w:r w:rsidRPr="00580702">
              <w:rPr>
                <w:rFonts w:ascii="Times New Roman" w:eastAsia="Calibri" w:hAnsi="Times New Roman" w:cs="Times New Roman"/>
                <w:sz w:val="20"/>
                <w:szCs w:val="20"/>
                <w:lang w:eastAsia="lv-LV"/>
              </w:rPr>
              <w:t xml:space="preserve">                    </w:t>
            </w:r>
          </w:p>
          <w:p w14:paraId="6108ABD4" w14:textId="15C644B3" w:rsidR="00BC6C07" w:rsidRPr="00580702" w:rsidRDefault="00707E0E" w:rsidP="00BC6C07">
            <w:pPr>
              <w:spacing w:after="0" w:line="276" w:lineRule="auto"/>
              <w:jc w:val="center"/>
              <w:rPr>
                <w:rFonts w:ascii="Times New Roman" w:eastAsia="Calibri" w:hAnsi="Times New Roman" w:cs="Times New Roman"/>
                <w:sz w:val="20"/>
                <w:szCs w:val="20"/>
                <w:lang w:eastAsia="lv-LV"/>
              </w:rPr>
            </w:pPr>
            <w:r w:rsidRPr="00580702">
              <w:rPr>
                <w:rFonts w:ascii="Times New Roman" w:eastAsia="Calibri" w:hAnsi="Times New Roman" w:cs="Times New Roman"/>
                <w:sz w:val="20"/>
                <w:szCs w:val="20"/>
                <w:lang w:eastAsia="lv-LV"/>
              </w:rPr>
              <w:t xml:space="preserve">                    </w:t>
            </w:r>
            <w:r w:rsidR="00BC6C07" w:rsidRPr="00580702">
              <w:rPr>
                <w:rFonts w:ascii="Times New Roman" w:eastAsia="Calibri" w:hAnsi="Times New Roman" w:cs="Times New Roman"/>
                <w:sz w:val="20"/>
                <w:szCs w:val="20"/>
                <w:lang w:eastAsia="lv-LV"/>
              </w:rPr>
              <w:t>34</w:t>
            </w:r>
            <w:r w:rsidR="004133AD" w:rsidRPr="00580702">
              <w:rPr>
                <w:rFonts w:ascii="Times New Roman" w:eastAsia="Calibri" w:hAnsi="Times New Roman" w:cs="Times New Roman"/>
                <w:sz w:val="20"/>
                <w:szCs w:val="20"/>
                <w:lang w:eastAsia="lv-LV"/>
              </w:rPr>
              <w:t>0</w:t>
            </w:r>
          </w:p>
          <w:p w14:paraId="04D1C773" w14:textId="764FABC0" w:rsidR="00707E0E" w:rsidRPr="00580702" w:rsidRDefault="000572E9" w:rsidP="00BC6C07">
            <w:pPr>
              <w:spacing w:after="0" w:line="276" w:lineRule="auto"/>
              <w:jc w:val="center"/>
              <w:rPr>
                <w:rFonts w:ascii="Times New Roman" w:eastAsia="Calibri" w:hAnsi="Times New Roman" w:cs="Times New Roman"/>
                <w:sz w:val="20"/>
                <w:szCs w:val="20"/>
                <w:lang w:eastAsia="lv-LV"/>
              </w:rPr>
            </w:pPr>
            <w:r w:rsidRPr="00580702">
              <w:rPr>
                <w:rFonts w:ascii="Times New Roman" w:eastAsia="Calibri" w:hAnsi="Times New Roman" w:cs="Times New Roman"/>
                <w:sz w:val="20"/>
                <w:szCs w:val="20"/>
                <w:lang w:eastAsia="lv-LV"/>
              </w:rPr>
              <w:t xml:space="preserve">                        -</w:t>
            </w:r>
          </w:p>
        </w:tc>
        <w:tc>
          <w:tcPr>
            <w:tcW w:w="1418" w:type="dxa"/>
            <w:tcBorders>
              <w:top w:val="single" w:sz="4" w:space="0" w:color="auto"/>
              <w:left w:val="nil"/>
              <w:bottom w:val="nil"/>
              <w:right w:val="nil"/>
            </w:tcBorders>
            <w:shd w:val="clear" w:color="auto" w:fill="auto"/>
          </w:tcPr>
          <w:p w14:paraId="6FBBFE6B" w14:textId="397FBA26" w:rsidR="00BC6C07" w:rsidRPr="00580702" w:rsidRDefault="000B0019" w:rsidP="000B0019">
            <w:pPr>
              <w:spacing w:after="0" w:line="276" w:lineRule="auto"/>
              <w:jc w:val="center"/>
              <w:rPr>
                <w:rFonts w:ascii="Times New Roman" w:eastAsia="Calibri" w:hAnsi="Times New Roman" w:cs="Times New Roman"/>
                <w:sz w:val="20"/>
                <w:szCs w:val="20"/>
                <w:lang w:eastAsia="lv-LV"/>
              </w:rPr>
            </w:pPr>
            <w:r w:rsidRPr="00580702">
              <w:rPr>
                <w:rFonts w:ascii="Times New Roman" w:eastAsia="Calibri" w:hAnsi="Times New Roman" w:cs="Times New Roman"/>
                <w:sz w:val="20"/>
                <w:szCs w:val="20"/>
                <w:lang w:eastAsia="lv-LV"/>
              </w:rPr>
              <w:t xml:space="preserve">        </w:t>
            </w:r>
            <w:r w:rsidR="00557657" w:rsidRPr="00580702">
              <w:rPr>
                <w:rFonts w:ascii="Times New Roman" w:eastAsia="Calibri" w:hAnsi="Times New Roman" w:cs="Times New Roman"/>
                <w:sz w:val="20"/>
                <w:szCs w:val="20"/>
                <w:lang w:eastAsia="lv-LV"/>
              </w:rPr>
              <w:t xml:space="preserve">           </w:t>
            </w:r>
            <w:r w:rsidR="00E17BEA" w:rsidRPr="00580702">
              <w:rPr>
                <w:rFonts w:ascii="Times New Roman" w:eastAsia="Calibri" w:hAnsi="Times New Roman" w:cs="Times New Roman"/>
                <w:sz w:val="20"/>
                <w:szCs w:val="20"/>
                <w:lang w:eastAsia="lv-LV"/>
              </w:rPr>
              <w:t>-</w:t>
            </w:r>
            <w:r w:rsidRPr="00580702">
              <w:rPr>
                <w:rFonts w:ascii="Times New Roman" w:eastAsia="Calibri" w:hAnsi="Times New Roman" w:cs="Times New Roman"/>
                <w:sz w:val="20"/>
                <w:szCs w:val="20"/>
                <w:lang w:eastAsia="lv-LV"/>
              </w:rPr>
              <w:t xml:space="preserve"> </w:t>
            </w:r>
          </w:p>
          <w:p w14:paraId="41F439E9" w14:textId="77777777" w:rsidR="0020146E" w:rsidRPr="00580702" w:rsidRDefault="00BC6C07" w:rsidP="000B0019">
            <w:pPr>
              <w:spacing w:after="0" w:line="276" w:lineRule="auto"/>
              <w:jc w:val="center"/>
              <w:rPr>
                <w:rFonts w:ascii="Times New Roman" w:eastAsia="Calibri" w:hAnsi="Times New Roman" w:cs="Times New Roman"/>
                <w:sz w:val="20"/>
                <w:szCs w:val="20"/>
                <w:lang w:eastAsia="lv-LV"/>
              </w:rPr>
            </w:pPr>
            <w:r w:rsidRPr="00580702">
              <w:rPr>
                <w:rFonts w:ascii="Times New Roman" w:eastAsia="Calibri" w:hAnsi="Times New Roman" w:cs="Times New Roman"/>
                <w:sz w:val="20"/>
                <w:szCs w:val="20"/>
                <w:lang w:eastAsia="lv-LV"/>
              </w:rPr>
              <w:t xml:space="preserve">                  </w:t>
            </w:r>
          </w:p>
          <w:p w14:paraId="2FB243DE" w14:textId="5C60BEF6" w:rsidR="0020146E" w:rsidRPr="00580702" w:rsidRDefault="0020146E" w:rsidP="000B0019">
            <w:pPr>
              <w:spacing w:after="0" w:line="276" w:lineRule="auto"/>
              <w:jc w:val="center"/>
              <w:rPr>
                <w:rFonts w:ascii="Times New Roman" w:eastAsia="Calibri" w:hAnsi="Times New Roman" w:cs="Times New Roman"/>
                <w:sz w:val="20"/>
                <w:szCs w:val="20"/>
                <w:lang w:eastAsia="lv-LV"/>
              </w:rPr>
            </w:pPr>
            <w:r w:rsidRPr="00580702">
              <w:rPr>
                <w:rFonts w:ascii="Times New Roman" w:eastAsia="Calibri" w:hAnsi="Times New Roman" w:cs="Times New Roman"/>
                <w:sz w:val="20"/>
                <w:szCs w:val="20"/>
                <w:lang w:eastAsia="lv-LV"/>
              </w:rPr>
              <w:t xml:space="preserve">                  -</w:t>
            </w:r>
          </w:p>
          <w:p w14:paraId="7EDD29EA" w14:textId="6EABE071" w:rsidR="000B0019" w:rsidRPr="00580702" w:rsidRDefault="0020146E" w:rsidP="000B0019">
            <w:pPr>
              <w:spacing w:after="0" w:line="276" w:lineRule="auto"/>
              <w:jc w:val="center"/>
              <w:rPr>
                <w:rFonts w:ascii="Times New Roman" w:eastAsia="Calibri" w:hAnsi="Times New Roman" w:cs="Times New Roman"/>
                <w:sz w:val="20"/>
                <w:szCs w:val="20"/>
                <w:lang w:eastAsia="lv-LV"/>
              </w:rPr>
            </w:pPr>
            <w:r w:rsidRPr="00580702">
              <w:rPr>
                <w:rFonts w:ascii="Times New Roman" w:eastAsia="Calibri" w:hAnsi="Times New Roman" w:cs="Times New Roman"/>
                <w:sz w:val="20"/>
                <w:szCs w:val="20"/>
                <w:lang w:eastAsia="lv-LV"/>
              </w:rPr>
              <w:t xml:space="preserve">                 </w:t>
            </w:r>
            <w:r w:rsidR="00E17BEA" w:rsidRPr="00580702">
              <w:rPr>
                <w:rFonts w:ascii="Times New Roman" w:eastAsia="Calibri" w:hAnsi="Times New Roman" w:cs="Times New Roman"/>
                <w:sz w:val="20"/>
                <w:szCs w:val="20"/>
                <w:lang w:eastAsia="lv-LV"/>
              </w:rPr>
              <w:t>341</w:t>
            </w:r>
            <w:r w:rsidR="008530C1" w:rsidRPr="00580702">
              <w:rPr>
                <w:rFonts w:ascii="Times New Roman" w:eastAsia="Calibri" w:hAnsi="Times New Roman" w:cs="Times New Roman"/>
                <w:sz w:val="20"/>
                <w:szCs w:val="20"/>
                <w:lang w:eastAsia="lv-LV"/>
              </w:rPr>
              <w:t xml:space="preserve">        </w:t>
            </w:r>
            <w:r w:rsidR="000B0019" w:rsidRPr="00580702">
              <w:rPr>
                <w:rFonts w:ascii="Times New Roman" w:eastAsia="Calibri" w:hAnsi="Times New Roman" w:cs="Times New Roman"/>
                <w:sz w:val="20"/>
                <w:szCs w:val="20"/>
                <w:lang w:eastAsia="lv-LV"/>
              </w:rPr>
              <w:t xml:space="preserve">   </w:t>
            </w:r>
          </w:p>
        </w:tc>
      </w:tr>
      <w:tr w:rsidR="00580702" w:rsidRPr="00580702" w14:paraId="390BA594" w14:textId="77777777" w:rsidTr="00FE2EEA">
        <w:tc>
          <w:tcPr>
            <w:tcW w:w="6487" w:type="dxa"/>
            <w:tcBorders>
              <w:top w:val="nil"/>
              <w:left w:val="nil"/>
              <w:bottom w:val="nil"/>
              <w:right w:val="nil"/>
            </w:tcBorders>
            <w:shd w:val="clear" w:color="auto" w:fill="auto"/>
          </w:tcPr>
          <w:p w14:paraId="37703214" w14:textId="363FF6A6" w:rsidR="00BC6C07" w:rsidRPr="00580702" w:rsidRDefault="00BC6C07" w:rsidP="000B0019">
            <w:pPr>
              <w:spacing w:after="0" w:line="276" w:lineRule="auto"/>
              <w:rPr>
                <w:rFonts w:ascii="Times New Roman" w:eastAsia="Calibri" w:hAnsi="Times New Roman" w:cs="Times New Roman"/>
                <w:sz w:val="20"/>
                <w:szCs w:val="20"/>
                <w:lang w:eastAsia="lv-LV"/>
              </w:rPr>
            </w:pPr>
            <w:r w:rsidRPr="00580702">
              <w:rPr>
                <w:rFonts w:ascii="Times New Roman" w:eastAsia="Calibri" w:hAnsi="Times New Roman" w:cs="Times New Roman"/>
                <w:sz w:val="20"/>
                <w:szCs w:val="20"/>
                <w:lang w:eastAsia="lv-LV"/>
              </w:rPr>
              <w:t xml:space="preserve">Kompensēto izdevumu </w:t>
            </w:r>
            <w:r w:rsidR="00B80D21" w:rsidRPr="00580702">
              <w:rPr>
                <w:rFonts w:ascii="Times New Roman" w:eastAsia="Calibri" w:hAnsi="Times New Roman" w:cs="Times New Roman"/>
                <w:sz w:val="20"/>
                <w:szCs w:val="20"/>
                <w:lang w:eastAsia="lv-LV"/>
              </w:rPr>
              <w:t xml:space="preserve">2021.gadā </w:t>
            </w:r>
            <w:r w:rsidRPr="00580702">
              <w:rPr>
                <w:rFonts w:ascii="Times New Roman" w:eastAsia="Calibri" w:hAnsi="Times New Roman" w:cs="Times New Roman"/>
                <w:sz w:val="20"/>
                <w:szCs w:val="20"/>
                <w:lang w:eastAsia="lv-LV"/>
              </w:rPr>
              <w:t>par Covid-19 piemaksu atgriešana</w:t>
            </w:r>
          </w:p>
          <w:p w14:paraId="1B19F47A" w14:textId="0A74A1CF" w:rsidR="000B0019" w:rsidRPr="00580702" w:rsidRDefault="000B0019" w:rsidP="000B0019">
            <w:pPr>
              <w:spacing w:after="0" w:line="276" w:lineRule="auto"/>
              <w:rPr>
                <w:rFonts w:ascii="Times New Roman" w:eastAsia="Calibri" w:hAnsi="Times New Roman" w:cs="Times New Roman"/>
                <w:sz w:val="20"/>
                <w:szCs w:val="20"/>
                <w:lang w:eastAsia="lv-LV"/>
              </w:rPr>
            </w:pPr>
            <w:r w:rsidRPr="00580702">
              <w:rPr>
                <w:rFonts w:ascii="Times New Roman" w:eastAsia="Calibri" w:hAnsi="Times New Roman" w:cs="Times New Roman"/>
                <w:sz w:val="20"/>
                <w:szCs w:val="20"/>
                <w:lang w:eastAsia="lv-LV"/>
              </w:rPr>
              <w:t>Inventarizācijā konstat</w:t>
            </w:r>
            <w:r w:rsidR="003A4D19" w:rsidRPr="00580702">
              <w:rPr>
                <w:rFonts w:ascii="Times New Roman" w:eastAsia="Calibri" w:hAnsi="Times New Roman" w:cs="Times New Roman"/>
                <w:sz w:val="20"/>
                <w:szCs w:val="20"/>
                <w:lang w:eastAsia="lv-LV"/>
              </w:rPr>
              <w:t>ētais</w:t>
            </w:r>
            <w:r w:rsidRPr="00580702">
              <w:rPr>
                <w:rFonts w:ascii="Times New Roman" w:eastAsia="Calibri" w:hAnsi="Times New Roman" w:cs="Times New Roman"/>
                <w:sz w:val="20"/>
                <w:szCs w:val="20"/>
                <w:lang w:eastAsia="lv-LV"/>
              </w:rPr>
              <w:t xml:space="preserve"> iztrūku</w:t>
            </w:r>
            <w:r w:rsidR="003A4D19" w:rsidRPr="00580702">
              <w:rPr>
                <w:rFonts w:ascii="Times New Roman" w:eastAsia="Calibri" w:hAnsi="Times New Roman" w:cs="Times New Roman"/>
                <w:sz w:val="20"/>
                <w:szCs w:val="20"/>
                <w:lang w:eastAsia="lv-LV"/>
              </w:rPr>
              <w:t>ms</w:t>
            </w:r>
          </w:p>
          <w:p w14:paraId="192B59A5" w14:textId="28C90112" w:rsidR="00E75DB2" w:rsidRPr="00580702" w:rsidRDefault="00492EA8" w:rsidP="000B0019">
            <w:pPr>
              <w:spacing w:after="0" w:line="276"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Vērtētāju izdevumi</w:t>
            </w:r>
          </w:p>
          <w:p w14:paraId="19121ABF" w14:textId="661A9385" w:rsidR="00557657" w:rsidRPr="00580702" w:rsidRDefault="00457DC7" w:rsidP="000B0019">
            <w:pPr>
              <w:spacing w:after="0" w:line="276" w:lineRule="auto"/>
              <w:rPr>
                <w:rFonts w:ascii="Times New Roman" w:eastAsia="Calibri" w:hAnsi="Times New Roman" w:cs="Times New Roman"/>
                <w:sz w:val="20"/>
                <w:szCs w:val="20"/>
                <w:lang w:eastAsia="lv-LV"/>
              </w:rPr>
            </w:pPr>
            <w:r w:rsidRPr="00580702">
              <w:rPr>
                <w:rFonts w:ascii="Times New Roman" w:eastAsia="Calibri" w:hAnsi="Times New Roman" w:cs="Times New Roman"/>
                <w:sz w:val="20"/>
                <w:szCs w:val="20"/>
                <w:lang w:eastAsia="lv-LV"/>
              </w:rPr>
              <w:t>Pamatlīdzekļu</w:t>
            </w:r>
            <w:r w:rsidR="00557657" w:rsidRPr="00580702">
              <w:rPr>
                <w:rFonts w:ascii="Times New Roman" w:eastAsia="Calibri" w:hAnsi="Times New Roman" w:cs="Times New Roman"/>
                <w:sz w:val="20"/>
                <w:szCs w:val="20"/>
                <w:lang w:eastAsia="lv-LV"/>
              </w:rPr>
              <w:t xml:space="preserve"> norakstīšana</w:t>
            </w:r>
            <w:r w:rsidRPr="00580702">
              <w:rPr>
                <w:rFonts w:ascii="Times New Roman" w:eastAsia="Calibri" w:hAnsi="Times New Roman" w:cs="Times New Roman"/>
                <w:sz w:val="20"/>
                <w:szCs w:val="20"/>
                <w:lang w:eastAsia="lv-LV"/>
              </w:rPr>
              <w:t>s izdevumi</w:t>
            </w:r>
          </w:p>
        </w:tc>
        <w:tc>
          <w:tcPr>
            <w:tcW w:w="1559" w:type="dxa"/>
            <w:tcBorders>
              <w:top w:val="nil"/>
              <w:left w:val="nil"/>
              <w:bottom w:val="nil"/>
              <w:right w:val="nil"/>
            </w:tcBorders>
            <w:shd w:val="clear" w:color="auto" w:fill="auto"/>
          </w:tcPr>
          <w:p w14:paraId="4C0D96F9" w14:textId="145CA5FE" w:rsidR="00BC6C07" w:rsidRPr="00580702" w:rsidRDefault="00FB0A00" w:rsidP="00FB0A00">
            <w:pPr>
              <w:spacing w:after="0" w:line="276" w:lineRule="auto"/>
              <w:jc w:val="center"/>
              <w:rPr>
                <w:rFonts w:ascii="Times New Roman" w:eastAsia="Calibri" w:hAnsi="Times New Roman" w:cs="Times New Roman"/>
                <w:sz w:val="20"/>
                <w:szCs w:val="20"/>
                <w:lang w:eastAsia="lv-LV"/>
              </w:rPr>
            </w:pPr>
            <w:r w:rsidRPr="00580702">
              <w:rPr>
                <w:rFonts w:ascii="Times New Roman" w:eastAsia="Calibri" w:hAnsi="Times New Roman" w:cs="Times New Roman"/>
                <w:sz w:val="20"/>
                <w:szCs w:val="20"/>
                <w:lang w:eastAsia="lv-LV"/>
              </w:rPr>
              <w:t xml:space="preserve">                        </w:t>
            </w:r>
            <w:r w:rsidR="004B3BB6" w:rsidRPr="00580702">
              <w:rPr>
                <w:rFonts w:ascii="Times New Roman" w:eastAsia="Calibri" w:hAnsi="Times New Roman" w:cs="Times New Roman"/>
                <w:sz w:val="20"/>
                <w:szCs w:val="20"/>
                <w:lang w:eastAsia="lv-LV"/>
              </w:rPr>
              <w:t>-</w:t>
            </w:r>
          </w:p>
          <w:p w14:paraId="1DDBD78C" w14:textId="49BA8A53" w:rsidR="000B0019" w:rsidRPr="00580702" w:rsidRDefault="00FB0A00" w:rsidP="00FB0A00">
            <w:pPr>
              <w:spacing w:after="0" w:line="276" w:lineRule="auto"/>
              <w:jc w:val="center"/>
              <w:rPr>
                <w:rFonts w:ascii="Times New Roman" w:eastAsia="Calibri" w:hAnsi="Times New Roman" w:cs="Times New Roman"/>
                <w:sz w:val="20"/>
                <w:szCs w:val="20"/>
                <w:lang w:eastAsia="lv-LV"/>
              </w:rPr>
            </w:pPr>
            <w:r w:rsidRPr="00580702">
              <w:rPr>
                <w:rFonts w:ascii="Times New Roman" w:eastAsia="Calibri" w:hAnsi="Times New Roman" w:cs="Times New Roman"/>
                <w:sz w:val="20"/>
                <w:szCs w:val="20"/>
                <w:lang w:eastAsia="lv-LV"/>
              </w:rPr>
              <w:t xml:space="preserve">                        </w:t>
            </w:r>
            <w:r w:rsidR="004133AD" w:rsidRPr="00580702">
              <w:rPr>
                <w:rFonts w:ascii="Times New Roman" w:eastAsia="Calibri" w:hAnsi="Times New Roman" w:cs="Times New Roman"/>
                <w:sz w:val="20"/>
                <w:szCs w:val="20"/>
                <w:lang w:eastAsia="lv-LV"/>
              </w:rPr>
              <w:t>-</w:t>
            </w:r>
          </w:p>
          <w:p w14:paraId="367C2051" w14:textId="4D20112D" w:rsidR="009B38FD" w:rsidRPr="00580702" w:rsidRDefault="00FB0A00" w:rsidP="00FB0A00">
            <w:pPr>
              <w:spacing w:after="0" w:line="276" w:lineRule="auto"/>
              <w:jc w:val="center"/>
              <w:rPr>
                <w:rFonts w:ascii="Times New Roman" w:eastAsia="Calibri" w:hAnsi="Times New Roman" w:cs="Times New Roman"/>
                <w:sz w:val="20"/>
                <w:szCs w:val="20"/>
                <w:lang w:eastAsia="lv-LV"/>
              </w:rPr>
            </w:pPr>
            <w:r w:rsidRPr="00580702">
              <w:rPr>
                <w:rFonts w:ascii="Times New Roman" w:eastAsia="Calibri" w:hAnsi="Times New Roman" w:cs="Times New Roman"/>
                <w:sz w:val="20"/>
                <w:szCs w:val="20"/>
                <w:lang w:eastAsia="lv-LV"/>
              </w:rPr>
              <w:t xml:space="preserve">            </w:t>
            </w:r>
            <w:r w:rsidR="009B38FD" w:rsidRPr="00580702">
              <w:rPr>
                <w:rFonts w:ascii="Times New Roman" w:eastAsia="Calibri" w:hAnsi="Times New Roman" w:cs="Times New Roman"/>
                <w:sz w:val="20"/>
                <w:szCs w:val="20"/>
                <w:lang w:eastAsia="lv-LV"/>
              </w:rPr>
              <w:t xml:space="preserve">         50</w:t>
            </w:r>
            <w:r w:rsidR="00FE2EEA" w:rsidRPr="00580702">
              <w:rPr>
                <w:rFonts w:ascii="Times New Roman" w:eastAsia="Calibri" w:hAnsi="Times New Roman" w:cs="Times New Roman"/>
                <w:sz w:val="20"/>
                <w:szCs w:val="20"/>
                <w:lang w:eastAsia="lv-LV"/>
              </w:rPr>
              <w:t xml:space="preserve">       </w:t>
            </w:r>
          </w:p>
          <w:p w14:paraId="6698DAAA" w14:textId="623FC8C8" w:rsidR="00557657" w:rsidRPr="00580702" w:rsidRDefault="009B38FD" w:rsidP="00FB0A00">
            <w:pPr>
              <w:spacing w:after="0" w:line="276" w:lineRule="auto"/>
              <w:jc w:val="center"/>
              <w:rPr>
                <w:rFonts w:ascii="Times New Roman" w:eastAsia="Calibri" w:hAnsi="Times New Roman" w:cs="Times New Roman"/>
                <w:sz w:val="20"/>
                <w:szCs w:val="20"/>
                <w:lang w:eastAsia="lv-LV"/>
              </w:rPr>
            </w:pPr>
            <w:r w:rsidRPr="00580702">
              <w:rPr>
                <w:rFonts w:ascii="Times New Roman" w:eastAsia="Calibri" w:hAnsi="Times New Roman" w:cs="Times New Roman"/>
                <w:sz w:val="20"/>
                <w:szCs w:val="20"/>
                <w:lang w:eastAsia="lv-LV"/>
              </w:rPr>
              <w:t xml:space="preserve">                   </w:t>
            </w:r>
            <w:r w:rsidR="00FE2EEA" w:rsidRPr="00580702">
              <w:rPr>
                <w:rFonts w:ascii="Times New Roman" w:eastAsia="Calibri" w:hAnsi="Times New Roman" w:cs="Times New Roman"/>
                <w:sz w:val="20"/>
                <w:szCs w:val="20"/>
                <w:lang w:eastAsia="lv-LV"/>
              </w:rPr>
              <w:t>958</w:t>
            </w:r>
            <w:r w:rsidR="00FB0A00" w:rsidRPr="00580702">
              <w:rPr>
                <w:rFonts w:ascii="Times New Roman" w:eastAsia="Calibri" w:hAnsi="Times New Roman" w:cs="Times New Roman"/>
                <w:sz w:val="20"/>
                <w:szCs w:val="20"/>
                <w:lang w:eastAsia="lv-LV"/>
              </w:rPr>
              <w:t xml:space="preserve">      </w:t>
            </w:r>
            <w:r w:rsidR="00FE2EEA" w:rsidRPr="00580702">
              <w:rPr>
                <w:rFonts w:ascii="Times New Roman" w:eastAsia="Calibri" w:hAnsi="Times New Roman" w:cs="Times New Roman"/>
                <w:sz w:val="20"/>
                <w:szCs w:val="20"/>
                <w:lang w:eastAsia="lv-LV"/>
              </w:rPr>
              <w:t xml:space="preserve">              </w:t>
            </w:r>
          </w:p>
        </w:tc>
        <w:tc>
          <w:tcPr>
            <w:tcW w:w="1418" w:type="dxa"/>
            <w:tcBorders>
              <w:top w:val="nil"/>
              <w:left w:val="nil"/>
              <w:bottom w:val="nil"/>
              <w:right w:val="nil"/>
            </w:tcBorders>
            <w:shd w:val="clear" w:color="auto" w:fill="auto"/>
          </w:tcPr>
          <w:p w14:paraId="24DB2321" w14:textId="542D0089" w:rsidR="000B0019" w:rsidRPr="00580702" w:rsidRDefault="000B0019" w:rsidP="000B0019">
            <w:pPr>
              <w:spacing w:after="0" w:line="276" w:lineRule="auto"/>
              <w:jc w:val="center"/>
              <w:rPr>
                <w:rFonts w:ascii="Times New Roman" w:eastAsia="Calibri" w:hAnsi="Times New Roman" w:cs="Times New Roman"/>
                <w:sz w:val="20"/>
                <w:szCs w:val="20"/>
                <w:lang w:eastAsia="lv-LV"/>
              </w:rPr>
            </w:pPr>
            <w:r w:rsidRPr="00580702">
              <w:rPr>
                <w:rFonts w:ascii="Times New Roman" w:eastAsia="Calibri" w:hAnsi="Times New Roman" w:cs="Times New Roman"/>
                <w:sz w:val="20"/>
                <w:szCs w:val="20"/>
                <w:lang w:eastAsia="lv-LV"/>
              </w:rPr>
              <w:t xml:space="preserve">       </w:t>
            </w:r>
            <w:r w:rsidR="008530C1" w:rsidRPr="00580702">
              <w:rPr>
                <w:rFonts w:ascii="Times New Roman" w:eastAsia="Calibri" w:hAnsi="Times New Roman" w:cs="Times New Roman"/>
                <w:sz w:val="20"/>
                <w:szCs w:val="20"/>
                <w:lang w:eastAsia="lv-LV"/>
              </w:rPr>
              <w:t xml:space="preserve">         </w:t>
            </w:r>
            <w:r w:rsidRPr="00580702">
              <w:rPr>
                <w:rFonts w:ascii="Times New Roman" w:eastAsia="Calibri" w:hAnsi="Times New Roman" w:cs="Times New Roman"/>
                <w:sz w:val="20"/>
                <w:szCs w:val="20"/>
                <w:lang w:eastAsia="lv-LV"/>
              </w:rPr>
              <w:t xml:space="preserve"> </w:t>
            </w:r>
            <w:r w:rsidR="00E17BEA" w:rsidRPr="00580702">
              <w:rPr>
                <w:rFonts w:ascii="Times New Roman" w:eastAsia="Calibri" w:hAnsi="Times New Roman" w:cs="Times New Roman"/>
                <w:sz w:val="20"/>
                <w:szCs w:val="20"/>
                <w:lang w:eastAsia="lv-LV"/>
              </w:rPr>
              <w:t>119</w:t>
            </w:r>
          </w:p>
          <w:p w14:paraId="1149E051" w14:textId="60618ADD" w:rsidR="0082490F" w:rsidRPr="00580702" w:rsidRDefault="0082490F" w:rsidP="000B0019">
            <w:pPr>
              <w:spacing w:after="0" w:line="276" w:lineRule="auto"/>
              <w:jc w:val="center"/>
              <w:rPr>
                <w:rFonts w:ascii="Times New Roman" w:eastAsia="Calibri" w:hAnsi="Times New Roman" w:cs="Times New Roman"/>
                <w:sz w:val="20"/>
                <w:szCs w:val="20"/>
                <w:lang w:eastAsia="lv-LV"/>
              </w:rPr>
            </w:pPr>
            <w:r w:rsidRPr="00580702">
              <w:rPr>
                <w:rFonts w:ascii="Times New Roman" w:eastAsia="Calibri" w:hAnsi="Times New Roman" w:cs="Times New Roman"/>
                <w:sz w:val="20"/>
                <w:szCs w:val="20"/>
                <w:lang w:eastAsia="lv-LV"/>
              </w:rPr>
              <w:t xml:space="preserve">                   </w:t>
            </w:r>
            <w:r w:rsidR="00E17BEA" w:rsidRPr="00580702">
              <w:rPr>
                <w:rFonts w:ascii="Times New Roman" w:eastAsia="Calibri" w:hAnsi="Times New Roman" w:cs="Times New Roman"/>
                <w:sz w:val="20"/>
                <w:szCs w:val="20"/>
                <w:lang w:eastAsia="lv-LV"/>
              </w:rPr>
              <w:t>8</w:t>
            </w:r>
          </w:p>
          <w:p w14:paraId="30D25CC2" w14:textId="77777777" w:rsidR="00B80D21" w:rsidRPr="00580702" w:rsidRDefault="00B80D21" w:rsidP="000B0019">
            <w:pPr>
              <w:spacing w:after="0" w:line="276" w:lineRule="auto"/>
              <w:jc w:val="center"/>
              <w:rPr>
                <w:rFonts w:ascii="Times New Roman" w:eastAsia="Calibri" w:hAnsi="Times New Roman" w:cs="Times New Roman"/>
                <w:sz w:val="20"/>
                <w:szCs w:val="20"/>
                <w:lang w:eastAsia="lv-LV"/>
              </w:rPr>
            </w:pPr>
            <w:r w:rsidRPr="00580702">
              <w:rPr>
                <w:rFonts w:ascii="Times New Roman" w:eastAsia="Calibri" w:hAnsi="Times New Roman" w:cs="Times New Roman"/>
                <w:sz w:val="20"/>
                <w:szCs w:val="20"/>
                <w:lang w:eastAsia="lv-LV"/>
              </w:rPr>
              <w:t xml:space="preserve">                    </w:t>
            </w:r>
            <w:r w:rsidR="00E17BEA" w:rsidRPr="00580702">
              <w:rPr>
                <w:rFonts w:ascii="Times New Roman" w:eastAsia="Calibri" w:hAnsi="Times New Roman" w:cs="Times New Roman"/>
                <w:sz w:val="20"/>
                <w:szCs w:val="20"/>
                <w:lang w:eastAsia="lv-LV"/>
              </w:rPr>
              <w:t>-</w:t>
            </w:r>
          </w:p>
          <w:p w14:paraId="11099E54" w14:textId="2B1C29CC" w:rsidR="0032473A" w:rsidRPr="00580702" w:rsidRDefault="0032473A" w:rsidP="000B0019">
            <w:pPr>
              <w:spacing w:after="0" w:line="276" w:lineRule="auto"/>
              <w:jc w:val="center"/>
              <w:rPr>
                <w:rFonts w:ascii="Times New Roman" w:eastAsia="Calibri" w:hAnsi="Times New Roman" w:cs="Times New Roman"/>
                <w:sz w:val="20"/>
                <w:szCs w:val="20"/>
                <w:lang w:eastAsia="lv-LV"/>
              </w:rPr>
            </w:pPr>
            <w:r w:rsidRPr="00580702">
              <w:rPr>
                <w:rFonts w:ascii="Times New Roman" w:eastAsia="Calibri" w:hAnsi="Times New Roman" w:cs="Times New Roman"/>
                <w:sz w:val="20"/>
                <w:szCs w:val="20"/>
                <w:lang w:eastAsia="lv-LV"/>
              </w:rPr>
              <w:t xml:space="preserve">                   -</w:t>
            </w:r>
          </w:p>
        </w:tc>
      </w:tr>
      <w:tr w:rsidR="00580702" w:rsidRPr="00580702" w14:paraId="1C193EC7" w14:textId="77777777" w:rsidTr="00FE2EEA">
        <w:tc>
          <w:tcPr>
            <w:tcW w:w="6487" w:type="dxa"/>
            <w:tcBorders>
              <w:left w:val="nil"/>
              <w:bottom w:val="nil"/>
              <w:right w:val="nil"/>
            </w:tcBorders>
            <w:shd w:val="clear" w:color="auto" w:fill="auto"/>
          </w:tcPr>
          <w:p w14:paraId="0EDBE6ED" w14:textId="77777777" w:rsidR="000B0019" w:rsidRPr="00580702" w:rsidRDefault="000B0019" w:rsidP="00C71F26">
            <w:pPr>
              <w:spacing w:before="60" w:after="0" w:line="276" w:lineRule="auto"/>
              <w:rPr>
                <w:rFonts w:ascii="Times New Roman" w:eastAsia="Calibri" w:hAnsi="Times New Roman" w:cs="Times New Roman"/>
                <w:iCs/>
                <w:sz w:val="20"/>
                <w:szCs w:val="20"/>
                <w:lang w:eastAsia="lv-LV"/>
              </w:rPr>
            </w:pPr>
            <w:r w:rsidRPr="00580702">
              <w:rPr>
                <w:rFonts w:ascii="Times New Roman" w:eastAsia="Calibri" w:hAnsi="Times New Roman" w:cs="Times New Roman"/>
                <w:b/>
                <w:sz w:val="20"/>
                <w:szCs w:val="20"/>
                <w:lang w:eastAsia="lv-LV"/>
              </w:rPr>
              <w:t>Kopā</w:t>
            </w:r>
          </w:p>
        </w:tc>
        <w:tc>
          <w:tcPr>
            <w:tcW w:w="1559" w:type="dxa"/>
            <w:tcBorders>
              <w:left w:val="nil"/>
              <w:bottom w:val="double" w:sz="4" w:space="0" w:color="auto"/>
              <w:right w:val="nil"/>
            </w:tcBorders>
            <w:shd w:val="clear" w:color="auto" w:fill="auto"/>
          </w:tcPr>
          <w:p w14:paraId="2536C281" w14:textId="29A7BC85" w:rsidR="000B0019" w:rsidRPr="00580702" w:rsidRDefault="004133AD" w:rsidP="00C71F26">
            <w:pPr>
              <w:spacing w:before="60" w:after="0" w:line="276" w:lineRule="auto"/>
              <w:jc w:val="right"/>
              <w:rPr>
                <w:rFonts w:ascii="Times New Roman" w:eastAsia="Calibri" w:hAnsi="Times New Roman" w:cs="Times New Roman"/>
                <w:b/>
                <w:sz w:val="20"/>
                <w:szCs w:val="20"/>
                <w:lang w:eastAsia="lv-LV"/>
              </w:rPr>
            </w:pPr>
            <w:r w:rsidRPr="00580702">
              <w:rPr>
                <w:rFonts w:ascii="Times New Roman" w:eastAsia="Calibri" w:hAnsi="Times New Roman" w:cs="Times New Roman"/>
                <w:b/>
                <w:sz w:val="20"/>
                <w:szCs w:val="20"/>
                <w:lang w:eastAsia="lv-LV"/>
              </w:rPr>
              <w:t>1 408</w:t>
            </w:r>
          </w:p>
        </w:tc>
        <w:tc>
          <w:tcPr>
            <w:tcW w:w="1418" w:type="dxa"/>
            <w:tcBorders>
              <w:left w:val="nil"/>
              <w:bottom w:val="double" w:sz="4" w:space="0" w:color="auto"/>
              <w:right w:val="nil"/>
            </w:tcBorders>
            <w:shd w:val="clear" w:color="auto" w:fill="auto"/>
          </w:tcPr>
          <w:p w14:paraId="40D08F60" w14:textId="763CC6C5" w:rsidR="000B0019" w:rsidRPr="00580702" w:rsidRDefault="000B0019" w:rsidP="000B0019">
            <w:pPr>
              <w:spacing w:before="60" w:after="0" w:line="276" w:lineRule="auto"/>
              <w:jc w:val="center"/>
              <w:rPr>
                <w:rFonts w:ascii="Times New Roman" w:eastAsia="Calibri" w:hAnsi="Times New Roman" w:cs="Times New Roman"/>
                <w:b/>
                <w:sz w:val="20"/>
                <w:szCs w:val="20"/>
                <w:lang w:eastAsia="lv-LV"/>
              </w:rPr>
            </w:pPr>
            <w:r w:rsidRPr="00580702">
              <w:rPr>
                <w:rFonts w:ascii="Times New Roman" w:eastAsia="Calibri" w:hAnsi="Times New Roman" w:cs="Times New Roman"/>
                <w:b/>
                <w:sz w:val="20"/>
                <w:szCs w:val="20"/>
                <w:lang w:eastAsia="lv-LV"/>
              </w:rPr>
              <w:t xml:space="preserve">        </w:t>
            </w:r>
            <w:r w:rsidR="008530C1" w:rsidRPr="00580702">
              <w:rPr>
                <w:rFonts w:ascii="Times New Roman" w:eastAsia="Calibri" w:hAnsi="Times New Roman" w:cs="Times New Roman"/>
                <w:b/>
                <w:sz w:val="20"/>
                <w:szCs w:val="20"/>
                <w:lang w:eastAsia="lv-LV"/>
              </w:rPr>
              <w:t xml:space="preserve">         </w:t>
            </w:r>
            <w:r w:rsidRPr="00580702">
              <w:rPr>
                <w:rFonts w:ascii="Times New Roman" w:eastAsia="Calibri" w:hAnsi="Times New Roman" w:cs="Times New Roman"/>
                <w:b/>
                <w:sz w:val="20"/>
                <w:szCs w:val="20"/>
                <w:lang w:eastAsia="lv-LV"/>
              </w:rPr>
              <w:t xml:space="preserve"> </w:t>
            </w:r>
            <w:r w:rsidR="00E17BEA" w:rsidRPr="00580702">
              <w:rPr>
                <w:rFonts w:ascii="Times New Roman" w:eastAsia="Calibri" w:hAnsi="Times New Roman" w:cs="Times New Roman"/>
                <w:b/>
                <w:sz w:val="20"/>
                <w:szCs w:val="20"/>
                <w:lang w:eastAsia="lv-LV"/>
              </w:rPr>
              <w:t>468</w:t>
            </w:r>
          </w:p>
        </w:tc>
      </w:tr>
    </w:tbl>
    <w:p w14:paraId="106696C0" w14:textId="6ED9E7FD" w:rsidR="00FB6145" w:rsidRDefault="00FB6145" w:rsidP="00FB0BCD">
      <w:pPr>
        <w:spacing w:before="400" w:after="240" w:line="240" w:lineRule="auto"/>
        <w:jc w:val="both"/>
        <w:rPr>
          <w:rFonts w:ascii="Times New Roman" w:eastAsia="Times New Roman" w:hAnsi="Times New Roman" w:cs="Times New Roman"/>
          <w:b/>
          <w:lang w:eastAsia="lv-LV"/>
        </w:rPr>
      </w:pPr>
      <w:r>
        <w:rPr>
          <w:rFonts w:ascii="Times New Roman" w:eastAsia="Times New Roman" w:hAnsi="Times New Roman" w:cs="Times New Roman"/>
          <w:b/>
          <w:lang w:eastAsia="lv-LV"/>
        </w:rPr>
        <w:t>2</w:t>
      </w:r>
      <w:r w:rsidR="00B04FF4">
        <w:rPr>
          <w:rFonts w:ascii="Times New Roman" w:eastAsia="Times New Roman" w:hAnsi="Times New Roman" w:cs="Times New Roman"/>
          <w:b/>
          <w:lang w:eastAsia="lv-LV"/>
        </w:rPr>
        <w:t>5</w:t>
      </w:r>
      <w:r>
        <w:rPr>
          <w:rFonts w:ascii="Times New Roman" w:eastAsia="Times New Roman" w:hAnsi="Times New Roman" w:cs="Times New Roman"/>
          <w:b/>
          <w:lang w:eastAsia="lv-LV"/>
        </w:rPr>
        <w:t>.</w:t>
      </w:r>
      <w:r w:rsidRPr="00FB6145">
        <w:t xml:space="preserve"> </w:t>
      </w:r>
      <w:r w:rsidRPr="00FB6145">
        <w:rPr>
          <w:rFonts w:ascii="Times New Roman" w:eastAsia="Times New Roman" w:hAnsi="Times New Roman" w:cs="Times New Roman"/>
          <w:b/>
          <w:lang w:eastAsia="lv-LV"/>
        </w:rPr>
        <w:t>Bilancē neiekļautās finansiālās saistības, garantijas un citas iespējamās saistības</w:t>
      </w:r>
    </w:p>
    <w:p w14:paraId="3F9DF1DB" w14:textId="725EFDEC" w:rsidR="00E10A2D" w:rsidRPr="00E10A2D" w:rsidRDefault="00E10A2D" w:rsidP="002422F6">
      <w:pPr>
        <w:spacing w:before="360" w:after="240" w:line="240" w:lineRule="auto"/>
        <w:jc w:val="both"/>
        <w:rPr>
          <w:rFonts w:ascii="Times New Roman" w:eastAsia="Times New Roman" w:hAnsi="Times New Roman" w:cs="Times New Roman"/>
          <w:bCs/>
          <w:sz w:val="20"/>
          <w:szCs w:val="20"/>
          <w:lang w:eastAsia="lv-LV"/>
        </w:rPr>
      </w:pPr>
      <w:r w:rsidRPr="00E10A2D">
        <w:rPr>
          <w:rFonts w:ascii="Times New Roman" w:eastAsia="Times New Roman" w:hAnsi="Times New Roman" w:cs="Times New Roman"/>
          <w:bCs/>
          <w:sz w:val="20"/>
          <w:szCs w:val="20"/>
          <w:lang w:eastAsia="lv-LV"/>
        </w:rPr>
        <w:t xml:space="preserve">Sabiedrībai ir noslēgti nomas līgumi ar Jēkabpils novada pašvaldību par telpu kopā ar zemi izmantošanu līdz 2030.gadam, par zemes gabala izmantošanu </w:t>
      </w:r>
      <w:r w:rsidR="006E0C9B">
        <w:rPr>
          <w:rFonts w:ascii="Times New Roman" w:eastAsia="Times New Roman" w:hAnsi="Times New Roman" w:cs="Times New Roman"/>
          <w:bCs/>
          <w:sz w:val="20"/>
          <w:szCs w:val="20"/>
          <w:lang w:eastAsia="lv-LV"/>
        </w:rPr>
        <w:t xml:space="preserve">līdz </w:t>
      </w:r>
      <w:r w:rsidRPr="00E10A2D">
        <w:rPr>
          <w:rFonts w:ascii="Times New Roman" w:eastAsia="Times New Roman" w:hAnsi="Times New Roman" w:cs="Times New Roman"/>
          <w:bCs/>
          <w:sz w:val="20"/>
          <w:szCs w:val="20"/>
          <w:lang w:eastAsia="lv-LV"/>
        </w:rPr>
        <w:t xml:space="preserve">2032.gadam. Nākotnes nomas maksājumu summa </w:t>
      </w:r>
      <w:r w:rsidR="006E0C9B">
        <w:rPr>
          <w:rFonts w:ascii="Times New Roman" w:eastAsia="Times New Roman" w:hAnsi="Times New Roman" w:cs="Times New Roman"/>
          <w:bCs/>
          <w:sz w:val="20"/>
          <w:szCs w:val="20"/>
          <w:lang w:eastAsia="lv-LV"/>
        </w:rPr>
        <w:t>66316</w:t>
      </w:r>
      <w:r w:rsidRPr="00E10A2D">
        <w:rPr>
          <w:rFonts w:ascii="Times New Roman" w:eastAsia="Times New Roman" w:hAnsi="Times New Roman" w:cs="Times New Roman"/>
          <w:bCs/>
          <w:sz w:val="20"/>
          <w:szCs w:val="20"/>
          <w:lang w:eastAsia="lv-LV"/>
        </w:rPr>
        <w:t xml:space="preserve"> </w:t>
      </w:r>
      <w:proofErr w:type="spellStart"/>
      <w:r w:rsidRPr="00E10A2D">
        <w:rPr>
          <w:rFonts w:ascii="Times New Roman" w:eastAsia="Times New Roman" w:hAnsi="Times New Roman" w:cs="Times New Roman"/>
          <w:bCs/>
          <w:sz w:val="20"/>
          <w:szCs w:val="20"/>
          <w:lang w:eastAsia="lv-LV"/>
        </w:rPr>
        <w:t>euro</w:t>
      </w:r>
      <w:proofErr w:type="spellEnd"/>
      <w:r w:rsidRPr="00E10A2D">
        <w:rPr>
          <w:rFonts w:ascii="Times New Roman" w:eastAsia="Times New Roman" w:hAnsi="Times New Roman" w:cs="Times New Roman"/>
          <w:bCs/>
          <w:sz w:val="20"/>
          <w:szCs w:val="20"/>
          <w:lang w:eastAsia="lv-LV"/>
        </w:rPr>
        <w:t>.</w:t>
      </w:r>
    </w:p>
    <w:p w14:paraId="7BA6EF24" w14:textId="50E0154C" w:rsidR="001F7E5D" w:rsidRPr="00580702" w:rsidRDefault="00E45F92" w:rsidP="00FB0BCD">
      <w:pPr>
        <w:spacing w:before="400" w:after="240" w:line="240" w:lineRule="auto"/>
        <w:jc w:val="both"/>
        <w:rPr>
          <w:rFonts w:ascii="Times New Roman" w:eastAsia="Times New Roman" w:hAnsi="Times New Roman" w:cs="Times New Roman"/>
          <w:b/>
          <w:lang w:eastAsia="lv-LV"/>
        </w:rPr>
      </w:pPr>
      <w:r w:rsidRPr="00580702">
        <w:rPr>
          <w:rFonts w:ascii="Times New Roman" w:eastAsia="Times New Roman" w:hAnsi="Times New Roman" w:cs="Times New Roman"/>
          <w:b/>
          <w:lang w:eastAsia="lv-LV"/>
        </w:rPr>
        <w:t>2</w:t>
      </w:r>
      <w:r w:rsidR="00B04FF4">
        <w:rPr>
          <w:rFonts w:ascii="Times New Roman" w:eastAsia="Times New Roman" w:hAnsi="Times New Roman" w:cs="Times New Roman"/>
          <w:b/>
          <w:lang w:eastAsia="lv-LV"/>
        </w:rPr>
        <w:t>6</w:t>
      </w:r>
      <w:r w:rsidRPr="00580702">
        <w:rPr>
          <w:rFonts w:ascii="Times New Roman" w:eastAsia="Times New Roman" w:hAnsi="Times New Roman" w:cs="Times New Roman"/>
          <w:b/>
          <w:lang w:eastAsia="lv-LV"/>
        </w:rPr>
        <w:t>.</w:t>
      </w:r>
      <w:r w:rsidR="00965917" w:rsidRPr="00580702">
        <w:rPr>
          <w:rFonts w:ascii="Times New Roman" w:eastAsia="Times New Roman" w:hAnsi="Times New Roman" w:cs="Times New Roman"/>
          <w:b/>
          <w:lang w:eastAsia="lv-LV"/>
        </w:rPr>
        <w:t xml:space="preserve"> </w:t>
      </w:r>
      <w:r w:rsidR="001F7E5D" w:rsidRPr="00580702">
        <w:rPr>
          <w:rFonts w:ascii="Times New Roman" w:eastAsia="Times New Roman" w:hAnsi="Times New Roman" w:cs="Times New Roman"/>
          <w:b/>
          <w:lang w:eastAsia="lv-LV"/>
        </w:rPr>
        <w:t>Finanšu risku pārvaldība</w:t>
      </w:r>
    </w:p>
    <w:p w14:paraId="4E3128FF" w14:textId="77777777" w:rsidR="001F7E5D" w:rsidRPr="00B95FFD" w:rsidRDefault="001F7E5D" w:rsidP="001F7E5D">
      <w:pPr>
        <w:spacing w:after="200" w:line="276" w:lineRule="auto"/>
        <w:jc w:val="both"/>
        <w:rPr>
          <w:rFonts w:ascii="Times New Roman" w:eastAsia="Calibri" w:hAnsi="Times New Roman" w:cs="Times New Roman"/>
          <w:sz w:val="20"/>
          <w:szCs w:val="20"/>
          <w:lang w:eastAsia="lv-LV"/>
        </w:rPr>
      </w:pPr>
      <w:r w:rsidRPr="00B95FFD">
        <w:rPr>
          <w:rFonts w:ascii="Times New Roman" w:eastAsia="Calibri" w:hAnsi="Times New Roman" w:cs="Times New Roman"/>
          <w:sz w:val="20"/>
          <w:szCs w:val="20"/>
          <w:lang w:eastAsia="lv-LV"/>
        </w:rPr>
        <w:t>Sabiedrība saskaras ar tādiem finanšu instrumentiem, kā pircēju un pasūtītāju parādi un citi debitori, parādi piegādātājiem un darbuzņēmējiem un pārējie kreditori, kas izriet tieši no tās saimnieciskās darbības.</w:t>
      </w:r>
    </w:p>
    <w:p w14:paraId="4EFE8E49" w14:textId="77777777" w:rsidR="001F7E5D" w:rsidRPr="00B95FFD" w:rsidRDefault="001F7E5D" w:rsidP="001F7E5D">
      <w:pPr>
        <w:spacing w:after="200" w:line="276" w:lineRule="auto"/>
        <w:rPr>
          <w:rFonts w:ascii="Times New Roman" w:eastAsia="Calibri" w:hAnsi="Times New Roman" w:cs="Times New Roman"/>
          <w:b/>
          <w:i/>
          <w:sz w:val="20"/>
          <w:szCs w:val="20"/>
          <w:lang w:eastAsia="lv-LV"/>
        </w:rPr>
      </w:pPr>
      <w:r w:rsidRPr="00B95FFD">
        <w:rPr>
          <w:rFonts w:ascii="Times New Roman" w:eastAsia="Calibri" w:hAnsi="Times New Roman" w:cs="Times New Roman"/>
          <w:b/>
          <w:i/>
          <w:sz w:val="20"/>
          <w:szCs w:val="20"/>
          <w:lang w:eastAsia="lv-LV"/>
        </w:rPr>
        <w:t>Finanšu riski</w:t>
      </w:r>
    </w:p>
    <w:p w14:paraId="16A56395" w14:textId="77777777" w:rsidR="001F7E5D" w:rsidRPr="00B95FFD" w:rsidRDefault="001F7E5D" w:rsidP="001F7E5D">
      <w:pPr>
        <w:spacing w:after="200" w:line="276" w:lineRule="auto"/>
        <w:jc w:val="both"/>
        <w:rPr>
          <w:rFonts w:ascii="Times New Roman" w:eastAsia="Calibri" w:hAnsi="Times New Roman" w:cs="Times New Roman"/>
          <w:sz w:val="20"/>
          <w:szCs w:val="20"/>
          <w:lang w:eastAsia="lv-LV"/>
        </w:rPr>
      </w:pPr>
      <w:r w:rsidRPr="00B95FFD">
        <w:rPr>
          <w:rFonts w:ascii="Times New Roman" w:eastAsia="Calibri" w:hAnsi="Times New Roman" w:cs="Times New Roman"/>
          <w:sz w:val="20"/>
          <w:szCs w:val="20"/>
          <w:lang w:eastAsia="lv-LV"/>
        </w:rPr>
        <w:t>Galvenie finanšu riski, kas saistīti ar Sabiedrības finanšu instr</w:t>
      </w:r>
      <w:r w:rsidR="009361C3" w:rsidRPr="00B95FFD">
        <w:rPr>
          <w:rFonts w:ascii="Times New Roman" w:eastAsia="Calibri" w:hAnsi="Times New Roman" w:cs="Times New Roman"/>
          <w:sz w:val="20"/>
          <w:szCs w:val="20"/>
          <w:lang w:eastAsia="lv-LV"/>
        </w:rPr>
        <w:t>umentiem ir likviditātes risks.</w:t>
      </w:r>
    </w:p>
    <w:p w14:paraId="6C48EA68" w14:textId="77777777" w:rsidR="001F7E5D" w:rsidRPr="00B95FFD" w:rsidRDefault="001F7E5D" w:rsidP="001F7E5D">
      <w:pPr>
        <w:spacing w:after="200" w:line="276" w:lineRule="auto"/>
        <w:rPr>
          <w:rFonts w:ascii="Times New Roman" w:eastAsia="Calibri" w:hAnsi="Times New Roman" w:cs="Times New Roman"/>
          <w:b/>
          <w:i/>
          <w:sz w:val="20"/>
          <w:szCs w:val="20"/>
          <w:lang w:eastAsia="lv-LV"/>
        </w:rPr>
      </w:pPr>
      <w:r w:rsidRPr="00B95FFD">
        <w:rPr>
          <w:rFonts w:ascii="Times New Roman" w:eastAsia="Calibri" w:hAnsi="Times New Roman" w:cs="Times New Roman"/>
          <w:b/>
          <w:i/>
          <w:sz w:val="20"/>
          <w:szCs w:val="20"/>
          <w:lang w:eastAsia="lv-LV"/>
        </w:rPr>
        <w:t>Likviditātes risks</w:t>
      </w:r>
    </w:p>
    <w:p w14:paraId="4455761E" w14:textId="77777777" w:rsidR="001F7E5D" w:rsidRPr="00B95FFD" w:rsidRDefault="001F7E5D" w:rsidP="001F7E5D">
      <w:pPr>
        <w:spacing w:after="200" w:line="276" w:lineRule="auto"/>
        <w:jc w:val="both"/>
        <w:rPr>
          <w:rFonts w:ascii="Times New Roman" w:eastAsia="Calibri" w:hAnsi="Times New Roman" w:cs="Times New Roman"/>
          <w:sz w:val="20"/>
          <w:szCs w:val="20"/>
          <w:lang w:eastAsia="lv-LV"/>
        </w:rPr>
      </w:pPr>
      <w:r w:rsidRPr="00B95FFD">
        <w:rPr>
          <w:rFonts w:ascii="Times New Roman" w:eastAsia="Calibri" w:hAnsi="Times New Roman" w:cs="Times New Roman"/>
          <w:sz w:val="20"/>
          <w:szCs w:val="20"/>
          <w:lang w:eastAsia="lv-LV"/>
        </w:rPr>
        <w:t>Sabiedrība kontrolē savu likviditātes risku, uzturot atbilstošu naudas daudzumu vai nodrošinot atbilstošu finansējumu.</w:t>
      </w:r>
    </w:p>
    <w:p w14:paraId="1DA12AC0" w14:textId="77777777" w:rsidR="001F7E5D" w:rsidRPr="00B95FFD" w:rsidRDefault="001F7E5D" w:rsidP="001F7E5D">
      <w:pPr>
        <w:spacing w:after="200" w:line="276" w:lineRule="auto"/>
        <w:rPr>
          <w:rFonts w:ascii="Times New Roman" w:eastAsia="Calibri" w:hAnsi="Times New Roman" w:cs="Times New Roman"/>
          <w:b/>
          <w:i/>
          <w:sz w:val="20"/>
          <w:szCs w:val="20"/>
          <w:lang w:eastAsia="lv-LV"/>
        </w:rPr>
      </w:pPr>
      <w:r w:rsidRPr="00B95FFD">
        <w:rPr>
          <w:rFonts w:ascii="Times New Roman" w:eastAsia="Calibri" w:hAnsi="Times New Roman" w:cs="Times New Roman"/>
          <w:b/>
          <w:i/>
          <w:sz w:val="20"/>
          <w:szCs w:val="20"/>
          <w:lang w:eastAsia="lv-LV"/>
        </w:rPr>
        <w:t>Kredītrisks</w:t>
      </w:r>
    </w:p>
    <w:p w14:paraId="4AF1D706" w14:textId="77777777" w:rsidR="001F7E5D" w:rsidRPr="00022A80" w:rsidRDefault="001F7E5D" w:rsidP="001F7E5D">
      <w:pPr>
        <w:spacing w:after="200" w:line="276" w:lineRule="auto"/>
        <w:jc w:val="both"/>
        <w:rPr>
          <w:rFonts w:ascii="Times New Roman" w:eastAsia="Calibri" w:hAnsi="Times New Roman" w:cs="Times New Roman"/>
          <w:sz w:val="18"/>
          <w:szCs w:val="18"/>
          <w:lang w:eastAsia="lv-LV"/>
        </w:rPr>
      </w:pPr>
      <w:r w:rsidRPr="00B95FFD">
        <w:rPr>
          <w:rFonts w:ascii="Times New Roman" w:eastAsia="Calibri" w:hAnsi="Times New Roman" w:cs="Times New Roman"/>
          <w:sz w:val="20"/>
          <w:szCs w:val="20"/>
          <w:lang w:eastAsia="lv-LV"/>
        </w:rPr>
        <w:t>Sabiedrība ir pakļauta kredītriskam saistībā ar tā pircēju un pasūtītāju parādiem un naudu. Sabiedrība kontrolē savu kredītrisku, pastāvīgi izvērtējot klientu parādu atmaksas vēsturi un nosakot kreditēšanas nosacījumus katram klientam atsevišķi. Sabiedrībai nav nozīmīgu kredītriska koncentrāciju attiecībā uz kādu vienu darījumu partneri vai līdzīgam raksturojumam atbilstošu darījumu partneru grupu</w:t>
      </w:r>
      <w:r w:rsidRPr="00022A80">
        <w:rPr>
          <w:rFonts w:ascii="Times New Roman" w:eastAsia="Calibri" w:hAnsi="Times New Roman" w:cs="Times New Roman"/>
          <w:sz w:val="18"/>
          <w:szCs w:val="18"/>
          <w:lang w:eastAsia="lv-LV"/>
        </w:rPr>
        <w:t>.</w:t>
      </w:r>
    </w:p>
    <w:p w14:paraId="3AD2E1C3" w14:textId="752E37D4" w:rsidR="001F7E5D" w:rsidRPr="00A77766" w:rsidRDefault="00ED74F1" w:rsidP="00FB0BCD">
      <w:pPr>
        <w:spacing w:before="400" w:after="24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lastRenderedPageBreak/>
        <w:t>2</w:t>
      </w:r>
      <w:r w:rsidR="00B04FF4">
        <w:rPr>
          <w:rFonts w:ascii="Times New Roman" w:eastAsia="Times New Roman" w:hAnsi="Times New Roman" w:cs="Times New Roman"/>
          <w:b/>
          <w:lang w:eastAsia="lv-LV"/>
        </w:rPr>
        <w:t>7</w:t>
      </w:r>
      <w:r>
        <w:rPr>
          <w:rFonts w:ascii="Times New Roman" w:eastAsia="Times New Roman" w:hAnsi="Times New Roman" w:cs="Times New Roman"/>
          <w:b/>
          <w:lang w:eastAsia="lv-LV"/>
        </w:rPr>
        <w:t>.</w:t>
      </w:r>
      <w:r w:rsidR="00965917">
        <w:rPr>
          <w:rFonts w:ascii="Times New Roman" w:eastAsia="Times New Roman" w:hAnsi="Times New Roman" w:cs="Times New Roman"/>
          <w:b/>
          <w:lang w:eastAsia="lv-LV"/>
        </w:rPr>
        <w:t xml:space="preserve"> </w:t>
      </w:r>
      <w:r w:rsidR="001F7E5D" w:rsidRPr="00A77766">
        <w:rPr>
          <w:rFonts w:ascii="Times New Roman" w:eastAsia="Times New Roman" w:hAnsi="Times New Roman" w:cs="Times New Roman"/>
          <w:b/>
          <w:lang w:eastAsia="lv-LV"/>
        </w:rPr>
        <w:t>Notikumi pēc bilances datuma</w:t>
      </w:r>
    </w:p>
    <w:p w14:paraId="32612D67" w14:textId="77777777" w:rsidR="00A90CA3" w:rsidRDefault="00A90CA3" w:rsidP="006B7256">
      <w:pPr>
        <w:pStyle w:val="Textbody"/>
        <w:spacing w:line="276" w:lineRule="auto"/>
        <w:rPr>
          <w:rFonts w:ascii="Times New Roman" w:eastAsia="Calibri" w:hAnsi="Times New Roman"/>
          <w:color w:val="auto"/>
          <w:kern w:val="0"/>
          <w:sz w:val="20"/>
          <w:szCs w:val="20"/>
          <w:lang w:eastAsia="lv-LV"/>
        </w:rPr>
      </w:pPr>
      <w:r w:rsidRPr="00A90CA3">
        <w:rPr>
          <w:rFonts w:ascii="Times New Roman" w:eastAsia="Calibri" w:hAnsi="Times New Roman"/>
          <w:color w:val="auto"/>
          <w:kern w:val="0"/>
          <w:sz w:val="20"/>
          <w:szCs w:val="20"/>
          <w:lang w:eastAsia="lv-LV"/>
        </w:rPr>
        <w:t>Pagājuši divi gadi kopš Krievija izraisīja karu Ukrainā, arī karadarbība Tuvajos Austrumos palielina jau tā nenoteikto ģeopolitisko situāciju. Karadarbība rada arī lielāku nenoteiktību par to, cik ekonomikas un finanšu sistēma to spēj izturēt. Šie ir apstākļi, kas uzņēmumam radījuši nepārejošu izaicinājumu – karadarbības pasaules ekonomikai izraisītās sekas un nepieciešamība adaptēt savu darbību. Līdz ar to politikas veidotājiem ir nepieciešams zināt un ņemt vērā karadarbību ietekmi uz pasaules, valsts ekonomiku, uzņēmuma vadībai uz Sabiedrības saimniecisko darbību. Augstās cenas ietekmē patēriņu, arī maksātspēju par pakalpojumiem. Nav paredzams, kā situācija varētu attīstīties nākotnē, līdz ar to, pastāv ekonomikas attīstības nenoteiktība. Sabiedrības vadība nepārtraukti izvērtē situāciju. Kā aprakstīts vadības ziņojumā, Sabiedrības vadība uzskata, ka Sabiedrība spēj un spēs pārvarēt  situāciju pašu spēkiem. Finanšu pārskats sastādīts pēc darbības turpināšanas principa un Sabiedrība nesaskata uzņēmējdarbības turpināšanās risku apdraudējumu un turpinās veikt visus rekomendējošos pasākumus, lai mazinātu pēdējā gada notikumu izraisīto ietekmi uz Sabiedrības spēju turpināt darbību.</w:t>
      </w:r>
    </w:p>
    <w:p w14:paraId="3645D669" w14:textId="77777777" w:rsidR="00A90CA3" w:rsidRPr="00A90CA3" w:rsidRDefault="00A90CA3" w:rsidP="00A90CA3">
      <w:pPr>
        <w:pStyle w:val="Textbody"/>
        <w:rPr>
          <w:rFonts w:ascii="Times New Roman" w:eastAsia="Calibri" w:hAnsi="Times New Roman"/>
          <w:color w:val="auto"/>
          <w:kern w:val="0"/>
          <w:sz w:val="20"/>
          <w:szCs w:val="20"/>
          <w:lang w:eastAsia="lv-LV"/>
        </w:rPr>
      </w:pPr>
    </w:p>
    <w:p w14:paraId="3B5762FA" w14:textId="77777777" w:rsidR="00FB0BCD" w:rsidRDefault="00FB0BCD" w:rsidP="00A90CA3">
      <w:pPr>
        <w:pStyle w:val="Textbody"/>
        <w:rPr>
          <w:rFonts w:ascii="Times New Roman" w:eastAsia="Calibri" w:hAnsi="Times New Roman"/>
          <w:color w:val="auto"/>
          <w:kern w:val="0"/>
          <w:sz w:val="20"/>
          <w:szCs w:val="20"/>
          <w:lang w:eastAsia="lv-LV"/>
        </w:rPr>
      </w:pPr>
    </w:p>
    <w:p w14:paraId="2F233178" w14:textId="77777777" w:rsidR="00FB0BCD" w:rsidRDefault="00FB0BCD" w:rsidP="00A90CA3">
      <w:pPr>
        <w:pStyle w:val="Textbody"/>
        <w:rPr>
          <w:rFonts w:ascii="Times New Roman" w:eastAsia="Calibri" w:hAnsi="Times New Roman"/>
          <w:color w:val="auto"/>
          <w:kern w:val="0"/>
          <w:sz w:val="20"/>
          <w:szCs w:val="20"/>
          <w:lang w:eastAsia="lv-LV"/>
        </w:rPr>
      </w:pPr>
    </w:p>
    <w:p w14:paraId="5988A068" w14:textId="227CF72D" w:rsidR="00FB0BCD" w:rsidRDefault="00A90CA3" w:rsidP="006B7256">
      <w:pPr>
        <w:pStyle w:val="Textbody"/>
        <w:spacing w:line="276" w:lineRule="auto"/>
        <w:rPr>
          <w:rFonts w:ascii="Times New Roman" w:eastAsia="Calibri" w:hAnsi="Times New Roman"/>
          <w:color w:val="auto"/>
          <w:kern w:val="0"/>
          <w:sz w:val="20"/>
          <w:szCs w:val="20"/>
          <w:lang w:eastAsia="lv-LV"/>
        </w:rPr>
      </w:pPr>
      <w:r w:rsidRPr="00A90CA3">
        <w:rPr>
          <w:rFonts w:ascii="Times New Roman" w:eastAsia="Calibri" w:hAnsi="Times New Roman"/>
          <w:color w:val="auto"/>
          <w:kern w:val="0"/>
          <w:sz w:val="20"/>
          <w:szCs w:val="20"/>
          <w:lang w:eastAsia="lv-LV"/>
        </w:rPr>
        <w:t xml:space="preserve">Laika posmā no pārskata gada pēdējās dienas līdz šī finanšu pārskata parakstīšanas datumam nav bijuši nekādi </w:t>
      </w:r>
    </w:p>
    <w:p w14:paraId="5517997D" w14:textId="697EA1D3" w:rsidR="00A90CA3" w:rsidRPr="00A90CA3" w:rsidRDefault="00A90CA3" w:rsidP="006B7256">
      <w:pPr>
        <w:pStyle w:val="Textbody"/>
        <w:spacing w:line="276" w:lineRule="auto"/>
        <w:rPr>
          <w:rFonts w:ascii="Times New Roman" w:eastAsia="Calibri" w:hAnsi="Times New Roman"/>
          <w:color w:val="auto"/>
          <w:kern w:val="0"/>
          <w:sz w:val="20"/>
          <w:szCs w:val="20"/>
          <w:lang w:eastAsia="lv-LV"/>
        </w:rPr>
      </w:pPr>
      <w:r w:rsidRPr="00A90CA3">
        <w:rPr>
          <w:rFonts w:ascii="Times New Roman" w:eastAsia="Calibri" w:hAnsi="Times New Roman"/>
          <w:color w:val="auto"/>
          <w:kern w:val="0"/>
          <w:sz w:val="20"/>
          <w:szCs w:val="20"/>
          <w:lang w:eastAsia="lv-LV"/>
        </w:rPr>
        <w:t>notikumi, kuru rezultātā šajā finanšu pārskatā būtu jāveic korekcijas vai kuri būtu jāpaskaidro šajā finanšu pārskatā.</w:t>
      </w:r>
    </w:p>
    <w:p w14:paraId="2B085012" w14:textId="78F481C7" w:rsidR="00101E93" w:rsidRPr="002F3090" w:rsidRDefault="00101E93" w:rsidP="00186753">
      <w:pPr>
        <w:pStyle w:val="Textbody"/>
        <w:shd w:val="clear" w:color="auto" w:fill="auto"/>
        <w:rPr>
          <w:rFonts w:ascii="Times New Roman" w:eastAsia="Calibri" w:hAnsi="Times New Roman"/>
          <w:color w:val="auto"/>
          <w:kern w:val="0"/>
          <w:sz w:val="20"/>
          <w:szCs w:val="20"/>
          <w:lang w:eastAsia="lv-LV"/>
        </w:rPr>
      </w:pPr>
    </w:p>
    <w:p w14:paraId="572394D2" w14:textId="0B111AED" w:rsidR="00101E93" w:rsidRDefault="00101E93" w:rsidP="00186753">
      <w:pPr>
        <w:pStyle w:val="Textbody"/>
        <w:shd w:val="clear" w:color="auto" w:fill="auto"/>
        <w:rPr>
          <w:rFonts w:ascii="Times New Roman" w:eastAsia="Calibri" w:hAnsi="Times New Roman"/>
          <w:color w:val="auto"/>
          <w:kern w:val="0"/>
          <w:sz w:val="20"/>
          <w:szCs w:val="20"/>
          <w:lang w:eastAsia="lv-LV"/>
        </w:rPr>
      </w:pPr>
    </w:p>
    <w:p w14:paraId="2A42B963" w14:textId="77777777" w:rsidR="00101E93" w:rsidRPr="00186753" w:rsidRDefault="00101E93" w:rsidP="00186753">
      <w:pPr>
        <w:pStyle w:val="Textbody"/>
        <w:shd w:val="clear" w:color="auto" w:fill="auto"/>
        <w:rPr>
          <w:rFonts w:ascii="Times New Roman" w:eastAsia="Calibri" w:hAnsi="Times New Roman"/>
          <w:color w:val="auto"/>
          <w:kern w:val="0"/>
          <w:sz w:val="20"/>
          <w:szCs w:val="20"/>
          <w:lang w:eastAsia="lv-LV"/>
        </w:rPr>
      </w:pPr>
    </w:p>
    <w:p w14:paraId="77916EF5" w14:textId="4411CAA1" w:rsidR="001F7E5D" w:rsidRPr="002D4478" w:rsidRDefault="00186753" w:rsidP="001F7E5D">
      <w:pPr>
        <w:spacing w:before="360" w:after="240" w:line="240" w:lineRule="auto"/>
        <w:rPr>
          <w:rFonts w:ascii="Times New Roman" w:eastAsia="Times New Roman" w:hAnsi="Times New Roman" w:cs="Times New Roman"/>
          <w:b/>
          <w:sz w:val="20"/>
          <w:szCs w:val="20"/>
          <w:lang w:eastAsia="lv-LV"/>
        </w:rPr>
      </w:pPr>
      <w:r w:rsidRPr="002D4478">
        <w:rPr>
          <w:rFonts w:ascii="Times New Roman" w:eastAsia="Times New Roman" w:hAnsi="Times New Roman" w:cs="Times New Roman"/>
          <w:b/>
          <w:iCs/>
          <w:sz w:val="20"/>
          <w:szCs w:val="20"/>
          <w:lang w:eastAsia="lv-LV"/>
        </w:rPr>
        <w:t>G</w:t>
      </w:r>
      <w:r w:rsidR="001F7E5D" w:rsidRPr="002D4478">
        <w:rPr>
          <w:rFonts w:ascii="Times New Roman" w:eastAsia="Times New Roman" w:hAnsi="Times New Roman" w:cs="Times New Roman"/>
          <w:b/>
          <w:iCs/>
          <w:sz w:val="20"/>
          <w:szCs w:val="20"/>
          <w:lang w:eastAsia="lv-LV"/>
        </w:rPr>
        <w:t>rāmatvedis ir sagatavojis Sabiedrības 20</w:t>
      </w:r>
      <w:r w:rsidR="00B44090" w:rsidRPr="002D4478">
        <w:rPr>
          <w:rFonts w:ascii="Times New Roman" w:eastAsia="Times New Roman" w:hAnsi="Times New Roman" w:cs="Times New Roman"/>
          <w:b/>
          <w:iCs/>
          <w:sz w:val="20"/>
          <w:szCs w:val="20"/>
          <w:lang w:eastAsia="lv-LV"/>
        </w:rPr>
        <w:t>2</w:t>
      </w:r>
      <w:r w:rsidR="00163671" w:rsidRPr="002D4478">
        <w:rPr>
          <w:rFonts w:ascii="Times New Roman" w:eastAsia="Times New Roman" w:hAnsi="Times New Roman" w:cs="Times New Roman"/>
          <w:b/>
          <w:iCs/>
          <w:sz w:val="20"/>
          <w:szCs w:val="20"/>
          <w:lang w:eastAsia="lv-LV"/>
        </w:rPr>
        <w:t>3</w:t>
      </w:r>
      <w:r w:rsidR="001F7E5D" w:rsidRPr="002D4478">
        <w:rPr>
          <w:rFonts w:ascii="Times New Roman" w:eastAsia="Times New Roman" w:hAnsi="Times New Roman" w:cs="Times New Roman"/>
          <w:b/>
          <w:iCs/>
          <w:sz w:val="20"/>
          <w:szCs w:val="20"/>
          <w:lang w:eastAsia="lv-LV"/>
        </w:rPr>
        <w:t xml:space="preserve">.gada pārskatu un </w:t>
      </w:r>
      <w:r w:rsidR="00625583" w:rsidRPr="002D4478">
        <w:rPr>
          <w:rFonts w:ascii="Times New Roman" w:eastAsia="Times New Roman" w:hAnsi="Times New Roman" w:cs="Times New Roman"/>
          <w:b/>
          <w:iCs/>
          <w:sz w:val="20"/>
          <w:szCs w:val="20"/>
          <w:lang w:eastAsia="lv-LV"/>
        </w:rPr>
        <w:t xml:space="preserve">valde un </w:t>
      </w:r>
      <w:r w:rsidR="001F7E5D" w:rsidRPr="002D4478">
        <w:rPr>
          <w:rFonts w:ascii="Times New Roman" w:eastAsia="Times New Roman" w:hAnsi="Times New Roman" w:cs="Times New Roman"/>
          <w:b/>
          <w:iCs/>
          <w:sz w:val="20"/>
          <w:szCs w:val="20"/>
          <w:lang w:eastAsia="lv-LV"/>
        </w:rPr>
        <w:t xml:space="preserve">grāmatvedis </w:t>
      </w:r>
      <w:r w:rsidR="00625583" w:rsidRPr="002D4478">
        <w:rPr>
          <w:rFonts w:ascii="Times New Roman" w:eastAsia="Times New Roman" w:hAnsi="Times New Roman" w:cs="Times New Roman"/>
          <w:b/>
          <w:iCs/>
          <w:sz w:val="20"/>
          <w:szCs w:val="20"/>
          <w:lang w:eastAsia="lv-LV"/>
        </w:rPr>
        <w:t xml:space="preserve">parakstījuši to </w:t>
      </w:r>
      <w:r w:rsidR="00625583" w:rsidRPr="002D4478">
        <w:rPr>
          <w:rFonts w:ascii="Times New Roman" w:eastAsia="Times New Roman" w:hAnsi="Times New Roman" w:cs="Times New Roman"/>
          <w:b/>
          <w:sz w:val="20"/>
          <w:szCs w:val="20"/>
          <w:lang w:eastAsia="lv-LV"/>
        </w:rPr>
        <w:t>202</w:t>
      </w:r>
      <w:r w:rsidR="00163671" w:rsidRPr="002D4478">
        <w:rPr>
          <w:rFonts w:ascii="Times New Roman" w:eastAsia="Times New Roman" w:hAnsi="Times New Roman" w:cs="Times New Roman"/>
          <w:b/>
          <w:sz w:val="20"/>
          <w:szCs w:val="20"/>
          <w:lang w:eastAsia="lv-LV"/>
        </w:rPr>
        <w:t>4</w:t>
      </w:r>
      <w:r w:rsidR="001F7E5D" w:rsidRPr="002D4478">
        <w:rPr>
          <w:rFonts w:ascii="Times New Roman" w:eastAsia="Times New Roman" w:hAnsi="Times New Roman" w:cs="Times New Roman"/>
          <w:b/>
          <w:sz w:val="20"/>
          <w:szCs w:val="20"/>
          <w:lang w:eastAsia="lv-LV"/>
        </w:rPr>
        <w:t xml:space="preserve">.gada </w:t>
      </w:r>
      <w:r w:rsidR="005855B8" w:rsidRPr="002D4478">
        <w:rPr>
          <w:rFonts w:ascii="Times New Roman" w:eastAsia="Calibri" w:hAnsi="Times New Roman" w:cs="Times New Roman"/>
          <w:b/>
          <w:sz w:val="20"/>
          <w:szCs w:val="20"/>
          <w:lang w:eastAsia="lv-LV"/>
        </w:rPr>
        <w:t>1</w:t>
      </w:r>
      <w:r w:rsidR="00956752">
        <w:rPr>
          <w:rFonts w:ascii="Times New Roman" w:eastAsia="Calibri" w:hAnsi="Times New Roman" w:cs="Times New Roman"/>
          <w:b/>
          <w:sz w:val="20"/>
          <w:szCs w:val="20"/>
          <w:lang w:eastAsia="lv-LV"/>
        </w:rPr>
        <w:t>4</w:t>
      </w:r>
      <w:r w:rsidR="005855B8" w:rsidRPr="002D4478">
        <w:rPr>
          <w:rFonts w:ascii="Times New Roman" w:eastAsia="Calibri" w:hAnsi="Times New Roman" w:cs="Times New Roman"/>
          <w:b/>
          <w:sz w:val="20"/>
          <w:szCs w:val="20"/>
          <w:lang w:eastAsia="lv-LV"/>
        </w:rPr>
        <w:t>.februārī</w:t>
      </w:r>
      <w:r w:rsidR="001F7E5D" w:rsidRPr="002D4478">
        <w:rPr>
          <w:rFonts w:ascii="Times New Roman" w:eastAsia="Times New Roman" w:hAnsi="Times New Roman" w:cs="Times New Roman"/>
          <w:b/>
          <w:sz w:val="20"/>
          <w:szCs w:val="20"/>
          <w:lang w:eastAsia="lv-LV"/>
        </w:rPr>
        <w:t>.</w:t>
      </w:r>
    </w:p>
    <w:p w14:paraId="03137F3A" w14:textId="77777777" w:rsidR="00101E93" w:rsidRPr="00A77766" w:rsidRDefault="00101E93" w:rsidP="001F7E5D">
      <w:pPr>
        <w:spacing w:before="360" w:after="240" w:line="240" w:lineRule="auto"/>
        <w:rPr>
          <w:rFonts w:ascii="Times New Roman" w:eastAsia="Times New Roman" w:hAnsi="Times New Roman" w:cs="Times New Roman"/>
          <w:b/>
          <w:sz w:val="20"/>
          <w:szCs w:val="20"/>
          <w:lang w:eastAsia="lv-LV"/>
        </w:rPr>
      </w:pPr>
    </w:p>
    <w:tbl>
      <w:tblPr>
        <w:tblW w:w="8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27"/>
        <w:gridCol w:w="2330"/>
        <w:gridCol w:w="567"/>
        <w:gridCol w:w="2330"/>
      </w:tblGrid>
      <w:tr w:rsidR="001F7E5D" w:rsidRPr="00022A80" w14:paraId="331A331D" w14:textId="77777777" w:rsidTr="00040A6D">
        <w:tc>
          <w:tcPr>
            <w:tcW w:w="2268" w:type="dxa"/>
            <w:tcBorders>
              <w:top w:val="nil"/>
              <w:left w:val="nil"/>
              <w:bottom w:val="nil"/>
              <w:right w:val="nil"/>
            </w:tcBorders>
            <w:shd w:val="clear" w:color="auto" w:fill="auto"/>
          </w:tcPr>
          <w:p w14:paraId="215A9CF3" w14:textId="77777777" w:rsidR="001F7E5D" w:rsidRPr="00022A80" w:rsidRDefault="001F7E5D" w:rsidP="001F7E5D">
            <w:pPr>
              <w:spacing w:after="0" w:line="276" w:lineRule="auto"/>
              <w:jc w:val="center"/>
              <w:rPr>
                <w:rFonts w:ascii="Times New Roman" w:eastAsia="Calibri" w:hAnsi="Times New Roman" w:cs="Times New Roman"/>
                <w:sz w:val="18"/>
                <w:szCs w:val="18"/>
                <w:lang w:eastAsia="lv-LV"/>
              </w:rPr>
            </w:pPr>
          </w:p>
        </w:tc>
        <w:tc>
          <w:tcPr>
            <w:tcW w:w="627" w:type="dxa"/>
            <w:tcBorders>
              <w:top w:val="nil"/>
              <w:left w:val="nil"/>
              <w:bottom w:val="nil"/>
              <w:right w:val="nil"/>
            </w:tcBorders>
          </w:tcPr>
          <w:p w14:paraId="2C43D824" w14:textId="77777777" w:rsidR="001F7E5D" w:rsidRPr="00A77766" w:rsidRDefault="001F7E5D" w:rsidP="001F7E5D">
            <w:pPr>
              <w:spacing w:after="0" w:line="276" w:lineRule="auto"/>
              <w:jc w:val="center"/>
              <w:rPr>
                <w:rFonts w:ascii="Times New Roman" w:eastAsia="Calibri" w:hAnsi="Times New Roman" w:cs="Times New Roman"/>
                <w:sz w:val="20"/>
                <w:szCs w:val="20"/>
                <w:lang w:eastAsia="lv-LV"/>
              </w:rPr>
            </w:pPr>
          </w:p>
        </w:tc>
        <w:tc>
          <w:tcPr>
            <w:tcW w:w="2330" w:type="dxa"/>
            <w:tcBorders>
              <w:top w:val="nil"/>
              <w:left w:val="nil"/>
              <w:right w:val="nil"/>
            </w:tcBorders>
          </w:tcPr>
          <w:p w14:paraId="41C7A9F4" w14:textId="06BA36BE" w:rsidR="001F7E5D" w:rsidRPr="00A77766" w:rsidRDefault="007502E8" w:rsidP="001F7E5D">
            <w:pPr>
              <w:spacing w:after="0" w:line="276" w:lineRule="auto"/>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(paraksts*)</w:t>
            </w:r>
          </w:p>
        </w:tc>
        <w:tc>
          <w:tcPr>
            <w:tcW w:w="567" w:type="dxa"/>
            <w:tcBorders>
              <w:top w:val="nil"/>
              <w:left w:val="nil"/>
              <w:bottom w:val="nil"/>
              <w:right w:val="nil"/>
            </w:tcBorders>
          </w:tcPr>
          <w:p w14:paraId="23CFDD6B" w14:textId="77777777" w:rsidR="001F7E5D" w:rsidRPr="00A77766" w:rsidRDefault="001F7E5D" w:rsidP="001F7E5D">
            <w:pPr>
              <w:spacing w:after="0" w:line="276" w:lineRule="auto"/>
              <w:jc w:val="center"/>
              <w:rPr>
                <w:rFonts w:ascii="Times New Roman" w:eastAsia="Calibri" w:hAnsi="Times New Roman" w:cs="Times New Roman"/>
                <w:sz w:val="20"/>
                <w:szCs w:val="20"/>
                <w:lang w:eastAsia="lv-LV"/>
              </w:rPr>
            </w:pPr>
          </w:p>
        </w:tc>
        <w:tc>
          <w:tcPr>
            <w:tcW w:w="2330" w:type="dxa"/>
            <w:tcBorders>
              <w:top w:val="nil"/>
              <w:left w:val="nil"/>
              <w:bottom w:val="single" w:sz="4" w:space="0" w:color="auto"/>
              <w:right w:val="nil"/>
            </w:tcBorders>
          </w:tcPr>
          <w:p w14:paraId="786E1B4C" w14:textId="5D6EDCA0" w:rsidR="001F7E5D" w:rsidRPr="00A77766" w:rsidRDefault="007502E8" w:rsidP="001F7E5D">
            <w:pPr>
              <w:spacing w:after="0" w:line="276" w:lineRule="auto"/>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(paraksts*)</w:t>
            </w:r>
          </w:p>
        </w:tc>
      </w:tr>
      <w:tr w:rsidR="001F7E5D" w:rsidRPr="00022A80" w14:paraId="3BBAABF9" w14:textId="77777777" w:rsidTr="00040A6D">
        <w:tc>
          <w:tcPr>
            <w:tcW w:w="2268" w:type="dxa"/>
            <w:tcBorders>
              <w:top w:val="nil"/>
              <w:left w:val="nil"/>
              <w:bottom w:val="nil"/>
              <w:right w:val="nil"/>
            </w:tcBorders>
            <w:shd w:val="clear" w:color="auto" w:fill="auto"/>
          </w:tcPr>
          <w:p w14:paraId="0F27A6CC" w14:textId="77777777" w:rsidR="001F7E5D" w:rsidRPr="00022A80" w:rsidRDefault="001F7E5D" w:rsidP="001F7E5D">
            <w:pPr>
              <w:spacing w:after="0" w:line="276" w:lineRule="auto"/>
              <w:jc w:val="center"/>
              <w:rPr>
                <w:rFonts w:ascii="Times New Roman" w:eastAsia="Calibri" w:hAnsi="Times New Roman" w:cs="Times New Roman"/>
                <w:sz w:val="18"/>
                <w:szCs w:val="18"/>
                <w:lang w:eastAsia="lv-LV"/>
              </w:rPr>
            </w:pPr>
          </w:p>
        </w:tc>
        <w:tc>
          <w:tcPr>
            <w:tcW w:w="627" w:type="dxa"/>
            <w:tcBorders>
              <w:top w:val="nil"/>
              <w:left w:val="nil"/>
              <w:bottom w:val="nil"/>
              <w:right w:val="nil"/>
            </w:tcBorders>
          </w:tcPr>
          <w:p w14:paraId="7F36899E" w14:textId="77777777" w:rsidR="001F7E5D" w:rsidRPr="00A77766" w:rsidRDefault="001F7E5D" w:rsidP="001F7E5D">
            <w:pPr>
              <w:spacing w:after="0" w:line="276" w:lineRule="auto"/>
              <w:jc w:val="center"/>
              <w:rPr>
                <w:rFonts w:ascii="Times New Roman" w:eastAsia="Calibri" w:hAnsi="Times New Roman" w:cs="Times New Roman"/>
                <w:sz w:val="20"/>
                <w:szCs w:val="20"/>
                <w:lang w:eastAsia="lv-LV"/>
              </w:rPr>
            </w:pPr>
          </w:p>
        </w:tc>
        <w:tc>
          <w:tcPr>
            <w:tcW w:w="2330" w:type="dxa"/>
            <w:tcBorders>
              <w:left w:val="nil"/>
              <w:bottom w:val="nil"/>
              <w:right w:val="nil"/>
            </w:tcBorders>
          </w:tcPr>
          <w:p w14:paraId="6A4A645D" w14:textId="77777777" w:rsidR="001F7E5D" w:rsidRPr="00A77766" w:rsidRDefault="00B02C83" w:rsidP="001F7E5D">
            <w:pPr>
              <w:spacing w:after="0" w:line="276" w:lineRule="auto"/>
              <w:jc w:val="center"/>
              <w:rPr>
                <w:rFonts w:ascii="Times New Roman" w:eastAsia="Calibri" w:hAnsi="Times New Roman" w:cs="Times New Roman"/>
                <w:sz w:val="20"/>
                <w:szCs w:val="20"/>
                <w:lang w:eastAsia="lv-LV"/>
              </w:rPr>
            </w:pPr>
            <w:r w:rsidRPr="00A77766">
              <w:rPr>
                <w:rFonts w:ascii="Times New Roman" w:eastAsia="Calibri" w:hAnsi="Times New Roman" w:cs="Times New Roman"/>
                <w:sz w:val="20"/>
                <w:szCs w:val="20"/>
                <w:lang w:eastAsia="lv-LV"/>
              </w:rPr>
              <w:t>Ilga Laizāne</w:t>
            </w:r>
          </w:p>
        </w:tc>
        <w:tc>
          <w:tcPr>
            <w:tcW w:w="567" w:type="dxa"/>
            <w:tcBorders>
              <w:top w:val="nil"/>
              <w:left w:val="nil"/>
              <w:bottom w:val="nil"/>
              <w:right w:val="nil"/>
            </w:tcBorders>
          </w:tcPr>
          <w:p w14:paraId="42F92844" w14:textId="77777777" w:rsidR="001F7E5D" w:rsidRPr="00A77766" w:rsidRDefault="001F7E5D" w:rsidP="001F7E5D">
            <w:pPr>
              <w:spacing w:after="0" w:line="276" w:lineRule="auto"/>
              <w:jc w:val="center"/>
              <w:rPr>
                <w:rFonts w:ascii="Times New Roman" w:eastAsia="Calibri" w:hAnsi="Times New Roman" w:cs="Times New Roman"/>
                <w:sz w:val="20"/>
                <w:szCs w:val="20"/>
                <w:lang w:eastAsia="lv-LV"/>
              </w:rPr>
            </w:pPr>
          </w:p>
        </w:tc>
        <w:tc>
          <w:tcPr>
            <w:tcW w:w="2330" w:type="dxa"/>
            <w:tcBorders>
              <w:top w:val="single" w:sz="4" w:space="0" w:color="auto"/>
              <w:left w:val="nil"/>
              <w:bottom w:val="nil"/>
              <w:right w:val="nil"/>
            </w:tcBorders>
          </w:tcPr>
          <w:p w14:paraId="6B8A826E" w14:textId="77777777" w:rsidR="001F7E5D" w:rsidRPr="00A77766" w:rsidRDefault="00625583" w:rsidP="00625583">
            <w:pPr>
              <w:spacing w:after="0" w:line="276" w:lineRule="auto"/>
              <w:jc w:val="center"/>
              <w:rPr>
                <w:rFonts w:ascii="Times New Roman" w:eastAsia="Calibri" w:hAnsi="Times New Roman" w:cs="Times New Roman"/>
                <w:sz w:val="20"/>
                <w:szCs w:val="20"/>
                <w:lang w:eastAsia="lv-LV"/>
              </w:rPr>
            </w:pPr>
            <w:r w:rsidRPr="00A77766">
              <w:rPr>
                <w:rFonts w:ascii="Times New Roman" w:eastAsia="Calibri" w:hAnsi="Times New Roman" w:cs="Times New Roman"/>
                <w:sz w:val="20"/>
                <w:szCs w:val="20"/>
                <w:lang w:eastAsia="lv-LV"/>
              </w:rPr>
              <w:t>Laila</w:t>
            </w:r>
            <w:r w:rsidR="00B02C83" w:rsidRPr="00A77766">
              <w:rPr>
                <w:rFonts w:ascii="Times New Roman" w:eastAsia="Calibri" w:hAnsi="Times New Roman" w:cs="Times New Roman"/>
                <w:sz w:val="20"/>
                <w:szCs w:val="20"/>
                <w:lang w:eastAsia="lv-LV"/>
              </w:rPr>
              <w:t xml:space="preserve"> </w:t>
            </w:r>
            <w:proofErr w:type="spellStart"/>
            <w:r w:rsidRPr="00A77766">
              <w:rPr>
                <w:rFonts w:ascii="Times New Roman" w:eastAsia="Calibri" w:hAnsi="Times New Roman" w:cs="Times New Roman"/>
                <w:sz w:val="20"/>
                <w:szCs w:val="20"/>
                <w:lang w:eastAsia="lv-LV"/>
              </w:rPr>
              <w:t>Grinciuna</w:t>
            </w:r>
            <w:proofErr w:type="spellEnd"/>
          </w:p>
        </w:tc>
      </w:tr>
      <w:tr w:rsidR="001F7E5D" w:rsidRPr="00022A80" w14:paraId="36432040" w14:textId="77777777" w:rsidTr="00D94B98">
        <w:trPr>
          <w:trHeight w:val="655"/>
        </w:trPr>
        <w:tc>
          <w:tcPr>
            <w:tcW w:w="2268" w:type="dxa"/>
            <w:tcBorders>
              <w:top w:val="nil"/>
              <w:left w:val="nil"/>
              <w:bottom w:val="nil"/>
              <w:right w:val="nil"/>
            </w:tcBorders>
            <w:shd w:val="clear" w:color="auto" w:fill="auto"/>
          </w:tcPr>
          <w:p w14:paraId="03644C99" w14:textId="77777777" w:rsidR="001F7E5D" w:rsidRPr="00022A80" w:rsidRDefault="001F7E5D" w:rsidP="001F7E5D">
            <w:pPr>
              <w:spacing w:after="0" w:line="276" w:lineRule="auto"/>
              <w:jc w:val="center"/>
              <w:rPr>
                <w:rFonts w:ascii="Times New Roman" w:eastAsia="Calibri" w:hAnsi="Times New Roman" w:cs="Times New Roman"/>
                <w:sz w:val="18"/>
                <w:szCs w:val="18"/>
                <w:lang w:eastAsia="lv-LV"/>
              </w:rPr>
            </w:pPr>
          </w:p>
        </w:tc>
        <w:tc>
          <w:tcPr>
            <w:tcW w:w="627" w:type="dxa"/>
            <w:tcBorders>
              <w:top w:val="nil"/>
              <w:left w:val="nil"/>
              <w:bottom w:val="nil"/>
              <w:right w:val="nil"/>
            </w:tcBorders>
          </w:tcPr>
          <w:p w14:paraId="39DB3497" w14:textId="77777777" w:rsidR="001F7E5D" w:rsidRPr="00A77766" w:rsidRDefault="001F7E5D" w:rsidP="001F7E5D">
            <w:pPr>
              <w:spacing w:after="0" w:line="276" w:lineRule="auto"/>
              <w:jc w:val="center"/>
              <w:rPr>
                <w:rFonts w:ascii="Times New Roman" w:eastAsia="Calibri" w:hAnsi="Times New Roman" w:cs="Times New Roman"/>
                <w:sz w:val="20"/>
                <w:szCs w:val="20"/>
                <w:lang w:eastAsia="lv-LV"/>
              </w:rPr>
            </w:pPr>
          </w:p>
        </w:tc>
        <w:tc>
          <w:tcPr>
            <w:tcW w:w="2330" w:type="dxa"/>
            <w:tcBorders>
              <w:top w:val="nil"/>
              <w:left w:val="nil"/>
              <w:bottom w:val="nil"/>
              <w:right w:val="nil"/>
            </w:tcBorders>
          </w:tcPr>
          <w:p w14:paraId="297D68BD" w14:textId="795AFC9A" w:rsidR="001F7E5D" w:rsidRPr="00A77766" w:rsidRDefault="00582012" w:rsidP="001F7E5D">
            <w:pPr>
              <w:spacing w:after="0" w:line="276" w:lineRule="auto"/>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v</w:t>
            </w:r>
            <w:r w:rsidR="001F7E5D" w:rsidRPr="00A77766">
              <w:rPr>
                <w:rFonts w:ascii="Times New Roman" w:eastAsia="Calibri" w:hAnsi="Times New Roman" w:cs="Times New Roman"/>
                <w:sz w:val="20"/>
                <w:szCs w:val="20"/>
                <w:lang w:eastAsia="lv-LV"/>
              </w:rPr>
              <w:t>aldes loceklis</w:t>
            </w:r>
          </w:p>
        </w:tc>
        <w:tc>
          <w:tcPr>
            <w:tcW w:w="567" w:type="dxa"/>
            <w:tcBorders>
              <w:top w:val="nil"/>
              <w:left w:val="nil"/>
              <w:bottom w:val="nil"/>
              <w:right w:val="nil"/>
            </w:tcBorders>
          </w:tcPr>
          <w:p w14:paraId="4B27D302" w14:textId="77777777" w:rsidR="001F7E5D" w:rsidRPr="00A77766" w:rsidRDefault="001F7E5D" w:rsidP="001F7E5D">
            <w:pPr>
              <w:spacing w:after="0" w:line="276" w:lineRule="auto"/>
              <w:jc w:val="center"/>
              <w:rPr>
                <w:rFonts w:ascii="Times New Roman" w:eastAsia="Calibri" w:hAnsi="Times New Roman" w:cs="Times New Roman"/>
                <w:sz w:val="20"/>
                <w:szCs w:val="20"/>
                <w:lang w:eastAsia="lv-LV"/>
              </w:rPr>
            </w:pPr>
          </w:p>
        </w:tc>
        <w:tc>
          <w:tcPr>
            <w:tcW w:w="2330" w:type="dxa"/>
            <w:tcBorders>
              <w:top w:val="nil"/>
              <w:left w:val="nil"/>
              <w:bottom w:val="nil"/>
              <w:right w:val="nil"/>
            </w:tcBorders>
          </w:tcPr>
          <w:p w14:paraId="51D6BDFB" w14:textId="4B599B46" w:rsidR="001F7E5D" w:rsidRPr="00A77766" w:rsidRDefault="00582012" w:rsidP="001F7E5D">
            <w:pPr>
              <w:spacing w:after="0" w:line="276" w:lineRule="auto"/>
              <w:jc w:val="cente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g</w:t>
            </w:r>
            <w:r w:rsidR="001F7E5D" w:rsidRPr="00A77766">
              <w:rPr>
                <w:rFonts w:ascii="Times New Roman" w:eastAsia="Calibri" w:hAnsi="Times New Roman" w:cs="Times New Roman"/>
                <w:sz w:val="20"/>
                <w:szCs w:val="20"/>
                <w:lang w:eastAsia="lv-LV"/>
              </w:rPr>
              <w:t>rāmatvedis</w:t>
            </w:r>
          </w:p>
        </w:tc>
      </w:tr>
      <w:bookmarkEnd w:id="202"/>
      <w:bookmarkEnd w:id="203"/>
    </w:tbl>
    <w:p w14:paraId="30AD5FED" w14:textId="55144185" w:rsidR="001F7E5D" w:rsidRDefault="001F7E5D" w:rsidP="00413924">
      <w:pPr>
        <w:tabs>
          <w:tab w:val="left" w:pos="2370"/>
        </w:tabs>
        <w:spacing w:after="200" w:line="276" w:lineRule="auto"/>
        <w:rPr>
          <w:rFonts w:ascii="Times New Roman" w:eastAsia="Calibri" w:hAnsi="Times New Roman" w:cs="Times New Roman"/>
          <w:sz w:val="20"/>
          <w:szCs w:val="20"/>
          <w:lang w:eastAsia="lv-LV"/>
        </w:rPr>
      </w:pPr>
    </w:p>
    <w:p w14:paraId="7633DF69" w14:textId="77777777" w:rsidR="00E002E3" w:rsidRDefault="007502E8" w:rsidP="006E158D">
      <w:pPr>
        <w:pStyle w:val="Heading1"/>
        <w:spacing w:before="0" w:after="0" w:line="240" w:lineRule="auto"/>
        <w:rPr>
          <w:rFonts w:ascii="Times New Roman" w:hAnsi="Times New Roman"/>
          <w:color w:val="575756"/>
          <w:sz w:val="22"/>
          <w:szCs w:val="22"/>
        </w:rPr>
      </w:pPr>
      <w:r>
        <w:rPr>
          <w:rFonts w:asciiTheme="majorBidi" w:hAnsiTheme="majorBidi" w:cstheme="majorBidi"/>
          <w:color w:val="00000A"/>
          <w:shd w:val="clear" w:color="auto" w:fill="FFFFFF"/>
        </w:rPr>
        <w:t>*</w:t>
      </w:r>
      <w:r w:rsidRPr="009F37CE">
        <w:rPr>
          <w:rFonts w:asciiTheme="majorBidi" w:hAnsiTheme="majorBidi" w:cstheme="majorBidi"/>
          <w:color w:val="00000A"/>
          <w:sz w:val="22"/>
          <w:szCs w:val="22"/>
          <w:shd w:val="clear" w:color="auto" w:fill="FFFFFF"/>
        </w:rPr>
        <w:t>ŠIS DOKUMENTS PARAKSTĪTS AR DROŠU ELEKTRONISKO PARAKSTU UN SATUR LAIKA ZĪMOGU</w:t>
      </w:r>
      <w:r>
        <w:rPr>
          <w:rFonts w:ascii="Times New Roman" w:hAnsi="Times New Roman"/>
          <w:color w:val="575756"/>
          <w:sz w:val="22"/>
          <w:szCs w:val="22"/>
        </w:rPr>
        <w:t xml:space="preserve"> </w:t>
      </w:r>
    </w:p>
    <w:p w14:paraId="3200BFFA" w14:textId="77777777" w:rsidR="00E002E3" w:rsidRDefault="00E002E3" w:rsidP="006E158D">
      <w:pPr>
        <w:pStyle w:val="Heading1"/>
        <w:spacing w:before="0" w:after="0" w:line="240" w:lineRule="auto"/>
        <w:rPr>
          <w:rFonts w:ascii="Times New Roman" w:hAnsi="Times New Roman"/>
          <w:color w:val="575756"/>
          <w:sz w:val="22"/>
          <w:szCs w:val="22"/>
        </w:rPr>
      </w:pPr>
    </w:p>
    <w:p w14:paraId="1A0F2495" w14:textId="77777777" w:rsidR="00E002E3" w:rsidRPr="00E002E3" w:rsidRDefault="00E002E3" w:rsidP="00E002E3">
      <w:pPr>
        <w:pStyle w:val="Heading1"/>
        <w:spacing w:after="0" w:line="240" w:lineRule="auto"/>
        <w:jc w:val="both"/>
        <w:rPr>
          <w:rFonts w:ascii="Times New Roman" w:hAnsi="Times New Roman"/>
          <w:sz w:val="22"/>
          <w:szCs w:val="22"/>
        </w:rPr>
      </w:pPr>
      <w:r w:rsidRPr="00E002E3">
        <w:rPr>
          <w:rFonts w:ascii="Times New Roman" w:hAnsi="Times New Roman"/>
          <w:sz w:val="22"/>
          <w:szCs w:val="22"/>
        </w:rPr>
        <w:t>VALDES LOCEKĻA ELEKTRONISKAIS PARAKSTS ATTIECINĀMS UZ VADĪBAS ZIŅOJUMU NO 4. LĪDZ 5. LAPAI, KĀ ARĪ GADA PĀRSKATU KĀ VIENOTU DOKUMENTU NO 1. LĪDZ 21. LAPAI.</w:t>
      </w:r>
    </w:p>
    <w:p w14:paraId="51FB2665" w14:textId="77777777" w:rsidR="00E002E3" w:rsidRPr="00E002E3" w:rsidRDefault="00E002E3" w:rsidP="00E002E3">
      <w:pPr>
        <w:pStyle w:val="Heading1"/>
        <w:spacing w:after="0" w:line="240" w:lineRule="auto"/>
        <w:jc w:val="both"/>
        <w:rPr>
          <w:rFonts w:ascii="Times New Roman" w:hAnsi="Times New Roman"/>
          <w:sz w:val="22"/>
          <w:szCs w:val="22"/>
        </w:rPr>
      </w:pPr>
    </w:p>
    <w:p w14:paraId="03F855B9" w14:textId="3E9F38D4" w:rsidR="003A04C2" w:rsidRPr="00E002E3" w:rsidRDefault="00E002E3" w:rsidP="00E002E3">
      <w:pPr>
        <w:pStyle w:val="Heading1"/>
        <w:spacing w:before="0" w:after="0" w:line="240" w:lineRule="auto"/>
        <w:jc w:val="both"/>
        <w:rPr>
          <w:rFonts w:ascii="Times New Roman" w:hAnsi="Times New Roman"/>
          <w:sz w:val="22"/>
          <w:szCs w:val="22"/>
        </w:rPr>
      </w:pPr>
      <w:r w:rsidRPr="00E002E3">
        <w:rPr>
          <w:rFonts w:ascii="Times New Roman" w:hAnsi="Times New Roman"/>
          <w:sz w:val="22"/>
          <w:szCs w:val="22"/>
        </w:rPr>
        <w:t xml:space="preserve">PAR GRĀMATVEDĪBAS KĀRTOŠANU ATBILDĪGĀS PERSONAS ELEKTRONISKAIS PARAKSTS ATTIECINĀMS UZ GADA PĀRSKATU KĀ VIENOTU DOKUMENTU NO 6. LĪDZ 21.LAPAI. </w:t>
      </w:r>
      <w:r w:rsidR="003A04C2" w:rsidRPr="00E002E3">
        <w:rPr>
          <w:rFonts w:ascii="Times New Roman" w:hAnsi="Times New Roman"/>
          <w:sz w:val="22"/>
          <w:szCs w:val="22"/>
        </w:rPr>
        <w:br w:type="page"/>
      </w:r>
    </w:p>
    <w:p w14:paraId="052266F5" w14:textId="3999A124" w:rsidR="006E158D" w:rsidRPr="009C4617" w:rsidRDefault="009C4617" w:rsidP="006E158D">
      <w:pPr>
        <w:pStyle w:val="Heading1"/>
        <w:spacing w:before="0" w:after="0" w:line="240" w:lineRule="auto"/>
        <w:rPr>
          <w:rFonts w:ascii="Times New Roman" w:hAnsi="Times New Roman"/>
          <w:color w:val="575756"/>
          <w:sz w:val="24"/>
          <w:szCs w:val="24"/>
        </w:rPr>
      </w:pPr>
      <w:bookmarkStart w:id="204" w:name="_Toc67879083"/>
      <w:r w:rsidRPr="009C4617">
        <w:rPr>
          <w:rFonts w:ascii="Times New Roman" w:hAnsi="Times New Roman"/>
          <w:color w:val="575756"/>
          <w:sz w:val="24"/>
          <w:szCs w:val="24"/>
        </w:rPr>
        <w:lastRenderedPageBreak/>
        <w:t>REVIDENTA ZIŅOJUMS</w:t>
      </w:r>
      <w:bookmarkEnd w:id="204"/>
    </w:p>
    <w:sectPr w:rsidR="006E158D" w:rsidRPr="009C4617" w:rsidSect="006B310A">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70317" w14:textId="77777777" w:rsidR="006B310A" w:rsidRDefault="006B310A">
      <w:pPr>
        <w:spacing w:after="0" w:line="240" w:lineRule="auto"/>
      </w:pPr>
      <w:r>
        <w:separator/>
      </w:r>
    </w:p>
  </w:endnote>
  <w:endnote w:type="continuationSeparator" w:id="0">
    <w:p w14:paraId="7BF459A0" w14:textId="77777777" w:rsidR="006B310A" w:rsidRDefault="006B3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5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panose1 w:val="02020603050405020304"/>
    <w:charset w:val="00"/>
    <w:family w:val="roman"/>
    <w:pitch w:val="variable"/>
    <w:sig w:usb0="00000007" w:usb1="00000000" w:usb2="00000000" w:usb3="00000000" w:csb0="00000093" w:csb1="00000000"/>
  </w:font>
  <w:font w:name="Liberation Serif">
    <w:altName w:val="Times New Roman"/>
    <w:charset w:val="00"/>
    <w:family w:val="swiss"/>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552AC" w14:textId="77777777" w:rsidR="00162E15" w:rsidRDefault="00162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686820"/>
      <w:docPartObj>
        <w:docPartGallery w:val="Page Numbers (Bottom of Page)"/>
        <w:docPartUnique/>
      </w:docPartObj>
    </w:sdtPr>
    <w:sdtEndPr>
      <w:rPr>
        <w:rFonts w:ascii="Times New Roman" w:hAnsi="Times New Roman"/>
      </w:rPr>
    </w:sdtEndPr>
    <w:sdtContent>
      <w:p w14:paraId="11FA1F31" w14:textId="533280DC" w:rsidR="00162E15" w:rsidRPr="00E724D8" w:rsidRDefault="00162E15">
        <w:pPr>
          <w:pStyle w:val="Footer"/>
          <w:jc w:val="right"/>
          <w:rPr>
            <w:rFonts w:ascii="Times New Roman" w:hAnsi="Times New Roman"/>
          </w:rPr>
        </w:pPr>
        <w:r w:rsidRPr="00E724D8">
          <w:rPr>
            <w:rFonts w:ascii="Times New Roman" w:hAnsi="Times New Roman"/>
          </w:rPr>
          <w:fldChar w:fldCharType="begin"/>
        </w:r>
        <w:r w:rsidRPr="00E724D8">
          <w:rPr>
            <w:rFonts w:ascii="Times New Roman" w:hAnsi="Times New Roman"/>
          </w:rPr>
          <w:instrText>PAGE   \* MERGEFORMAT</w:instrText>
        </w:r>
        <w:r w:rsidRPr="00E724D8">
          <w:rPr>
            <w:rFonts w:ascii="Times New Roman" w:hAnsi="Times New Roman"/>
          </w:rPr>
          <w:fldChar w:fldCharType="separate"/>
        </w:r>
        <w:r w:rsidRPr="00E724D8">
          <w:rPr>
            <w:rFonts w:ascii="Times New Roman" w:hAnsi="Times New Roman"/>
          </w:rPr>
          <w:t>2</w:t>
        </w:r>
        <w:r w:rsidRPr="00E724D8">
          <w:rPr>
            <w:rFonts w:ascii="Times New Roman" w:hAnsi="Times New Roman"/>
          </w:rPr>
          <w:fldChar w:fldCharType="end"/>
        </w:r>
      </w:p>
    </w:sdtContent>
  </w:sdt>
  <w:p w14:paraId="5CE55B04" w14:textId="77777777" w:rsidR="00162E15" w:rsidRPr="00887DB2" w:rsidRDefault="00162E15" w:rsidP="00040A6D">
    <w:pPr>
      <w:pStyle w:val="Footer"/>
      <w:spacing w:after="0" w:line="240" w:lineRule="auto"/>
      <w:ind w:right="-897"/>
      <w:jc w:val="right"/>
      <w:rPr>
        <w:rFonts w:cs="Tahoma"/>
        <w:color w:val="575756"/>
        <w:sz w:val="14"/>
        <w:szCs w:val="1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9D02" w14:textId="77777777" w:rsidR="00162E15" w:rsidRDefault="00162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03C26" w14:textId="77777777" w:rsidR="006B310A" w:rsidRDefault="006B310A">
      <w:pPr>
        <w:spacing w:after="0" w:line="240" w:lineRule="auto"/>
      </w:pPr>
      <w:r>
        <w:separator/>
      </w:r>
    </w:p>
  </w:footnote>
  <w:footnote w:type="continuationSeparator" w:id="0">
    <w:p w14:paraId="341A1F51" w14:textId="77777777" w:rsidR="006B310A" w:rsidRDefault="006B3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C8960" w14:textId="77777777" w:rsidR="00162E15" w:rsidRDefault="00162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CD26" w14:textId="025AF323" w:rsidR="00162E15" w:rsidRPr="00B90E86" w:rsidRDefault="00162E15" w:rsidP="00040A6D">
    <w:pPr>
      <w:pStyle w:val="Header"/>
      <w:tabs>
        <w:tab w:val="left" w:pos="990"/>
      </w:tabs>
      <w:spacing w:after="0" w:line="240" w:lineRule="auto"/>
      <w:jc w:val="center"/>
      <w:rPr>
        <w:rFonts w:ascii="Times New Roman" w:hAnsi="Times New Roman"/>
        <w:b/>
        <w:color w:val="7030A0"/>
        <w:sz w:val="16"/>
        <w:szCs w:val="16"/>
      </w:rPr>
    </w:pPr>
    <w:r w:rsidRPr="00B90E86">
      <w:rPr>
        <w:rFonts w:ascii="Times New Roman" w:hAnsi="Times New Roman"/>
        <w:b/>
        <w:color w:val="7030A0"/>
        <w:sz w:val="16"/>
        <w:szCs w:val="16"/>
      </w:rPr>
      <w:t xml:space="preserve">SIA “Viesītes veselības un sociālās aprūpes centrs”, reģistrācijas </w:t>
    </w:r>
    <w:r w:rsidR="00B90E86" w:rsidRPr="00B90E86">
      <w:rPr>
        <w:rFonts w:ascii="Times New Roman" w:hAnsi="Times New Roman"/>
        <w:b/>
        <w:color w:val="7030A0"/>
        <w:sz w:val="16"/>
        <w:szCs w:val="16"/>
      </w:rPr>
      <w:t>numurs</w:t>
    </w:r>
    <w:r w:rsidRPr="00B90E86">
      <w:rPr>
        <w:rFonts w:ascii="Times New Roman" w:hAnsi="Times New Roman"/>
        <w:b/>
        <w:color w:val="7030A0"/>
        <w:sz w:val="16"/>
        <w:szCs w:val="16"/>
      </w:rPr>
      <w:t xml:space="preserve"> 40003325367, 2023.gada pārskats</w:t>
    </w:r>
  </w:p>
  <w:p w14:paraId="7B1AB56F" w14:textId="77777777" w:rsidR="00162E15" w:rsidRPr="004A0538" w:rsidRDefault="00162E15" w:rsidP="00040A6D">
    <w:pPr>
      <w:pStyle w:val="Header"/>
      <w:spacing w:after="0" w:line="240" w:lineRule="auto"/>
      <w:rPr>
        <w:rFonts w:cs="Tahoma"/>
        <w:b/>
        <w:color w:val="575756"/>
        <w:sz w:val="14"/>
        <w:szCs w:val="14"/>
        <w:lang w:val="fr-FR"/>
      </w:rPr>
    </w:pPr>
    <w:r w:rsidRPr="004A0538">
      <w:rPr>
        <w:rFonts w:cs="Tahoma"/>
        <w:b/>
        <w:color w:val="575756"/>
        <w:sz w:val="14"/>
        <w:szCs w:val="14"/>
        <w:lang w:val="fr-F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4BA4" w14:textId="77777777" w:rsidR="00162E15" w:rsidRDefault="00162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916"/>
    <w:multiLevelType w:val="hybridMultilevel"/>
    <w:tmpl w:val="CF987F6E"/>
    <w:lvl w:ilvl="0" w:tplc="04260011">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04C82298"/>
    <w:multiLevelType w:val="hybridMultilevel"/>
    <w:tmpl w:val="CC76668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0A087E87"/>
    <w:multiLevelType w:val="hybridMultilevel"/>
    <w:tmpl w:val="A84C10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D60450"/>
    <w:multiLevelType w:val="hybridMultilevel"/>
    <w:tmpl w:val="647C7AE4"/>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4" w15:restartNumberingAfterBreak="0">
    <w:nsid w:val="0E673240"/>
    <w:multiLevelType w:val="hybridMultilevel"/>
    <w:tmpl w:val="EB0024D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75943"/>
    <w:multiLevelType w:val="hybridMultilevel"/>
    <w:tmpl w:val="5C129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1BB6900"/>
    <w:multiLevelType w:val="hybridMultilevel"/>
    <w:tmpl w:val="4282FFD4"/>
    <w:lvl w:ilvl="0" w:tplc="0409000F">
      <w:start w:val="1"/>
      <w:numFmt w:val="decimal"/>
      <w:lvlText w:val="%1."/>
      <w:lvlJc w:val="left"/>
      <w:pPr>
        <w:ind w:left="360" w:hanging="360"/>
      </w:pPr>
      <w:rPr>
        <w:rFonts w:hint="default"/>
        <w:b/>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F63A9F"/>
    <w:multiLevelType w:val="hybridMultilevel"/>
    <w:tmpl w:val="4A283F30"/>
    <w:lvl w:ilvl="0" w:tplc="0409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27E2C89"/>
    <w:multiLevelType w:val="hybridMultilevel"/>
    <w:tmpl w:val="7A22CF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93C5A46"/>
    <w:multiLevelType w:val="hybridMultilevel"/>
    <w:tmpl w:val="F3D4B3F4"/>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C6204A"/>
    <w:multiLevelType w:val="hybridMultilevel"/>
    <w:tmpl w:val="CA2EBDF6"/>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C1C0AAD"/>
    <w:multiLevelType w:val="hybridMultilevel"/>
    <w:tmpl w:val="A15CE5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DA44D73"/>
    <w:multiLevelType w:val="hybridMultilevel"/>
    <w:tmpl w:val="E74A822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B31DC9"/>
    <w:multiLevelType w:val="hybridMultilevel"/>
    <w:tmpl w:val="B04E1206"/>
    <w:lvl w:ilvl="0" w:tplc="0409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C67E8"/>
    <w:multiLevelType w:val="hybridMultilevel"/>
    <w:tmpl w:val="D8664E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3D1089"/>
    <w:multiLevelType w:val="hybridMultilevel"/>
    <w:tmpl w:val="2ED29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717478C"/>
    <w:multiLevelType w:val="hybridMultilevel"/>
    <w:tmpl w:val="2AD8E3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5EE25A4"/>
    <w:multiLevelType w:val="hybridMultilevel"/>
    <w:tmpl w:val="9FBEC8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8990279"/>
    <w:multiLevelType w:val="hybridMultilevel"/>
    <w:tmpl w:val="7DC2EA1E"/>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9C61F93"/>
    <w:multiLevelType w:val="multilevel"/>
    <w:tmpl w:val="02E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6D1FEF"/>
    <w:multiLevelType w:val="hybridMultilevel"/>
    <w:tmpl w:val="84F2DC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D603D99"/>
    <w:multiLevelType w:val="hybridMultilevel"/>
    <w:tmpl w:val="CC0694AC"/>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296052"/>
    <w:multiLevelType w:val="hybridMultilevel"/>
    <w:tmpl w:val="0FF8104E"/>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EC25C58"/>
    <w:multiLevelType w:val="multilevel"/>
    <w:tmpl w:val="1592F0E2"/>
    <w:lvl w:ilvl="0">
      <w:start w:val="1"/>
      <w:numFmt w:val="decimal"/>
      <w:lvlText w:val="%1."/>
      <w:lvlJc w:val="left"/>
      <w:pPr>
        <w:ind w:left="1637" w:hanging="360"/>
      </w:pPr>
      <w:rPr>
        <w:rFonts w:hint="default"/>
        <w:sz w:val="18"/>
        <w:szCs w:val="1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0664349"/>
    <w:multiLevelType w:val="hybridMultilevel"/>
    <w:tmpl w:val="1B12F3DE"/>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4BB6B2B"/>
    <w:multiLevelType w:val="multilevel"/>
    <w:tmpl w:val="3A8A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63453C"/>
    <w:multiLevelType w:val="hybridMultilevel"/>
    <w:tmpl w:val="B8CC05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F6778F5"/>
    <w:multiLevelType w:val="hybridMultilevel"/>
    <w:tmpl w:val="2634221A"/>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1197995"/>
    <w:multiLevelType w:val="hybridMultilevel"/>
    <w:tmpl w:val="3B56CF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2DF034D"/>
    <w:multiLevelType w:val="hybridMultilevel"/>
    <w:tmpl w:val="C60898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79B1ABD"/>
    <w:multiLevelType w:val="hybridMultilevel"/>
    <w:tmpl w:val="E29C36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D7815CB"/>
    <w:multiLevelType w:val="hybridMultilevel"/>
    <w:tmpl w:val="8AD8F2A0"/>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2" w15:restartNumberingAfterBreak="0">
    <w:nsid w:val="5E1A6178"/>
    <w:multiLevelType w:val="hybridMultilevel"/>
    <w:tmpl w:val="EC1201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105594A"/>
    <w:multiLevelType w:val="hybridMultilevel"/>
    <w:tmpl w:val="614ACE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2B61ECB"/>
    <w:multiLevelType w:val="hybridMultilevel"/>
    <w:tmpl w:val="0D18B7EA"/>
    <w:lvl w:ilvl="0" w:tplc="0409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63AC0132"/>
    <w:multiLevelType w:val="hybridMultilevel"/>
    <w:tmpl w:val="66F8CE84"/>
    <w:lvl w:ilvl="0" w:tplc="04260001">
      <w:start w:val="1"/>
      <w:numFmt w:val="bullet"/>
      <w:lvlText w:val=""/>
      <w:lvlJc w:val="left"/>
      <w:pPr>
        <w:ind w:left="720" w:hanging="360"/>
      </w:pPr>
      <w:rPr>
        <w:rFonts w:ascii="Symbol" w:hAnsi="Symbol" w:hint="default"/>
      </w:rPr>
    </w:lvl>
    <w:lvl w:ilvl="1" w:tplc="4AE47DDE">
      <w:numFmt w:val="bullet"/>
      <w:lvlText w:val="-"/>
      <w:lvlJc w:val="left"/>
      <w:pPr>
        <w:ind w:left="1440" w:hanging="360"/>
      </w:pPr>
      <w:rPr>
        <w:rFonts w:ascii="Tahoma" w:eastAsia="Times New Roman" w:hAnsi="Tahoma" w:cs="Tahoma"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4F55C96"/>
    <w:multiLevelType w:val="hybridMultilevel"/>
    <w:tmpl w:val="4586B0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85C62C5"/>
    <w:multiLevelType w:val="hybridMultilevel"/>
    <w:tmpl w:val="E800D046"/>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E493A7A"/>
    <w:multiLevelType w:val="hybridMultilevel"/>
    <w:tmpl w:val="3BD8590C"/>
    <w:lvl w:ilvl="0" w:tplc="04090001">
      <w:start w:val="1"/>
      <w:numFmt w:val="bullet"/>
      <w:lvlText w:val=""/>
      <w:lvlJc w:val="left"/>
      <w:pPr>
        <w:ind w:left="644" w:hanging="360"/>
      </w:pPr>
      <w:rPr>
        <w:rFonts w:ascii="Symbol" w:hAnsi="Symbol"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7449644B"/>
    <w:multiLevelType w:val="multilevel"/>
    <w:tmpl w:val="D17C1FD4"/>
    <w:lvl w:ilvl="0">
      <w:start w:val="1"/>
      <w:numFmt w:val="decimal"/>
      <w:lvlText w:val="%1."/>
      <w:lvlJc w:val="left"/>
      <w:pPr>
        <w:ind w:left="319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A6D7A4D"/>
    <w:multiLevelType w:val="multilevel"/>
    <w:tmpl w:val="720E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62742D"/>
    <w:multiLevelType w:val="hybridMultilevel"/>
    <w:tmpl w:val="5F688022"/>
    <w:lvl w:ilvl="0" w:tplc="E5C2DD7C">
      <w:start w:val="52"/>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836309732">
    <w:abstractNumId w:val="23"/>
  </w:num>
  <w:num w:numId="2" w16cid:durableId="2051806044">
    <w:abstractNumId w:val="18"/>
  </w:num>
  <w:num w:numId="3" w16cid:durableId="424114531">
    <w:abstractNumId w:val="12"/>
  </w:num>
  <w:num w:numId="4" w16cid:durableId="2080320263">
    <w:abstractNumId w:val="37"/>
  </w:num>
  <w:num w:numId="5" w16cid:durableId="831406786">
    <w:abstractNumId w:val="39"/>
  </w:num>
  <w:num w:numId="6" w16cid:durableId="795221229">
    <w:abstractNumId w:val="33"/>
  </w:num>
  <w:num w:numId="7" w16cid:durableId="1481462733">
    <w:abstractNumId w:val="28"/>
  </w:num>
  <w:num w:numId="8" w16cid:durableId="549611255">
    <w:abstractNumId w:val="29"/>
  </w:num>
  <w:num w:numId="9" w16cid:durableId="606156695">
    <w:abstractNumId w:val="25"/>
  </w:num>
  <w:num w:numId="10" w16cid:durableId="243535546">
    <w:abstractNumId w:val="22"/>
  </w:num>
  <w:num w:numId="11" w16cid:durableId="1016885908">
    <w:abstractNumId w:val="30"/>
  </w:num>
  <w:num w:numId="12" w16cid:durableId="2146123237">
    <w:abstractNumId w:val="24"/>
  </w:num>
  <w:num w:numId="13" w16cid:durableId="1270119110">
    <w:abstractNumId w:val="21"/>
  </w:num>
  <w:num w:numId="14" w16cid:durableId="1983540893">
    <w:abstractNumId w:val="7"/>
  </w:num>
  <w:num w:numId="15" w16cid:durableId="176702963">
    <w:abstractNumId w:val="34"/>
  </w:num>
  <w:num w:numId="16" w16cid:durableId="1683312666">
    <w:abstractNumId w:val="20"/>
  </w:num>
  <w:num w:numId="17" w16cid:durableId="156196237">
    <w:abstractNumId w:val="14"/>
  </w:num>
  <w:num w:numId="18" w16cid:durableId="1309094866">
    <w:abstractNumId w:val="2"/>
  </w:num>
  <w:num w:numId="19" w16cid:durableId="1647930928">
    <w:abstractNumId w:val="17"/>
  </w:num>
  <w:num w:numId="20" w16cid:durableId="1902129562">
    <w:abstractNumId w:val="3"/>
  </w:num>
  <w:num w:numId="21" w16cid:durableId="615987213">
    <w:abstractNumId w:val="36"/>
  </w:num>
  <w:num w:numId="22" w16cid:durableId="1837040205">
    <w:abstractNumId w:val="27"/>
  </w:num>
  <w:num w:numId="23" w16cid:durableId="1171411317">
    <w:abstractNumId w:val="9"/>
  </w:num>
  <w:num w:numId="24" w16cid:durableId="1666467423">
    <w:abstractNumId w:val="10"/>
  </w:num>
  <w:num w:numId="25" w16cid:durableId="826363120">
    <w:abstractNumId w:val="16"/>
  </w:num>
  <w:num w:numId="26" w16cid:durableId="1293946195">
    <w:abstractNumId w:val="5"/>
  </w:num>
  <w:num w:numId="27" w16cid:durableId="1056273584">
    <w:abstractNumId w:val="32"/>
  </w:num>
  <w:num w:numId="28" w16cid:durableId="39672977">
    <w:abstractNumId w:val="13"/>
  </w:num>
  <w:num w:numId="29" w16cid:durableId="1009941248">
    <w:abstractNumId w:val="40"/>
  </w:num>
  <w:num w:numId="30" w16cid:durableId="1017076714">
    <w:abstractNumId w:val="11"/>
  </w:num>
  <w:num w:numId="31" w16cid:durableId="724138363">
    <w:abstractNumId w:val="19"/>
  </w:num>
  <w:num w:numId="32" w16cid:durableId="627515568">
    <w:abstractNumId w:val="26"/>
  </w:num>
  <w:num w:numId="33" w16cid:durableId="269556814">
    <w:abstractNumId w:val="35"/>
  </w:num>
  <w:num w:numId="34" w16cid:durableId="858784706">
    <w:abstractNumId w:val="4"/>
  </w:num>
  <w:num w:numId="35" w16cid:durableId="1864440074">
    <w:abstractNumId w:val="8"/>
  </w:num>
  <w:num w:numId="36" w16cid:durableId="1426725126">
    <w:abstractNumId w:val="0"/>
  </w:num>
  <w:num w:numId="37" w16cid:durableId="478302993">
    <w:abstractNumId w:val="15"/>
  </w:num>
  <w:num w:numId="38" w16cid:durableId="1283195652">
    <w:abstractNumId w:val="6"/>
  </w:num>
  <w:num w:numId="39" w16cid:durableId="838886878">
    <w:abstractNumId w:val="41"/>
  </w:num>
  <w:num w:numId="40" w16cid:durableId="1250702413">
    <w:abstractNumId w:val="1"/>
  </w:num>
  <w:num w:numId="41" w16cid:durableId="425885129">
    <w:abstractNumId w:val="38"/>
  </w:num>
  <w:num w:numId="42" w16cid:durableId="3413265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5D"/>
    <w:rsid w:val="0000037E"/>
    <w:rsid w:val="00000BC5"/>
    <w:rsid w:val="0000323D"/>
    <w:rsid w:val="00003B10"/>
    <w:rsid w:val="00003E42"/>
    <w:rsid w:val="00004729"/>
    <w:rsid w:val="000048FE"/>
    <w:rsid w:val="00004D8B"/>
    <w:rsid w:val="00005667"/>
    <w:rsid w:val="000070E1"/>
    <w:rsid w:val="00010834"/>
    <w:rsid w:val="00010E33"/>
    <w:rsid w:val="00010F0F"/>
    <w:rsid w:val="00015660"/>
    <w:rsid w:val="000158FB"/>
    <w:rsid w:val="00016755"/>
    <w:rsid w:val="00016C08"/>
    <w:rsid w:val="00021CD6"/>
    <w:rsid w:val="0002267C"/>
    <w:rsid w:val="00022A80"/>
    <w:rsid w:val="00023541"/>
    <w:rsid w:val="00023D65"/>
    <w:rsid w:val="00024DFA"/>
    <w:rsid w:val="0002504B"/>
    <w:rsid w:val="000257E6"/>
    <w:rsid w:val="000269D4"/>
    <w:rsid w:val="00030694"/>
    <w:rsid w:val="0003469F"/>
    <w:rsid w:val="00035C43"/>
    <w:rsid w:val="000369CF"/>
    <w:rsid w:val="0003735E"/>
    <w:rsid w:val="00040A6D"/>
    <w:rsid w:val="00042D4F"/>
    <w:rsid w:val="0004577B"/>
    <w:rsid w:val="00045E6E"/>
    <w:rsid w:val="00050E2B"/>
    <w:rsid w:val="00051608"/>
    <w:rsid w:val="00051AE1"/>
    <w:rsid w:val="00052EFD"/>
    <w:rsid w:val="00053C66"/>
    <w:rsid w:val="00054128"/>
    <w:rsid w:val="0005549A"/>
    <w:rsid w:val="000555AA"/>
    <w:rsid w:val="000572E9"/>
    <w:rsid w:val="00057E72"/>
    <w:rsid w:val="00060A76"/>
    <w:rsid w:val="00061849"/>
    <w:rsid w:val="000625CB"/>
    <w:rsid w:val="000625D5"/>
    <w:rsid w:val="00066383"/>
    <w:rsid w:val="00066BDC"/>
    <w:rsid w:val="00066D27"/>
    <w:rsid w:val="00072D26"/>
    <w:rsid w:val="00074155"/>
    <w:rsid w:val="00074F17"/>
    <w:rsid w:val="00075441"/>
    <w:rsid w:val="00076D4A"/>
    <w:rsid w:val="00081400"/>
    <w:rsid w:val="00081631"/>
    <w:rsid w:val="00082613"/>
    <w:rsid w:val="0008293C"/>
    <w:rsid w:val="000874E1"/>
    <w:rsid w:val="00087934"/>
    <w:rsid w:val="00090E18"/>
    <w:rsid w:val="000929BC"/>
    <w:rsid w:val="00093EF6"/>
    <w:rsid w:val="00094F04"/>
    <w:rsid w:val="0009568F"/>
    <w:rsid w:val="00096F6A"/>
    <w:rsid w:val="000A1258"/>
    <w:rsid w:val="000A2748"/>
    <w:rsid w:val="000A3E2A"/>
    <w:rsid w:val="000A56D1"/>
    <w:rsid w:val="000B0019"/>
    <w:rsid w:val="000B1617"/>
    <w:rsid w:val="000B4493"/>
    <w:rsid w:val="000B7BAE"/>
    <w:rsid w:val="000B7C38"/>
    <w:rsid w:val="000C22DC"/>
    <w:rsid w:val="000C2E86"/>
    <w:rsid w:val="000C34A7"/>
    <w:rsid w:val="000C4FAC"/>
    <w:rsid w:val="000C78D8"/>
    <w:rsid w:val="000C7A88"/>
    <w:rsid w:val="000D01F9"/>
    <w:rsid w:val="000D0F91"/>
    <w:rsid w:val="000D17DE"/>
    <w:rsid w:val="000D1AFF"/>
    <w:rsid w:val="000D3378"/>
    <w:rsid w:val="000E3696"/>
    <w:rsid w:val="000E4360"/>
    <w:rsid w:val="000E49A2"/>
    <w:rsid w:val="000F014B"/>
    <w:rsid w:val="000F15C5"/>
    <w:rsid w:val="000F1BFA"/>
    <w:rsid w:val="000F24E5"/>
    <w:rsid w:val="000F2848"/>
    <w:rsid w:val="000F2D54"/>
    <w:rsid w:val="000F3480"/>
    <w:rsid w:val="000F35F5"/>
    <w:rsid w:val="000F5DCE"/>
    <w:rsid w:val="000F6561"/>
    <w:rsid w:val="00101E93"/>
    <w:rsid w:val="00103018"/>
    <w:rsid w:val="001031BA"/>
    <w:rsid w:val="00103E0C"/>
    <w:rsid w:val="00105D96"/>
    <w:rsid w:val="00106D07"/>
    <w:rsid w:val="0011083D"/>
    <w:rsid w:val="00112B5F"/>
    <w:rsid w:val="00116EB7"/>
    <w:rsid w:val="00120F47"/>
    <w:rsid w:val="00121182"/>
    <w:rsid w:val="00122EAA"/>
    <w:rsid w:val="001262BF"/>
    <w:rsid w:val="00126F5C"/>
    <w:rsid w:val="00132029"/>
    <w:rsid w:val="0013324D"/>
    <w:rsid w:val="00134A40"/>
    <w:rsid w:val="00136413"/>
    <w:rsid w:val="001372E1"/>
    <w:rsid w:val="001378B9"/>
    <w:rsid w:val="00140320"/>
    <w:rsid w:val="001419BD"/>
    <w:rsid w:val="0014293D"/>
    <w:rsid w:val="00142B16"/>
    <w:rsid w:val="00142DC4"/>
    <w:rsid w:val="0014366B"/>
    <w:rsid w:val="001473E9"/>
    <w:rsid w:val="00147A50"/>
    <w:rsid w:val="00150551"/>
    <w:rsid w:val="00150974"/>
    <w:rsid w:val="00152497"/>
    <w:rsid w:val="001541BC"/>
    <w:rsid w:val="00154F08"/>
    <w:rsid w:val="001553B9"/>
    <w:rsid w:val="00156FE5"/>
    <w:rsid w:val="00161355"/>
    <w:rsid w:val="00161719"/>
    <w:rsid w:val="001617E7"/>
    <w:rsid w:val="00162E15"/>
    <w:rsid w:val="00162FB1"/>
    <w:rsid w:val="00163671"/>
    <w:rsid w:val="00163E5E"/>
    <w:rsid w:val="00164C4E"/>
    <w:rsid w:val="00165FE1"/>
    <w:rsid w:val="00167563"/>
    <w:rsid w:val="00172D69"/>
    <w:rsid w:val="0017573B"/>
    <w:rsid w:val="00176CA9"/>
    <w:rsid w:val="0017771F"/>
    <w:rsid w:val="0018347E"/>
    <w:rsid w:val="001837AD"/>
    <w:rsid w:val="001848D2"/>
    <w:rsid w:val="00184F72"/>
    <w:rsid w:val="00186753"/>
    <w:rsid w:val="001930BE"/>
    <w:rsid w:val="00195374"/>
    <w:rsid w:val="001953A1"/>
    <w:rsid w:val="00195EE9"/>
    <w:rsid w:val="001A01F2"/>
    <w:rsid w:val="001A23B1"/>
    <w:rsid w:val="001A24AE"/>
    <w:rsid w:val="001A4DD5"/>
    <w:rsid w:val="001A5707"/>
    <w:rsid w:val="001A693C"/>
    <w:rsid w:val="001B0F43"/>
    <w:rsid w:val="001B0F8B"/>
    <w:rsid w:val="001B10F6"/>
    <w:rsid w:val="001B24BB"/>
    <w:rsid w:val="001B567F"/>
    <w:rsid w:val="001B572E"/>
    <w:rsid w:val="001B615B"/>
    <w:rsid w:val="001B63B1"/>
    <w:rsid w:val="001B6F31"/>
    <w:rsid w:val="001C0E7D"/>
    <w:rsid w:val="001C0E95"/>
    <w:rsid w:val="001C3E57"/>
    <w:rsid w:val="001C7DEA"/>
    <w:rsid w:val="001D096D"/>
    <w:rsid w:val="001D1CFB"/>
    <w:rsid w:val="001D4655"/>
    <w:rsid w:val="001D5CF9"/>
    <w:rsid w:val="001E07AB"/>
    <w:rsid w:val="001E185B"/>
    <w:rsid w:val="001E4695"/>
    <w:rsid w:val="001E4F8F"/>
    <w:rsid w:val="001E5BD7"/>
    <w:rsid w:val="001E66FC"/>
    <w:rsid w:val="001F041C"/>
    <w:rsid w:val="001F0D15"/>
    <w:rsid w:val="001F10BD"/>
    <w:rsid w:val="001F3157"/>
    <w:rsid w:val="001F4B0B"/>
    <w:rsid w:val="001F555A"/>
    <w:rsid w:val="001F639C"/>
    <w:rsid w:val="001F7E5D"/>
    <w:rsid w:val="00200B26"/>
    <w:rsid w:val="0020118D"/>
    <w:rsid w:val="0020146E"/>
    <w:rsid w:val="0020369D"/>
    <w:rsid w:val="002037F4"/>
    <w:rsid w:val="002043E9"/>
    <w:rsid w:val="00205F5B"/>
    <w:rsid w:val="00207D29"/>
    <w:rsid w:val="00210CF0"/>
    <w:rsid w:val="002137BD"/>
    <w:rsid w:val="00213C3F"/>
    <w:rsid w:val="002215E1"/>
    <w:rsid w:val="002227C0"/>
    <w:rsid w:val="00222DD6"/>
    <w:rsid w:val="00224B97"/>
    <w:rsid w:val="0022766D"/>
    <w:rsid w:val="00231980"/>
    <w:rsid w:val="00232090"/>
    <w:rsid w:val="00232806"/>
    <w:rsid w:val="002328B7"/>
    <w:rsid w:val="00232C0B"/>
    <w:rsid w:val="00232CCD"/>
    <w:rsid w:val="002345EE"/>
    <w:rsid w:val="0023533F"/>
    <w:rsid w:val="0023693C"/>
    <w:rsid w:val="00236D9B"/>
    <w:rsid w:val="00237587"/>
    <w:rsid w:val="002376DE"/>
    <w:rsid w:val="002413E7"/>
    <w:rsid w:val="00242183"/>
    <w:rsid w:val="002422F6"/>
    <w:rsid w:val="002438D8"/>
    <w:rsid w:val="00244161"/>
    <w:rsid w:val="002441D5"/>
    <w:rsid w:val="00247CAB"/>
    <w:rsid w:val="00250889"/>
    <w:rsid w:val="00251F17"/>
    <w:rsid w:val="00252094"/>
    <w:rsid w:val="00252FF0"/>
    <w:rsid w:val="002606F1"/>
    <w:rsid w:val="00261B3A"/>
    <w:rsid w:val="002635FA"/>
    <w:rsid w:val="002652BA"/>
    <w:rsid w:val="0026768D"/>
    <w:rsid w:val="002678D7"/>
    <w:rsid w:val="002704B4"/>
    <w:rsid w:val="002739EA"/>
    <w:rsid w:val="0027517B"/>
    <w:rsid w:val="002800F4"/>
    <w:rsid w:val="00281413"/>
    <w:rsid w:val="00282B4A"/>
    <w:rsid w:val="00283FCA"/>
    <w:rsid w:val="00284E00"/>
    <w:rsid w:val="0028571E"/>
    <w:rsid w:val="00286BBE"/>
    <w:rsid w:val="002876AC"/>
    <w:rsid w:val="002913D6"/>
    <w:rsid w:val="00292148"/>
    <w:rsid w:val="00296633"/>
    <w:rsid w:val="002A3D64"/>
    <w:rsid w:val="002A5A04"/>
    <w:rsid w:val="002A62E7"/>
    <w:rsid w:val="002A75F2"/>
    <w:rsid w:val="002B109A"/>
    <w:rsid w:val="002B16B4"/>
    <w:rsid w:val="002B47A7"/>
    <w:rsid w:val="002B5082"/>
    <w:rsid w:val="002B5954"/>
    <w:rsid w:val="002C0291"/>
    <w:rsid w:val="002C5E37"/>
    <w:rsid w:val="002C654F"/>
    <w:rsid w:val="002D14A3"/>
    <w:rsid w:val="002D175C"/>
    <w:rsid w:val="002D2912"/>
    <w:rsid w:val="002D4478"/>
    <w:rsid w:val="002D589B"/>
    <w:rsid w:val="002D5EDF"/>
    <w:rsid w:val="002E11DC"/>
    <w:rsid w:val="002E2C79"/>
    <w:rsid w:val="002E3443"/>
    <w:rsid w:val="002E50A7"/>
    <w:rsid w:val="002E63C2"/>
    <w:rsid w:val="002E6856"/>
    <w:rsid w:val="002E6D56"/>
    <w:rsid w:val="002E779F"/>
    <w:rsid w:val="002F02BE"/>
    <w:rsid w:val="002F1B34"/>
    <w:rsid w:val="002F3090"/>
    <w:rsid w:val="002F3F8C"/>
    <w:rsid w:val="002F473D"/>
    <w:rsid w:val="002F69E1"/>
    <w:rsid w:val="002F7DEA"/>
    <w:rsid w:val="00301F36"/>
    <w:rsid w:val="003064D3"/>
    <w:rsid w:val="0030685F"/>
    <w:rsid w:val="00306A55"/>
    <w:rsid w:val="00306F1B"/>
    <w:rsid w:val="00307F3B"/>
    <w:rsid w:val="003106C7"/>
    <w:rsid w:val="003140F9"/>
    <w:rsid w:val="00315468"/>
    <w:rsid w:val="00316619"/>
    <w:rsid w:val="00316E87"/>
    <w:rsid w:val="00317F65"/>
    <w:rsid w:val="0032473A"/>
    <w:rsid w:val="00326215"/>
    <w:rsid w:val="0033032F"/>
    <w:rsid w:val="00330387"/>
    <w:rsid w:val="00333229"/>
    <w:rsid w:val="003335AC"/>
    <w:rsid w:val="00333CD4"/>
    <w:rsid w:val="0033442F"/>
    <w:rsid w:val="0033560F"/>
    <w:rsid w:val="00340F17"/>
    <w:rsid w:val="00341702"/>
    <w:rsid w:val="00346397"/>
    <w:rsid w:val="00347D58"/>
    <w:rsid w:val="003522A3"/>
    <w:rsid w:val="00353701"/>
    <w:rsid w:val="00354146"/>
    <w:rsid w:val="00355150"/>
    <w:rsid w:val="00355615"/>
    <w:rsid w:val="00357CBA"/>
    <w:rsid w:val="003636B2"/>
    <w:rsid w:val="00365C6B"/>
    <w:rsid w:val="00370A01"/>
    <w:rsid w:val="00370F79"/>
    <w:rsid w:val="00371C9A"/>
    <w:rsid w:val="003736AE"/>
    <w:rsid w:val="00373FD6"/>
    <w:rsid w:val="003744CD"/>
    <w:rsid w:val="003746CA"/>
    <w:rsid w:val="00374D17"/>
    <w:rsid w:val="00375926"/>
    <w:rsid w:val="00377ABA"/>
    <w:rsid w:val="00381434"/>
    <w:rsid w:val="0038229C"/>
    <w:rsid w:val="00383BCF"/>
    <w:rsid w:val="00387172"/>
    <w:rsid w:val="00390E93"/>
    <w:rsid w:val="0039411F"/>
    <w:rsid w:val="003942CA"/>
    <w:rsid w:val="00395090"/>
    <w:rsid w:val="003964AD"/>
    <w:rsid w:val="0039664C"/>
    <w:rsid w:val="003967C6"/>
    <w:rsid w:val="00396A41"/>
    <w:rsid w:val="003A0183"/>
    <w:rsid w:val="003A038D"/>
    <w:rsid w:val="003A04C2"/>
    <w:rsid w:val="003A1E46"/>
    <w:rsid w:val="003A2E33"/>
    <w:rsid w:val="003A4D19"/>
    <w:rsid w:val="003A5281"/>
    <w:rsid w:val="003A754B"/>
    <w:rsid w:val="003B3553"/>
    <w:rsid w:val="003B4BAE"/>
    <w:rsid w:val="003B57E2"/>
    <w:rsid w:val="003B66B5"/>
    <w:rsid w:val="003B674D"/>
    <w:rsid w:val="003C1787"/>
    <w:rsid w:val="003C3874"/>
    <w:rsid w:val="003C4314"/>
    <w:rsid w:val="003C5B2F"/>
    <w:rsid w:val="003C6C80"/>
    <w:rsid w:val="003D0847"/>
    <w:rsid w:val="003D236F"/>
    <w:rsid w:val="003D3ED5"/>
    <w:rsid w:val="003D5108"/>
    <w:rsid w:val="003D7921"/>
    <w:rsid w:val="003E079E"/>
    <w:rsid w:val="003E148F"/>
    <w:rsid w:val="003E178D"/>
    <w:rsid w:val="003E32D5"/>
    <w:rsid w:val="003E4D34"/>
    <w:rsid w:val="003E4D97"/>
    <w:rsid w:val="003E5F36"/>
    <w:rsid w:val="003F0EDF"/>
    <w:rsid w:val="003F1468"/>
    <w:rsid w:val="003F3222"/>
    <w:rsid w:val="003F4E48"/>
    <w:rsid w:val="003F54FD"/>
    <w:rsid w:val="003F593F"/>
    <w:rsid w:val="003F5A4F"/>
    <w:rsid w:val="00404336"/>
    <w:rsid w:val="00405993"/>
    <w:rsid w:val="00405DD4"/>
    <w:rsid w:val="00405E14"/>
    <w:rsid w:val="004064C3"/>
    <w:rsid w:val="00411914"/>
    <w:rsid w:val="0041191E"/>
    <w:rsid w:val="004127F5"/>
    <w:rsid w:val="004133AD"/>
    <w:rsid w:val="00413924"/>
    <w:rsid w:val="00414D0C"/>
    <w:rsid w:val="00417617"/>
    <w:rsid w:val="00417838"/>
    <w:rsid w:val="00417886"/>
    <w:rsid w:val="00417B43"/>
    <w:rsid w:val="00420346"/>
    <w:rsid w:val="00420453"/>
    <w:rsid w:val="00422034"/>
    <w:rsid w:val="00423479"/>
    <w:rsid w:val="00423BA1"/>
    <w:rsid w:val="00424528"/>
    <w:rsid w:val="004265C0"/>
    <w:rsid w:val="0042721A"/>
    <w:rsid w:val="00431D3F"/>
    <w:rsid w:val="0043435C"/>
    <w:rsid w:val="004356F2"/>
    <w:rsid w:val="00441FD9"/>
    <w:rsid w:val="00442A11"/>
    <w:rsid w:val="00452C39"/>
    <w:rsid w:val="00453A37"/>
    <w:rsid w:val="00457BC5"/>
    <w:rsid w:val="00457DC7"/>
    <w:rsid w:val="004611A1"/>
    <w:rsid w:val="004615B6"/>
    <w:rsid w:val="00463369"/>
    <w:rsid w:val="004649C8"/>
    <w:rsid w:val="0046544C"/>
    <w:rsid w:val="0046687D"/>
    <w:rsid w:val="00470057"/>
    <w:rsid w:val="00471E8D"/>
    <w:rsid w:val="00472A44"/>
    <w:rsid w:val="00473092"/>
    <w:rsid w:val="004732AD"/>
    <w:rsid w:val="00476294"/>
    <w:rsid w:val="00481911"/>
    <w:rsid w:val="004825DA"/>
    <w:rsid w:val="00483741"/>
    <w:rsid w:val="00486D9A"/>
    <w:rsid w:val="00486DDA"/>
    <w:rsid w:val="00487D9F"/>
    <w:rsid w:val="00490A85"/>
    <w:rsid w:val="004918D1"/>
    <w:rsid w:val="00492813"/>
    <w:rsid w:val="00492EA8"/>
    <w:rsid w:val="004931E9"/>
    <w:rsid w:val="00494AFC"/>
    <w:rsid w:val="004955A5"/>
    <w:rsid w:val="00495F57"/>
    <w:rsid w:val="00497667"/>
    <w:rsid w:val="004A0501"/>
    <w:rsid w:val="004A0538"/>
    <w:rsid w:val="004A1B27"/>
    <w:rsid w:val="004A3DBB"/>
    <w:rsid w:val="004A55E5"/>
    <w:rsid w:val="004A6BF0"/>
    <w:rsid w:val="004B0F52"/>
    <w:rsid w:val="004B15BA"/>
    <w:rsid w:val="004B28B6"/>
    <w:rsid w:val="004B3BB6"/>
    <w:rsid w:val="004B417B"/>
    <w:rsid w:val="004B5052"/>
    <w:rsid w:val="004B51F9"/>
    <w:rsid w:val="004B5CD4"/>
    <w:rsid w:val="004B5DE6"/>
    <w:rsid w:val="004C19A6"/>
    <w:rsid w:val="004C3FFB"/>
    <w:rsid w:val="004C421F"/>
    <w:rsid w:val="004C6D42"/>
    <w:rsid w:val="004C7043"/>
    <w:rsid w:val="004C7815"/>
    <w:rsid w:val="004D3DC2"/>
    <w:rsid w:val="004D59D9"/>
    <w:rsid w:val="004D7221"/>
    <w:rsid w:val="004E3BEA"/>
    <w:rsid w:val="004E40ED"/>
    <w:rsid w:val="004E5434"/>
    <w:rsid w:val="004E7164"/>
    <w:rsid w:val="004F0781"/>
    <w:rsid w:val="004F1E3B"/>
    <w:rsid w:val="004F4BC0"/>
    <w:rsid w:val="004F5052"/>
    <w:rsid w:val="004F6CA2"/>
    <w:rsid w:val="004F6D4A"/>
    <w:rsid w:val="004F7352"/>
    <w:rsid w:val="00500B53"/>
    <w:rsid w:val="00500D6E"/>
    <w:rsid w:val="00506E43"/>
    <w:rsid w:val="0050741E"/>
    <w:rsid w:val="00507429"/>
    <w:rsid w:val="00507BA8"/>
    <w:rsid w:val="00510120"/>
    <w:rsid w:val="005116F2"/>
    <w:rsid w:val="00512041"/>
    <w:rsid w:val="00513097"/>
    <w:rsid w:val="00513151"/>
    <w:rsid w:val="005131E8"/>
    <w:rsid w:val="005243D0"/>
    <w:rsid w:val="00526DD2"/>
    <w:rsid w:val="00527D30"/>
    <w:rsid w:val="005304DA"/>
    <w:rsid w:val="00530543"/>
    <w:rsid w:val="00530DB7"/>
    <w:rsid w:val="00531806"/>
    <w:rsid w:val="0053388B"/>
    <w:rsid w:val="0053451C"/>
    <w:rsid w:val="00536BAC"/>
    <w:rsid w:val="00536E04"/>
    <w:rsid w:val="00541A42"/>
    <w:rsid w:val="0054299B"/>
    <w:rsid w:val="00545BCB"/>
    <w:rsid w:val="005511E2"/>
    <w:rsid w:val="00551F63"/>
    <w:rsid w:val="005532BD"/>
    <w:rsid w:val="0055367C"/>
    <w:rsid w:val="00555720"/>
    <w:rsid w:val="00555FE5"/>
    <w:rsid w:val="005560CD"/>
    <w:rsid w:val="00557657"/>
    <w:rsid w:val="00557A5B"/>
    <w:rsid w:val="00564928"/>
    <w:rsid w:val="00567404"/>
    <w:rsid w:val="00567867"/>
    <w:rsid w:val="0057295E"/>
    <w:rsid w:val="00573157"/>
    <w:rsid w:val="00580702"/>
    <w:rsid w:val="00582012"/>
    <w:rsid w:val="00584059"/>
    <w:rsid w:val="00585025"/>
    <w:rsid w:val="005855B8"/>
    <w:rsid w:val="00590B3D"/>
    <w:rsid w:val="00590B73"/>
    <w:rsid w:val="00591217"/>
    <w:rsid w:val="00593D7C"/>
    <w:rsid w:val="005961C4"/>
    <w:rsid w:val="00596229"/>
    <w:rsid w:val="0059736E"/>
    <w:rsid w:val="005A1A44"/>
    <w:rsid w:val="005A20B3"/>
    <w:rsid w:val="005A21F4"/>
    <w:rsid w:val="005A4294"/>
    <w:rsid w:val="005A492A"/>
    <w:rsid w:val="005A5BB1"/>
    <w:rsid w:val="005A6E00"/>
    <w:rsid w:val="005A7C16"/>
    <w:rsid w:val="005B161D"/>
    <w:rsid w:val="005B3568"/>
    <w:rsid w:val="005B369E"/>
    <w:rsid w:val="005C6397"/>
    <w:rsid w:val="005C6FF1"/>
    <w:rsid w:val="005D19D0"/>
    <w:rsid w:val="005D5EEB"/>
    <w:rsid w:val="005D78E4"/>
    <w:rsid w:val="005E137F"/>
    <w:rsid w:val="005E1469"/>
    <w:rsid w:val="005E2492"/>
    <w:rsid w:val="005E3EE1"/>
    <w:rsid w:val="005E49E1"/>
    <w:rsid w:val="005E51A0"/>
    <w:rsid w:val="005E5DD3"/>
    <w:rsid w:val="005E6038"/>
    <w:rsid w:val="005E629C"/>
    <w:rsid w:val="005E6ACC"/>
    <w:rsid w:val="005E725B"/>
    <w:rsid w:val="005E78A1"/>
    <w:rsid w:val="005F0F9D"/>
    <w:rsid w:val="005F2D3B"/>
    <w:rsid w:val="005F5B8A"/>
    <w:rsid w:val="005F6064"/>
    <w:rsid w:val="005F615F"/>
    <w:rsid w:val="00601782"/>
    <w:rsid w:val="00603292"/>
    <w:rsid w:val="006040EB"/>
    <w:rsid w:val="006049CA"/>
    <w:rsid w:val="00605CD4"/>
    <w:rsid w:val="006075AC"/>
    <w:rsid w:val="00610253"/>
    <w:rsid w:val="00610C55"/>
    <w:rsid w:val="00614949"/>
    <w:rsid w:val="00616C0B"/>
    <w:rsid w:val="00617230"/>
    <w:rsid w:val="00617457"/>
    <w:rsid w:val="00623290"/>
    <w:rsid w:val="00624066"/>
    <w:rsid w:val="00625583"/>
    <w:rsid w:val="006272FD"/>
    <w:rsid w:val="00627A69"/>
    <w:rsid w:val="00630FC5"/>
    <w:rsid w:val="00631267"/>
    <w:rsid w:val="006314A6"/>
    <w:rsid w:val="006317BB"/>
    <w:rsid w:val="00631F46"/>
    <w:rsid w:val="00632808"/>
    <w:rsid w:val="006353B1"/>
    <w:rsid w:val="006355A7"/>
    <w:rsid w:val="00635C09"/>
    <w:rsid w:val="00635D2C"/>
    <w:rsid w:val="0063708D"/>
    <w:rsid w:val="006373A0"/>
    <w:rsid w:val="0063794A"/>
    <w:rsid w:val="00637BD2"/>
    <w:rsid w:val="00640DBC"/>
    <w:rsid w:val="0064114A"/>
    <w:rsid w:val="0064167C"/>
    <w:rsid w:val="0064248A"/>
    <w:rsid w:val="00643FBF"/>
    <w:rsid w:val="006500F7"/>
    <w:rsid w:val="0065017F"/>
    <w:rsid w:val="00651557"/>
    <w:rsid w:val="00652129"/>
    <w:rsid w:val="00653757"/>
    <w:rsid w:val="00653B0F"/>
    <w:rsid w:val="00655504"/>
    <w:rsid w:val="006566ED"/>
    <w:rsid w:val="0065684A"/>
    <w:rsid w:val="00660E3D"/>
    <w:rsid w:val="006614C4"/>
    <w:rsid w:val="00661971"/>
    <w:rsid w:val="006627A0"/>
    <w:rsid w:val="00662872"/>
    <w:rsid w:val="006648F0"/>
    <w:rsid w:val="00665DC9"/>
    <w:rsid w:val="006677DF"/>
    <w:rsid w:val="00670158"/>
    <w:rsid w:val="00671477"/>
    <w:rsid w:val="006719DC"/>
    <w:rsid w:val="00672920"/>
    <w:rsid w:val="00673A59"/>
    <w:rsid w:val="00674877"/>
    <w:rsid w:val="006751E3"/>
    <w:rsid w:val="00675FC4"/>
    <w:rsid w:val="00680772"/>
    <w:rsid w:val="0068372D"/>
    <w:rsid w:val="006854B0"/>
    <w:rsid w:val="0069055D"/>
    <w:rsid w:val="00690BE9"/>
    <w:rsid w:val="00691CA4"/>
    <w:rsid w:val="00691D40"/>
    <w:rsid w:val="00693E85"/>
    <w:rsid w:val="006940EE"/>
    <w:rsid w:val="00694344"/>
    <w:rsid w:val="00696430"/>
    <w:rsid w:val="0069676B"/>
    <w:rsid w:val="00697563"/>
    <w:rsid w:val="006A0D74"/>
    <w:rsid w:val="006A267E"/>
    <w:rsid w:val="006A5A90"/>
    <w:rsid w:val="006A6E84"/>
    <w:rsid w:val="006A7180"/>
    <w:rsid w:val="006A7756"/>
    <w:rsid w:val="006B061D"/>
    <w:rsid w:val="006B310A"/>
    <w:rsid w:val="006B4B60"/>
    <w:rsid w:val="006B7256"/>
    <w:rsid w:val="006C02A2"/>
    <w:rsid w:val="006C154B"/>
    <w:rsid w:val="006C2A0E"/>
    <w:rsid w:val="006C5C82"/>
    <w:rsid w:val="006C6CFD"/>
    <w:rsid w:val="006D3A45"/>
    <w:rsid w:val="006D46D0"/>
    <w:rsid w:val="006D4935"/>
    <w:rsid w:val="006D4EFF"/>
    <w:rsid w:val="006D62E7"/>
    <w:rsid w:val="006D6C14"/>
    <w:rsid w:val="006D703D"/>
    <w:rsid w:val="006E0B01"/>
    <w:rsid w:val="006E0C9B"/>
    <w:rsid w:val="006E1260"/>
    <w:rsid w:val="006E158D"/>
    <w:rsid w:val="006E170E"/>
    <w:rsid w:val="006E1EDE"/>
    <w:rsid w:val="006E517E"/>
    <w:rsid w:val="006E670F"/>
    <w:rsid w:val="006E70CB"/>
    <w:rsid w:val="006F01ED"/>
    <w:rsid w:val="006F0E9A"/>
    <w:rsid w:val="006F1C4F"/>
    <w:rsid w:val="006F52DB"/>
    <w:rsid w:val="006F5B17"/>
    <w:rsid w:val="0070033B"/>
    <w:rsid w:val="007003C0"/>
    <w:rsid w:val="00701DEE"/>
    <w:rsid w:val="00704991"/>
    <w:rsid w:val="00704D62"/>
    <w:rsid w:val="007066F3"/>
    <w:rsid w:val="00707E0E"/>
    <w:rsid w:val="00710615"/>
    <w:rsid w:val="00711EF9"/>
    <w:rsid w:val="00714831"/>
    <w:rsid w:val="00714AE2"/>
    <w:rsid w:val="007159E5"/>
    <w:rsid w:val="00717E99"/>
    <w:rsid w:val="00721313"/>
    <w:rsid w:val="00722024"/>
    <w:rsid w:val="00725CB4"/>
    <w:rsid w:val="00732CB0"/>
    <w:rsid w:val="00743019"/>
    <w:rsid w:val="00744616"/>
    <w:rsid w:val="00744B4E"/>
    <w:rsid w:val="007465CD"/>
    <w:rsid w:val="00750019"/>
    <w:rsid w:val="0075020E"/>
    <w:rsid w:val="007502E8"/>
    <w:rsid w:val="00753889"/>
    <w:rsid w:val="0075413E"/>
    <w:rsid w:val="00754BC3"/>
    <w:rsid w:val="00755AFA"/>
    <w:rsid w:val="00756B46"/>
    <w:rsid w:val="0075756B"/>
    <w:rsid w:val="00757A66"/>
    <w:rsid w:val="00757FB5"/>
    <w:rsid w:val="00760CF4"/>
    <w:rsid w:val="00761C65"/>
    <w:rsid w:val="00762DC7"/>
    <w:rsid w:val="007649EF"/>
    <w:rsid w:val="00764E84"/>
    <w:rsid w:val="0076644E"/>
    <w:rsid w:val="00767284"/>
    <w:rsid w:val="00770431"/>
    <w:rsid w:val="00770CD6"/>
    <w:rsid w:val="007710BF"/>
    <w:rsid w:val="007719DD"/>
    <w:rsid w:val="00771E99"/>
    <w:rsid w:val="00772A56"/>
    <w:rsid w:val="00773A2E"/>
    <w:rsid w:val="007740DB"/>
    <w:rsid w:val="00774657"/>
    <w:rsid w:val="00774F3F"/>
    <w:rsid w:val="007800FF"/>
    <w:rsid w:val="00780C41"/>
    <w:rsid w:val="00780D17"/>
    <w:rsid w:val="007811C3"/>
    <w:rsid w:val="00781894"/>
    <w:rsid w:val="00781E89"/>
    <w:rsid w:val="0078227C"/>
    <w:rsid w:val="0078251C"/>
    <w:rsid w:val="00791FC7"/>
    <w:rsid w:val="00795BB7"/>
    <w:rsid w:val="007967C4"/>
    <w:rsid w:val="00796B53"/>
    <w:rsid w:val="007A0496"/>
    <w:rsid w:val="007A3326"/>
    <w:rsid w:val="007A5C3A"/>
    <w:rsid w:val="007A65E5"/>
    <w:rsid w:val="007B0685"/>
    <w:rsid w:val="007B06C0"/>
    <w:rsid w:val="007B1293"/>
    <w:rsid w:val="007B27A3"/>
    <w:rsid w:val="007B280D"/>
    <w:rsid w:val="007B4288"/>
    <w:rsid w:val="007B79C5"/>
    <w:rsid w:val="007B7F84"/>
    <w:rsid w:val="007C0BF0"/>
    <w:rsid w:val="007C1DC0"/>
    <w:rsid w:val="007C2B5F"/>
    <w:rsid w:val="007C3D00"/>
    <w:rsid w:val="007C4A23"/>
    <w:rsid w:val="007C4A3F"/>
    <w:rsid w:val="007C7235"/>
    <w:rsid w:val="007D05EA"/>
    <w:rsid w:val="007D0B14"/>
    <w:rsid w:val="007D1094"/>
    <w:rsid w:val="007D16B7"/>
    <w:rsid w:val="007D4824"/>
    <w:rsid w:val="007D7052"/>
    <w:rsid w:val="007D75F9"/>
    <w:rsid w:val="007E0106"/>
    <w:rsid w:val="007E1B8A"/>
    <w:rsid w:val="007E1DB8"/>
    <w:rsid w:val="007E4F0E"/>
    <w:rsid w:val="007E51DB"/>
    <w:rsid w:val="007E605D"/>
    <w:rsid w:val="007F0293"/>
    <w:rsid w:val="007F058F"/>
    <w:rsid w:val="007F0E32"/>
    <w:rsid w:val="007F2137"/>
    <w:rsid w:val="007F2F43"/>
    <w:rsid w:val="007F3050"/>
    <w:rsid w:val="007F3B5C"/>
    <w:rsid w:val="007F591B"/>
    <w:rsid w:val="007F5FA8"/>
    <w:rsid w:val="007F680B"/>
    <w:rsid w:val="00800628"/>
    <w:rsid w:val="00802A56"/>
    <w:rsid w:val="00803DB3"/>
    <w:rsid w:val="0080406F"/>
    <w:rsid w:val="008045E7"/>
    <w:rsid w:val="00806170"/>
    <w:rsid w:val="00810612"/>
    <w:rsid w:val="00811BD4"/>
    <w:rsid w:val="00812EFB"/>
    <w:rsid w:val="00813852"/>
    <w:rsid w:val="0081525E"/>
    <w:rsid w:val="00816771"/>
    <w:rsid w:val="008174BB"/>
    <w:rsid w:val="008174D2"/>
    <w:rsid w:val="00817B3F"/>
    <w:rsid w:val="00820266"/>
    <w:rsid w:val="00821DF5"/>
    <w:rsid w:val="00821FBB"/>
    <w:rsid w:val="00822440"/>
    <w:rsid w:val="00823666"/>
    <w:rsid w:val="0082490F"/>
    <w:rsid w:val="008260DC"/>
    <w:rsid w:val="00826507"/>
    <w:rsid w:val="008269F9"/>
    <w:rsid w:val="00827033"/>
    <w:rsid w:val="008312F6"/>
    <w:rsid w:val="00831361"/>
    <w:rsid w:val="008331DB"/>
    <w:rsid w:val="0083326A"/>
    <w:rsid w:val="00833778"/>
    <w:rsid w:val="008368D9"/>
    <w:rsid w:val="0083788F"/>
    <w:rsid w:val="00837965"/>
    <w:rsid w:val="00840001"/>
    <w:rsid w:val="00841793"/>
    <w:rsid w:val="00842541"/>
    <w:rsid w:val="0084320C"/>
    <w:rsid w:val="00843E68"/>
    <w:rsid w:val="008457D8"/>
    <w:rsid w:val="0084624E"/>
    <w:rsid w:val="00846F6B"/>
    <w:rsid w:val="0085062B"/>
    <w:rsid w:val="0085084F"/>
    <w:rsid w:val="008525EF"/>
    <w:rsid w:val="00852D11"/>
    <w:rsid w:val="008530C1"/>
    <w:rsid w:val="00853359"/>
    <w:rsid w:val="00857046"/>
    <w:rsid w:val="0086221B"/>
    <w:rsid w:val="00862CA6"/>
    <w:rsid w:val="008639F8"/>
    <w:rsid w:val="00867253"/>
    <w:rsid w:val="008706B8"/>
    <w:rsid w:val="008709CE"/>
    <w:rsid w:val="00872180"/>
    <w:rsid w:val="00876781"/>
    <w:rsid w:val="00877101"/>
    <w:rsid w:val="00882778"/>
    <w:rsid w:val="00885E8E"/>
    <w:rsid w:val="00887BD2"/>
    <w:rsid w:val="008911CC"/>
    <w:rsid w:val="0089305E"/>
    <w:rsid w:val="00897561"/>
    <w:rsid w:val="008A0216"/>
    <w:rsid w:val="008A1030"/>
    <w:rsid w:val="008A38F2"/>
    <w:rsid w:val="008A3DA1"/>
    <w:rsid w:val="008A604D"/>
    <w:rsid w:val="008A7EAE"/>
    <w:rsid w:val="008B0C28"/>
    <w:rsid w:val="008B236C"/>
    <w:rsid w:val="008B4305"/>
    <w:rsid w:val="008B5793"/>
    <w:rsid w:val="008B5973"/>
    <w:rsid w:val="008B7476"/>
    <w:rsid w:val="008C0841"/>
    <w:rsid w:val="008C0A10"/>
    <w:rsid w:val="008C43AE"/>
    <w:rsid w:val="008C4A17"/>
    <w:rsid w:val="008C6AB3"/>
    <w:rsid w:val="008D0E46"/>
    <w:rsid w:val="008D154F"/>
    <w:rsid w:val="008D28C4"/>
    <w:rsid w:val="008D4BC1"/>
    <w:rsid w:val="008D5CC3"/>
    <w:rsid w:val="008D6E36"/>
    <w:rsid w:val="008E4381"/>
    <w:rsid w:val="008E57EC"/>
    <w:rsid w:val="008E6240"/>
    <w:rsid w:val="008E75E6"/>
    <w:rsid w:val="008F7A81"/>
    <w:rsid w:val="00900AED"/>
    <w:rsid w:val="009028F2"/>
    <w:rsid w:val="00902DCA"/>
    <w:rsid w:val="0090307A"/>
    <w:rsid w:val="009058B8"/>
    <w:rsid w:val="009108DA"/>
    <w:rsid w:val="009120D4"/>
    <w:rsid w:val="009123D5"/>
    <w:rsid w:val="009137E5"/>
    <w:rsid w:val="009201EF"/>
    <w:rsid w:val="00922043"/>
    <w:rsid w:val="00922238"/>
    <w:rsid w:val="00924390"/>
    <w:rsid w:val="009249ED"/>
    <w:rsid w:val="00932653"/>
    <w:rsid w:val="0093322F"/>
    <w:rsid w:val="009338ED"/>
    <w:rsid w:val="00933CCE"/>
    <w:rsid w:val="00934398"/>
    <w:rsid w:val="00934E84"/>
    <w:rsid w:val="0093510F"/>
    <w:rsid w:val="00935439"/>
    <w:rsid w:val="009361C3"/>
    <w:rsid w:val="00936DFC"/>
    <w:rsid w:val="009402A5"/>
    <w:rsid w:val="00944674"/>
    <w:rsid w:val="00944C5F"/>
    <w:rsid w:val="00947019"/>
    <w:rsid w:val="009518B9"/>
    <w:rsid w:val="00952805"/>
    <w:rsid w:val="0095379F"/>
    <w:rsid w:val="00955365"/>
    <w:rsid w:val="00955A07"/>
    <w:rsid w:val="00956752"/>
    <w:rsid w:val="009571E7"/>
    <w:rsid w:val="00957DEA"/>
    <w:rsid w:val="009625BC"/>
    <w:rsid w:val="0096385F"/>
    <w:rsid w:val="00964112"/>
    <w:rsid w:val="00965917"/>
    <w:rsid w:val="00965AD7"/>
    <w:rsid w:val="009661EA"/>
    <w:rsid w:val="00966977"/>
    <w:rsid w:val="00972263"/>
    <w:rsid w:val="0097322A"/>
    <w:rsid w:val="0097572F"/>
    <w:rsid w:val="0097689A"/>
    <w:rsid w:val="0097744A"/>
    <w:rsid w:val="009820CA"/>
    <w:rsid w:val="009834AA"/>
    <w:rsid w:val="009844EF"/>
    <w:rsid w:val="00984BF9"/>
    <w:rsid w:val="009860CD"/>
    <w:rsid w:val="00987895"/>
    <w:rsid w:val="009878E5"/>
    <w:rsid w:val="00991EA6"/>
    <w:rsid w:val="00992A61"/>
    <w:rsid w:val="00992C6F"/>
    <w:rsid w:val="00995330"/>
    <w:rsid w:val="0099567C"/>
    <w:rsid w:val="00995A6B"/>
    <w:rsid w:val="009961E2"/>
    <w:rsid w:val="00996337"/>
    <w:rsid w:val="00997C9C"/>
    <w:rsid w:val="009A041E"/>
    <w:rsid w:val="009A4275"/>
    <w:rsid w:val="009A4902"/>
    <w:rsid w:val="009A4A44"/>
    <w:rsid w:val="009A6C8A"/>
    <w:rsid w:val="009B0348"/>
    <w:rsid w:val="009B0D21"/>
    <w:rsid w:val="009B200F"/>
    <w:rsid w:val="009B38FD"/>
    <w:rsid w:val="009B3F2F"/>
    <w:rsid w:val="009B5355"/>
    <w:rsid w:val="009B5A2A"/>
    <w:rsid w:val="009B5FB1"/>
    <w:rsid w:val="009C1A5B"/>
    <w:rsid w:val="009C1B2A"/>
    <w:rsid w:val="009C23FC"/>
    <w:rsid w:val="009C2B80"/>
    <w:rsid w:val="009C2EBA"/>
    <w:rsid w:val="009C4617"/>
    <w:rsid w:val="009C5221"/>
    <w:rsid w:val="009C6325"/>
    <w:rsid w:val="009C6531"/>
    <w:rsid w:val="009D1238"/>
    <w:rsid w:val="009D29DF"/>
    <w:rsid w:val="009D3B01"/>
    <w:rsid w:val="009D3F89"/>
    <w:rsid w:val="009D50E0"/>
    <w:rsid w:val="009D725C"/>
    <w:rsid w:val="009E4636"/>
    <w:rsid w:val="009E53C4"/>
    <w:rsid w:val="009E6FA8"/>
    <w:rsid w:val="009F0C41"/>
    <w:rsid w:val="009F1E5E"/>
    <w:rsid w:val="009F37CE"/>
    <w:rsid w:val="009F63B9"/>
    <w:rsid w:val="009F7B93"/>
    <w:rsid w:val="00A00946"/>
    <w:rsid w:val="00A02157"/>
    <w:rsid w:val="00A05ABC"/>
    <w:rsid w:val="00A05C4F"/>
    <w:rsid w:val="00A05FEB"/>
    <w:rsid w:val="00A113C0"/>
    <w:rsid w:val="00A121A2"/>
    <w:rsid w:val="00A151D5"/>
    <w:rsid w:val="00A1584B"/>
    <w:rsid w:val="00A15CEA"/>
    <w:rsid w:val="00A16ABC"/>
    <w:rsid w:val="00A16F88"/>
    <w:rsid w:val="00A17865"/>
    <w:rsid w:val="00A20E10"/>
    <w:rsid w:val="00A2208F"/>
    <w:rsid w:val="00A2306F"/>
    <w:rsid w:val="00A23D08"/>
    <w:rsid w:val="00A244B1"/>
    <w:rsid w:val="00A24F34"/>
    <w:rsid w:val="00A26162"/>
    <w:rsid w:val="00A34915"/>
    <w:rsid w:val="00A35186"/>
    <w:rsid w:val="00A37285"/>
    <w:rsid w:val="00A40460"/>
    <w:rsid w:val="00A44A16"/>
    <w:rsid w:val="00A450BE"/>
    <w:rsid w:val="00A45F61"/>
    <w:rsid w:val="00A47A87"/>
    <w:rsid w:val="00A47C12"/>
    <w:rsid w:val="00A50518"/>
    <w:rsid w:val="00A515BC"/>
    <w:rsid w:val="00A54CD9"/>
    <w:rsid w:val="00A56F50"/>
    <w:rsid w:val="00A56F99"/>
    <w:rsid w:val="00A5771E"/>
    <w:rsid w:val="00A605B7"/>
    <w:rsid w:val="00A60B57"/>
    <w:rsid w:val="00A624F3"/>
    <w:rsid w:val="00A637F0"/>
    <w:rsid w:val="00A6388E"/>
    <w:rsid w:val="00A64597"/>
    <w:rsid w:val="00A658BF"/>
    <w:rsid w:val="00A67857"/>
    <w:rsid w:val="00A67C0C"/>
    <w:rsid w:val="00A730F9"/>
    <w:rsid w:val="00A73645"/>
    <w:rsid w:val="00A75BC1"/>
    <w:rsid w:val="00A77766"/>
    <w:rsid w:val="00A8127E"/>
    <w:rsid w:val="00A83FDA"/>
    <w:rsid w:val="00A84218"/>
    <w:rsid w:val="00A84EAF"/>
    <w:rsid w:val="00A9016C"/>
    <w:rsid w:val="00A90CA3"/>
    <w:rsid w:val="00A91448"/>
    <w:rsid w:val="00A933ED"/>
    <w:rsid w:val="00A9606E"/>
    <w:rsid w:val="00A9638F"/>
    <w:rsid w:val="00A9695C"/>
    <w:rsid w:val="00AA0356"/>
    <w:rsid w:val="00AA24E4"/>
    <w:rsid w:val="00AA74B1"/>
    <w:rsid w:val="00AB0B29"/>
    <w:rsid w:val="00AB0CFF"/>
    <w:rsid w:val="00AB137E"/>
    <w:rsid w:val="00AB1AF4"/>
    <w:rsid w:val="00AB2910"/>
    <w:rsid w:val="00AB346B"/>
    <w:rsid w:val="00AB39EE"/>
    <w:rsid w:val="00AB4048"/>
    <w:rsid w:val="00AB64F3"/>
    <w:rsid w:val="00AB6B0D"/>
    <w:rsid w:val="00AB6FBD"/>
    <w:rsid w:val="00AB72A0"/>
    <w:rsid w:val="00AB7805"/>
    <w:rsid w:val="00AC05DD"/>
    <w:rsid w:val="00AC3F36"/>
    <w:rsid w:val="00AC4DDA"/>
    <w:rsid w:val="00AC5784"/>
    <w:rsid w:val="00AC6679"/>
    <w:rsid w:val="00AC6891"/>
    <w:rsid w:val="00AD1940"/>
    <w:rsid w:val="00AD7DBB"/>
    <w:rsid w:val="00AE0CDE"/>
    <w:rsid w:val="00AE0D7F"/>
    <w:rsid w:val="00AE1E83"/>
    <w:rsid w:val="00AE34C7"/>
    <w:rsid w:val="00AE35D3"/>
    <w:rsid w:val="00AE4412"/>
    <w:rsid w:val="00AE4C9A"/>
    <w:rsid w:val="00AE5957"/>
    <w:rsid w:val="00AF14CD"/>
    <w:rsid w:val="00AF25B1"/>
    <w:rsid w:val="00AF35EC"/>
    <w:rsid w:val="00AF544C"/>
    <w:rsid w:val="00AF566A"/>
    <w:rsid w:val="00AF5D8B"/>
    <w:rsid w:val="00AF7F3E"/>
    <w:rsid w:val="00B02C83"/>
    <w:rsid w:val="00B02FF6"/>
    <w:rsid w:val="00B04D1B"/>
    <w:rsid w:val="00B04FF4"/>
    <w:rsid w:val="00B0585A"/>
    <w:rsid w:val="00B10449"/>
    <w:rsid w:val="00B12B2C"/>
    <w:rsid w:val="00B13B08"/>
    <w:rsid w:val="00B16B50"/>
    <w:rsid w:val="00B16E87"/>
    <w:rsid w:val="00B20095"/>
    <w:rsid w:val="00B215A9"/>
    <w:rsid w:val="00B22695"/>
    <w:rsid w:val="00B226AE"/>
    <w:rsid w:val="00B25A87"/>
    <w:rsid w:val="00B320A1"/>
    <w:rsid w:val="00B33EAC"/>
    <w:rsid w:val="00B340F9"/>
    <w:rsid w:val="00B35384"/>
    <w:rsid w:val="00B36E5B"/>
    <w:rsid w:val="00B40563"/>
    <w:rsid w:val="00B405F1"/>
    <w:rsid w:val="00B41723"/>
    <w:rsid w:val="00B44090"/>
    <w:rsid w:val="00B44971"/>
    <w:rsid w:val="00B4561F"/>
    <w:rsid w:val="00B4617D"/>
    <w:rsid w:val="00B46943"/>
    <w:rsid w:val="00B476E1"/>
    <w:rsid w:val="00B50E94"/>
    <w:rsid w:val="00B50E9D"/>
    <w:rsid w:val="00B54D88"/>
    <w:rsid w:val="00B555A5"/>
    <w:rsid w:val="00B557A8"/>
    <w:rsid w:val="00B60886"/>
    <w:rsid w:val="00B62055"/>
    <w:rsid w:val="00B625A7"/>
    <w:rsid w:val="00B63743"/>
    <w:rsid w:val="00B651FA"/>
    <w:rsid w:val="00B65211"/>
    <w:rsid w:val="00B659A4"/>
    <w:rsid w:val="00B66296"/>
    <w:rsid w:val="00B709A0"/>
    <w:rsid w:val="00B70C9F"/>
    <w:rsid w:val="00B74BAE"/>
    <w:rsid w:val="00B74E5A"/>
    <w:rsid w:val="00B750EB"/>
    <w:rsid w:val="00B75F80"/>
    <w:rsid w:val="00B7611C"/>
    <w:rsid w:val="00B7627F"/>
    <w:rsid w:val="00B80D21"/>
    <w:rsid w:val="00B81163"/>
    <w:rsid w:val="00B83C69"/>
    <w:rsid w:val="00B85217"/>
    <w:rsid w:val="00B8545E"/>
    <w:rsid w:val="00B85D76"/>
    <w:rsid w:val="00B90E86"/>
    <w:rsid w:val="00B9188C"/>
    <w:rsid w:val="00B91D86"/>
    <w:rsid w:val="00B95FFD"/>
    <w:rsid w:val="00B9787E"/>
    <w:rsid w:val="00BA01F0"/>
    <w:rsid w:val="00BA15C8"/>
    <w:rsid w:val="00BA1CC9"/>
    <w:rsid w:val="00BA279A"/>
    <w:rsid w:val="00BA64B8"/>
    <w:rsid w:val="00BA6C19"/>
    <w:rsid w:val="00BA7061"/>
    <w:rsid w:val="00BA70D0"/>
    <w:rsid w:val="00BB05D2"/>
    <w:rsid w:val="00BB1465"/>
    <w:rsid w:val="00BB1927"/>
    <w:rsid w:val="00BB3213"/>
    <w:rsid w:val="00BB6670"/>
    <w:rsid w:val="00BB7DDE"/>
    <w:rsid w:val="00BC121A"/>
    <w:rsid w:val="00BC393F"/>
    <w:rsid w:val="00BC5121"/>
    <w:rsid w:val="00BC6632"/>
    <w:rsid w:val="00BC6C07"/>
    <w:rsid w:val="00BD303C"/>
    <w:rsid w:val="00BD519D"/>
    <w:rsid w:val="00BD5615"/>
    <w:rsid w:val="00BD58F6"/>
    <w:rsid w:val="00BD7F0C"/>
    <w:rsid w:val="00BE0CC9"/>
    <w:rsid w:val="00BE1E56"/>
    <w:rsid w:val="00BE3540"/>
    <w:rsid w:val="00BE36BB"/>
    <w:rsid w:val="00BE5F66"/>
    <w:rsid w:val="00BF0F69"/>
    <w:rsid w:val="00BF29B6"/>
    <w:rsid w:val="00BF39CB"/>
    <w:rsid w:val="00BF4117"/>
    <w:rsid w:val="00BF738E"/>
    <w:rsid w:val="00BF7762"/>
    <w:rsid w:val="00BF7798"/>
    <w:rsid w:val="00BF7A5C"/>
    <w:rsid w:val="00BF7AA8"/>
    <w:rsid w:val="00C003E6"/>
    <w:rsid w:val="00C00CE9"/>
    <w:rsid w:val="00C01212"/>
    <w:rsid w:val="00C01AF5"/>
    <w:rsid w:val="00C0557C"/>
    <w:rsid w:val="00C06389"/>
    <w:rsid w:val="00C06CC0"/>
    <w:rsid w:val="00C07D4E"/>
    <w:rsid w:val="00C07F76"/>
    <w:rsid w:val="00C11327"/>
    <w:rsid w:val="00C1243A"/>
    <w:rsid w:val="00C1244B"/>
    <w:rsid w:val="00C125CF"/>
    <w:rsid w:val="00C1328C"/>
    <w:rsid w:val="00C13A35"/>
    <w:rsid w:val="00C1593D"/>
    <w:rsid w:val="00C17024"/>
    <w:rsid w:val="00C17F40"/>
    <w:rsid w:val="00C2015B"/>
    <w:rsid w:val="00C23A02"/>
    <w:rsid w:val="00C23DE4"/>
    <w:rsid w:val="00C24C96"/>
    <w:rsid w:val="00C254CF"/>
    <w:rsid w:val="00C25BCD"/>
    <w:rsid w:val="00C314E4"/>
    <w:rsid w:val="00C31BC5"/>
    <w:rsid w:val="00C31E93"/>
    <w:rsid w:val="00C34B25"/>
    <w:rsid w:val="00C36DC9"/>
    <w:rsid w:val="00C40107"/>
    <w:rsid w:val="00C4055E"/>
    <w:rsid w:val="00C43B0C"/>
    <w:rsid w:val="00C47043"/>
    <w:rsid w:val="00C4739C"/>
    <w:rsid w:val="00C50BC6"/>
    <w:rsid w:val="00C515EB"/>
    <w:rsid w:val="00C530F6"/>
    <w:rsid w:val="00C53DA0"/>
    <w:rsid w:val="00C54FBF"/>
    <w:rsid w:val="00C566D0"/>
    <w:rsid w:val="00C56EFB"/>
    <w:rsid w:val="00C61E02"/>
    <w:rsid w:val="00C64902"/>
    <w:rsid w:val="00C652BD"/>
    <w:rsid w:val="00C6619C"/>
    <w:rsid w:val="00C67478"/>
    <w:rsid w:val="00C7016D"/>
    <w:rsid w:val="00C706B2"/>
    <w:rsid w:val="00C70BE4"/>
    <w:rsid w:val="00C7148A"/>
    <w:rsid w:val="00C71F26"/>
    <w:rsid w:val="00C72973"/>
    <w:rsid w:val="00C75247"/>
    <w:rsid w:val="00C75733"/>
    <w:rsid w:val="00C7744E"/>
    <w:rsid w:val="00C83314"/>
    <w:rsid w:val="00C8380B"/>
    <w:rsid w:val="00C87B66"/>
    <w:rsid w:val="00C87FEB"/>
    <w:rsid w:val="00C915E3"/>
    <w:rsid w:val="00C925C7"/>
    <w:rsid w:val="00C92609"/>
    <w:rsid w:val="00C93805"/>
    <w:rsid w:val="00C93DEB"/>
    <w:rsid w:val="00C95488"/>
    <w:rsid w:val="00CA1D0C"/>
    <w:rsid w:val="00CA21B9"/>
    <w:rsid w:val="00CA3196"/>
    <w:rsid w:val="00CA3ADA"/>
    <w:rsid w:val="00CA433E"/>
    <w:rsid w:val="00CA4415"/>
    <w:rsid w:val="00CA6051"/>
    <w:rsid w:val="00CB13E9"/>
    <w:rsid w:val="00CB2750"/>
    <w:rsid w:val="00CB2BDB"/>
    <w:rsid w:val="00CB38A5"/>
    <w:rsid w:val="00CB5EF3"/>
    <w:rsid w:val="00CB6605"/>
    <w:rsid w:val="00CB7D01"/>
    <w:rsid w:val="00CC0FE7"/>
    <w:rsid w:val="00CC1695"/>
    <w:rsid w:val="00CC2DD6"/>
    <w:rsid w:val="00CC4FFE"/>
    <w:rsid w:val="00CD263F"/>
    <w:rsid w:val="00CD6345"/>
    <w:rsid w:val="00CE0239"/>
    <w:rsid w:val="00CE0916"/>
    <w:rsid w:val="00CE2157"/>
    <w:rsid w:val="00CE22C1"/>
    <w:rsid w:val="00CE248D"/>
    <w:rsid w:val="00CE3A31"/>
    <w:rsid w:val="00CE3CA9"/>
    <w:rsid w:val="00CE51F1"/>
    <w:rsid w:val="00CE5718"/>
    <w:rsid w:val="00CE6B04"/>
    <w:rsid w:val="00CE6BB2"/>
    <w:rsid w:val="00CF20D8"/>
    <w:rsid w:val="00CF31A5"/>
    <w:rsid w:val="00CF507C"/>
    <w:rsid w:val="00CF7740"/>
    <w:rsid w:val="00D01E6F"/>
    <w:rsid w:val="00D04D47"/>
    <w:rsid w:val="00D050F1"/>
    <w:rsid w:val="00D070FF"/>
    <w:rsid w:val="00D106E1"/>
    <w:rsid w:val="00D11586"/>
    <w:rsid w:val="00D13384"/>
    <w:rsid w:val="00D14008"/>
    <w:rsid w:val="00D17B33"/>
    <w:rsid w:val="00D201BC"/>
    <w:rsid w:val="00D20281"/>
    <w:rsid w:val="00D210BB"/>
    <w:rsid w:val="00D2163F"/>
    <w:rsid w:val="00D222C8"/>
    <w:rsid w:val="00D23BBA"/>
    <w:rsid w:val="00D25E3F"/>
    <w:rsid w:val="00D3097E"/>
    <w:rsid w:val="00D327CB"/>
    <w:rsid w:val="00D33141"/>
    <w:rsid w:val="00D33518"/>
    <w:rsid w:val="00D3352A"/>
    <w:rsid w:val="00D35E3F"/>
    <w:rsid w:val="00D36654"/>
    <w:rsid w:val="00D40EE1"/>
    <w:rsid w:val="00D4463F"/>
    <w:rsid w:val="00D54B24"/>
    <w:rsid w:val="00D54E8B"/>
    <w:rsid w:val="00D60790"/>
    <w:rsid w:val="00D60F4A"/>
    <w:rsid w:val="00D615B3"/>
    <w:rsid w:val="00D6197F"/>
    <w:rsid w:val="00D622C1"/>
    <w:rsid w:val="00D62329"/>
    <w:rsid w:val="00D64386"/>
    <w:rsid w:val="00D64738"/>
    <w:rsid w:val="00D65B33"/>
    <w:rsid w:val="00D6728D"/>
    <w:rsid w:val="00D67BB2"/>
    <w:rsid w:val="00D7063F"/>
    <w:rsid w:val="00D755FB"/>
    <w:rsid w:val="00D760B0"/>
    <w:rsid w:val="00D83CFB"/>
    <w:rsid w:val="00D84DAB"/>
    <w:rsid w:val="00D85658"/>
    <w:rsid w:val="00D90BA6"/>
    <w:rsid w:val="00D9281F"/>
    <w:rsid w:val="00D93602"/>
    <w:rsid w:val="00D9424E"/>
    <w:rsid w:val="00D94B98"/>
    <w:rsid w:val="00D951A6"/>
    <w:rsid w:val="00DA24A2"/>
    <w:rsid w:val="00DA31A9"/>
    <w:rsid w:val="00DA33E5"/>
    <w:rsid w:val="00DA3444"/>
    <w:rsid w:val="00DA439E"/>
    <w:rsid w:val="00DA4BF9"/>
    <w:rsid w:val="00DA62E0"/>
    <w:rsid w:val="00DA78AC"/>
    <w:rsid w:val="00DB0AA9"/>
    <w:rsid w:val="00DB1FE0"/>
    <w:rsid w:val="00DB447C"/>
    <w:rsid w:val="00DB4DB6"/>
    <w:rsid w:val="00DB6510"/>
    <w:rsid w:val="00DB6E34"/>
    <w:rsid w:val="00DB7097"/>
    <w:rsid w:val="00DC1224"/>
    <w:rsid w:val="00DC1934"/>
    <w:rsid w:val="00DC2DD8"/>
    <w:rsid w:val="00DC35B8"/>
    <w:rsid w:val="00DC3D7E"/>
    <w:rsid w:val="00DC4286"/>
    <w:rsid w:val="00DC5111"/>
    <w:rsid w:val="00DD0251"/>
    <w:rsid w:val="00DD2C69"/>
    <w:rsid w:val="00DD4973"/>
    <w:rsid w:val="00DD5898"/>
    <w:rsid w:val="00DD670C"/>
    <w:rsid w:val="00DD736D"/>
    <w:rsid w:val="00DD75E8"/>
    <w:rsid w:val="00DE0E0E"/>
    <w:rsid w:val="00DE217A"/>
    <w:rsid w:val="00DE57D4"/>
    <w:rsid w:val="00DE62ED"/>
    <w:rsid w:val="00DE7E0A"/>
    <w:rsid w:val="00DF1A37"/>
    <w:rsid w:val="00DF1A46"/>
    <w:rsid w:val="00DF2B27"/>
    <w:rsid w:val="00DF40C6"/>
    <w:rsid w:val="00DF46BB"/>
    <w:rsid w:val="00E002E3"/>
    <w:rsid w:val="00E0071A"/>
    <w:rsid w:val="00E015BB"/>
    <w:rsid w:val="00E0229C"/>
    <w:rsid w:val="00E02C84"/>
    <w:rsid w:val="00E030FA"/>
    <w:rsid w:val="00E03933"/>
    <w:rsid w:val="00E03FED"/>
    <w:rsid w:val="00E040E3"/>
    <w:rsid w:val="00E04767"/>
    <w:rsid w:val="00E051B6"/>
    <w:rsid w:val="00E05BD7"/>
    <w:rsid w:val="00E07E9F"/>
    <w:rsid w:val="00E10A2D"/>
    <w:rsid w:val="00E115D6"/>
    <w:rsid w:val="00E1311F"/>
    <w:rsid w:val="00E13547"/>
    <w:rsid w:val="00E13E32"/>
    <w:rsid w:val="00E170F4"/>
    <w:rsid w:val="00E173BB"/>
    <w:rsid w:val="00E17BEA"/>
    <w:rsid w:val="00E208CA"/>
    <w:rsid w:val="00E226B6"/>
    <w:rsid w:val="00E2408E"/>
    <w:rsid w:val="00E259DA"/>
    <w:rsid w:val="00E25CF2"/>
    <w:rsid w:val="00E264D3"/>
    <w:rsid w:val="00E27C2E"/>
    <w:rsid w:val="00E3283F"/>
    <w:rsid w:val="00E33ACF"/>
    <w:rsid w:val="00E40705"/>
    <w:rsid w:val="00E422B6"/>
    <w:rsid w:val="00E42DD7"/>
    <w:rsid w:val="00E43233"/>
    <w:rsid w:val="00E4444B"/>
    <w:rsid w:val="00E444DB"/>
    <w:rsid w:val="00E45EF8"/>
    <w:rsid w:val="00E45F92"/>
    <w:rsid w:val="00E4632F"/>
    <w:rsid w:val="00E47E20"/>
    <w:rsid w:val="00E51563"/>
    <w:rsid w:val="00E528DA"/>
    <w:rsid w:val="00E54892"/>
    <w:rsid w:val="00E55A70"/>
    <w:rsid w:val="00E55EBC"/>
    <w:rsid w:val="00E562FB"/>
    <w:rsid w:val="00E564FC"/>
    <w:rsid w:val="00E617AC"/>
    <w:rsid w:val="00E626F8"/>
    <w:rsid w:val="00E6330F"/>
    <w:rsid w:val="00E6523B"/>
    <w:rsid w:val="00E66880"/>
    <w:rsid w:val="00E669B9"/>
    <w:rsid w:val="00E7148C"/>
    <w:rsid w:val="00E71CCF"/>
    <w:rsid w:val="00E724D8"/>
    <w:rsid w:val="00E72FD3"/>
    <w:rsid w:val="00E74054"/>
    <w:rsid w:val="00E740CF"/>
    <w:rsid w:val="00E74BDE"/>
    <w:rsid w:val="00E75DB2"/>
    <w:rsid w:val="00E76AE5"/>
    <w:rsid w:val="00E774F7"/>
    <w:rsid w:val="00E81B7A"/>
    <w:rsid w:val="00E832BC"/>
    <w:rsid w:val="00E8398D"/>
    <w:rsid w:val="00E85274"/>
    <w:rsid w:val="00E86737"/>
    <w:rsid w:val="00E86813"/>
    <w:rsid w:val="00E87E37"/>
    <w:rsid w:val="00E87F27"/>
    <w:rsid w:val="00E91ACE"/>
    <w:rsid w:val="00E9202F"/>
    <w:rsid w:val="00E92C9B"/>
    <w:rsid w:val="00E94E5B"/>
    <w:rsid w:val="00E95697"/>
    <w:rsid w:val="00E95CCA"/>
    <w:rsid w:val="00E97B23"/>
    <w:rsid w:val="00EA1C6B"/>
    <w:rsid w:val="00EA3A68"/>
    <w:rsid w:val="00EA3CE3"/>
    <w:rsid w:val="00EB0CE0"/>
    <w:rsid w:val="00EB10CF"/>
    <w:rsid w:val="00EB13D6"/>
    <w:rsid w:val="00EB1B8F"/>
    <w:rsid w:val="00EB29CE"/>
    <w:rsid w:val="00EB2D96"/>
    <w:rsid w:val="00EB3035"/>
    <w:rsid w:val="00EB3D4E"/>
    <w:rsid w:val="00EB48F3"/>
    <w:rsid w:val="00EB5861"/>
    <w:rsid w:val="00EB6295"/>
    <w:rsid w:val="00EB6BA3"/>
    <w:rsid w:val="00EB7738"/>
    <w:rsid w:val="00EC0862"/>
    <w:rsid w:val="00EC088E"/>
    <w:rsid w:val="00EC3DC0"/>
    <w:rsid w:val="00EC46A2"/>
    <w:rsid w:val="00EC6148"/>
    <w:rsid w:val="00ED1EC2"/>
    <w:rsid w:val="00ED3E4F"/>
    <w:rsid w:val="00ED475D"/>
    <w:rsid w:val="00ED56A6"/>
    <w:rsid w:val="00ED5BD5"/>
    <w:rsid w:val="00ED74F1"/>
    <w:rsid w:val="00ED7B4B"/>
    <w:rsid w:val="00EE0676"/>
    <w:rsid w:val="00EE1019"/>
    <w:rsid w:val="00EE1466"/>
    <w:rsid w:val="00EE33D8"/>
    <w:rsid w:val="00EE3C5A"/>
    <w:rsid w:val="00EF204C"/>
    <w:rsid w:val="00EF2FB0"/>
    <w:rsid w:val="00EF3543"/>
    <w:rsid w:val="00EF36AA"/>
    <w:rsid w:val="00EF4016"/>
    <w:rsid w:val="00EF486D"/>
    <w:rsid w:val="00EF4B00"/>
    <w:rsid w:val="00EF5343"/>
    <w:rsid w:val="00EF57F7"/>
    <w:rsid w:val="00F014F5"/>
    <w:rsid w:val="00F0187F"/>
    <w:rsid w:val="00F020FF"/>
    <w:rsid w:val="00F028F2"/>
    <w:rsid w:val="00F02FCF"/>
    <w:rsid w:val="00F04593"/>
    <w:rsid w:val="00F115C5"/>
    <w:rsid w:val="00F131C5"/>
    <w:rsid w:val="00F140F2"/>
    <w:rsid w:val="00F17130"/>
    <w:rsid w:val="00F20163"/>
    <w:rsid w:val="00F210B6"/>
    <w:rsid w:val="00F2198D"/>
    <w:rsid w:val="00F226AD"/>
    <w:rsid w:val="00F23D38"/>
    <w:rsid w:val="00F25730"/>
    <w:rsid w:val="00F25ADC"/>
    <w:rsid w:val="00F27702"/>
    <w:rsid w:val="00F30BE7"/>
    <w:rsid w:val="00F33B10"/>
    <w:rsid w:val="00F33ED1"/>
    <w:rsid w:val="00F343B0"/>
    <w:rsid w:val="00F35569"/>
    <w:rsid w:val="00F36FB4"/>
    <w:rsid w:val="00F42725"/>
    <w:rsid w:val="00F47199"/>
    <w:rsid w:val="00F50D93"/>
    <w:rsid w:val="00F50DB1"/>
    <w:rsid w:val="00F54807"/>
    <w:rsid w:val="00F54C67"/>
    <w:rsid w:val="00F54E4C"/>
    <w:rsid w:val="00F55822"/>
    <w:rsid w:val="00F60941"/>
    <w:rsid w:val="00F648FE"/>
    <w:rsid w:val="00F649E4"/>
    <w:rsid w:val="00F65A94"/>
    <w:rsid w:val="00F660DE"/>
    <w:rsid w:val="00F664A8"/>
    <w:rsid w:val="00F66535"/>
    <w:rsid w:val="00F67275"/>
    <w:rsid w:val="00F7026A"/>
    <w:rsid w:val="00F70E3B"/>
    <w:rsid w:val="00F71AA4"/>
    <w:rsid w:val="00F724A4"/>
    <w:rsid w:val="00F73078"/>
    <w:rsid w:val="00F73211"/>
    <w:rsid w:val="00F7364D"/>
    <w:rsid w:val="00F74008"/>
    <w:rsid w:val="00F80B15"/>
    <w:rsid w:val="00F80CC1"/>
    <w:rsid w:val="00F84D03"/>
    <w:rsid w:val="00F858E7"/>
    <w:rsid w:val="00F86937"/>
    <w:rsid w:val="00F95816"/>
    <w:rsid w:val="00F97C7C"/>
    <w:rsid w:val="00FA054A"/>
    <w:rsid w:val="00FA0ACC"/>
    <w:rsid w:val="00FA2D38"/>
    <w:rsid w:val="00FA2EBE"/>
    <w:rsid w:val="00FA432F"/>
    <w:rsid w:val="00FA642D"/>
    <w:rsid w:val="00FB0332"/>
    <w:rsid w:val="00FB0A00"/>
    <w:rsid w:val="00FB0BCD"/>
    <w:rsid w:val="00FB1FB1"/>
    <w:rsid w:val="00FB2BA8"/>
    <w:rsid w:val="00FB4B82"/>
    <w:rsid w:val="00FB5B55"/>
    <w:rsid w:val="00FB6145"/>
    <w:rsid w:val="00FB677C"/>
    <w:rsid w:val="00FC0F27"/>
    <w:rsid w:val="00FC2019"/>
    <w:rsid w:val="00FC2548"/>
    <w:rsid w:val="00FC7D06"/>
    <w:rsid w:val="00FD114F"/>
    <w:rsid w:val="00FD55A4"/>
    <w:rsid w:val="00FD6846"/>
    <w:rsid w:val="00FE04DB"/>
    <w:rsid w:val="00FE09DA"/>
    <w:rsid w:val="00FE1AB5"/>
    <w:rsid w:val="00FE23B3"/>
    <w:rsid w:val="00FE2C5A"/>
    <w:rsid w:val="00FE2EEA"/>
    <w:rsid w:val="00FE4A05"/>
    <w:rsid w:val="00FF03A5"/>
    <w:rsid w:val="00FF1DF3"/>
    <w:rsid w:val="00FF45B8"/>
    <w:rsid w:val="00FF6573"/>
    <w:rsid w:val="00FF72C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7BC24D1"/>
  <w15:docId w15:val="{E8324D80-E080-450C-B625-5A6CF333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F3E"/>
  </w:style>
  <w:style w:type="paragraph" w:styleId="Heading1">
    <w:name w:val="heading 1"/>
    <w:basedOn w:val="Normal"/>
    <w:next w:val="Normal"/>
    <w:link w:val="Heading1Char"/>
    <w:uiPriority w:val="9"/>
    <w:qFormat/>
    <w:rsid w:val="001F7E5D"/>
    <w:pPr>
      <w:keepNext/>
      <w:spacing w:before="240" w:after="60" w:line="276" w:lineRule="auto"/>
      <w:outlineLvl w:val="0"/>
    </w:pPr>
    <w:rPr>
      <w:rFonts w:ascii="Cambria" w:eastAsia="Times New Roman" w:hAnsi="Cambria" w:cs="Times New Roman"/>
      <w:b/>
      <w:bCs/>
      <w:kern w:val="32"/>
      <w:sz w:val="32"/>
      <w:szCs w:val="32"/>
      <w:lang w:eastAsia="lv-LV"/>
    </w:rPr>
  </w:style>
  <w:style w:type="paragraph" w:styleId="Heading2">
    <w:name w:val="heading 2"/>
    <w:basedOn w:val="Normal"/>
    <w:next w:val="Normal"/>
    <w:link w:val="Heading2Char"/>
    <w:uiPriority w:val="9"/>
    <w:unhideWhenUsed/>
    <w:qFormat/>
    <w:rsid w:val="001F7E5D"/>
    <w:pPr>
      <w:keepNext/>
      <w:spacing w:before="240" w:after="60" w:line="276" w:lineRule="auto"/>
      <w:outlineLvl w:val="1"/>
    </w:pPr>
    <w:rPr>
      <w:rFonts w:ascii="Cambria" w:eastAsia="Calibri" w:hAnsi="Cambria" w:cs="Times New Roman"/>
      <w:b/>
      <w:bCs/>
      <w:i/>
      <w:iCs/>
      <w:sz w:val="28"/>
      <w:szCs w:val="28"/>
      <w:lang w:eastAsia="lv-LV"/>
    </w:rPr>
  </w:style>
  <w:style w:type="paragraph" w:styleId="Heading3">
    <w:name w:val="heading 3"/>
    <w:basedOn w:val="Normal"/>
    <w:next w:val="Normal"/>
    <w:link w:val="Heading3Char"/>
    <w:uiPriority w:val="9"/>
    <w:unhideWhenUsed/>
    <w:qFormat/>
    <w:rsid w:val="001F7E5D"/>
    <w:pPr>
      <w:keepNext/>
      <w:spacing w:before="240" w:after="60" w:line="276" w:lineRule="auto"/>
      <w:outlineLvl w:val="2"/>
    </w:pPr>
    <w:rPr>
      <w:rFonts w:ascii="Cambria" w:eastAsia="Times New Roman" w:hAnsi="Cambria" w:cs="Times New Roman"/>
      <w:b/>
      <w:bCs/>
      <w:sz w:val="26"/>
      <w:szCs w:val="26"/>
      <w:lang w:eastAsia="lv-LV"/>
    </w:rPr>
  </w:style>
  <w:style w:type="paragraph" w:styleId="Heading5">
    <w:name w:val="heading 5"/>
    <w:basedOn w:val="Normal"/>
    <w:next w:val="Normal"/>
    <w:link w:val="Heading5Char"/>
    <w:qFormat/>
    <w:rsid w:val="001F7E5D"/>
    <w:pPr>
      <w:keepNext/>
      <w:spacing w:after="0" w:line="240" w:lineRule="auto"/>
      <w:jc w:val="right"/>
      <w:outlineLvl w:val="4"/>
    </w:pPr>
    <w:rPr>
      <w:rFonts w:ascii="Arial Narrow" w:eastAsia="Calibri" w:hAnsi="Arial Narrow" w:cs="Times New Roman"/>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E5D"/>
    <w:rPr>
      <w:rFonts w:ascii="Cambria" w:eastAsia="Times New Roman" w:hAnsi="Cambria" w:cs="Times New Roman"/>
      <w:b/>
      <w:bCs/>
      <w:kern w:val="32"/>
      <w:sz w:val="32"/>
      <w:szCs w:val="32"/>
      <w:lang w:eastAsia="lv-LV"/>
    </w:rPr>
  </w:style>
  <w:style w:type="character" w:customStyle="1" w:styleId="Heading2Char">
    <w:name w:val="Heading 2 Char"/>
    <w:basedOn w:val="DefaultParagraphFont"/>
    <w:link w:val="Heading2"/>
    <w:uiPriority w:val="9"/>
    <w:rsid w:val="001F7E5D"/>
    <w:rPr>
      <w:rFonts w:ascii="Cambria" w:eastAsia="Calibri" w:hAnsi="Cambria" w:cs="Times New Roman"/>
      <w:b/>
      <w:bCs/>
      <w:i/>
      <w:iCs/>
      <w:sz w:val="28"/>
      <w:szCs w:val="28"/>
      <w:lang w:eastAsia="lv-LV"/>
    </w:rPr>
  </w:style>
  <w:style w:type="character" w:customStyle="1" w:styleId="Heading3Char">
    <w:name w:val="Heading 3 Char"/>
    <w:basedOn w:val="DefaultParagraphFont"/>
    <w:link w:val="Heading3"/>
    <w:uiPriority w:val="9"/>
    <w:rsid w:val="001F7E5D"/>
    <w:rPr>
      <w:rFonts w:ascii="Cambria" w:eastAsia="Times New Roman" w:hAnsi="Cambria" w:cs="Times New Roman"/>
      <w:b/>
      <w:bCs/>
      <w:sz w:val="26"/>
      <w:szCs w:val="26"/>
      <w:lang w:eastAsia="lv-LV"/>
    </w:rPr>
  </w:style>
  <w:style w:type="character" w:customStyle="1" w:styleId="Heading5Char">
    <w:name w:val="Heading 5 Char"/>
    <w:basedOn w:val="DefaultParagraphFont"/>
    <w:link w:val="Heading5"/>
    <w:rsid w:val="001F7E5D"/>
    <w:rPr>
      <w:rFonts w:ascii="Arial Narrow" w:eastAsia="Calibri" w:hAnsi="Arial Narrow" w:cs="Times New Roman"/>
      <w:b/>
      <w:bCs/>
      <w:sz w:val="26"/>
      <w:szCs w:val="20"/>
    </w:rPr>
  </w:style>
  <w:style w:type="numbering" w:customStyle="1" w:styleId="Bezsaraksta1">
    <w:name w:val="Bez saraksta1"/>
    <w:next w:val="NoList"/>
    <w:uiPriority w:val="99"/>
    <w:semiHidden/>
    <w:unhideWhenUsed/>
    <w:rsid w:val="001F7E5D"/>
  </w:style>
  <w:style w:type="paragraph" w:styleId="Header">
    <w:name w:val="header"/>
    <w:basedOn w:val="Normal"/>
    <w:link w:val="HeaderChar"/>
    <w:uiPriority w:val="99"/>
    <w:unhideWhenUsed/>
    <w:rsid w:val="001F7E5D"/>
    <w:pPr>
      <w:tabs>
        <w:tab w:val="center" w:pos="4513"/>
        <w:tab w:val="right" w:pos="9026"/>
      </w:tabs>
      <w:spacing w:after="200" w:line="276" w:lineRule="auto"/>
    </w:pPr>
    <w:rPr>
      <w:rFonts w:ascii="Tahoma" w:eastAsia="Calibri" w:hAnsi="Tahoma" w:cs="Times New Roman"/>
      <w:sz w:val="18"/>
      <w:lang w:eastAsia="lv-LV"/>
    </w:rPr>
  </w:style>
  <w:style w:type="character" w:customStyle="1" w:styleId="HeaderChar">
    <w:name w:val="Header Char"/>
    <w:basedOn w:val="DefaultParagraphFont"/>
    <w:link w:val="Header"/>
    <w:uiPriority w:val="99"/>
    <w:rsid w:val="001F7E5D"/>
    <w:rPr>
      <w:rFonts w:ascii="Tahoma" w:eastAsia="Calibri" w:hAnsi="Tahoma" w:cs="Times New Roman"/>
      <w:sz w:val="18"/>
      <w:lang w:eastAsia="lv-LV"/>
    </w:rPr>
  </w:style>
  <w:style w:type="paragraph" w:styleId="Footer">
    <w:name w:val="footer"/>
    <w:basedOn w:val="Normal"/>
    <w:link w:val="FooterChar"/>
    <w:uiPriority w:val="99"/>
    <w:unhideWhenUsed/>
    <w:rsid w:val="001F7E5D"/>
    <w:pPr>
      <w:tabs>
        <w:tab w:val="center" w:pos="4513"/>
        <w:tab w:val="right" w:pos="9026"/>
      </w:tabs>
      <w:spacing w:after="200" w:line="276" w:lineRule="auto"/>
    </w:pPr>
    <w:rPr>
      <w:rFonts w:ascii="Tahoma" w:eastAsia="Calibri" w:hAnsi="Tahoma" w:cs="Times New Roman"/>
      <w:sz w:val="18"/>
      <w:lang w:eastAsia="lv-LV"/>
    </w:rPr>
  </w:style>
  <w:style w:type="character" w:customStyle="1" w:styleId="FooterChar">
    <w:name w:val="Footer Char"/>
    <w:basedOn w:val="DefaultParagraphFont"/>
    <w:link w:val="Footer"/>
    <w:uiPriority w:val="99"/>
    <w:rsid w:val="001F7E5D"/>
    <w:rPr>
      <w:rFonts w:ascii="Tahoma" w:eastAsia="Calibri" w:hAnsi="Tahoma" w:cs="Times New Roman"/>
      <w:sz w:val="18"/>
      <w:lang w:eastAsia="lv-LV"/>
    </w:rPr>
  </w:style>
  <w:style w:type="paragraph" w:styleId="BalloonText">
    <w:name w:val="Balloon Text"/>
    <w:basedOn w:val="Normal"/>
    <w:link w:val="BalloonTextChar"/>
    <w:uiPriority w:val="99"/>
    <w:semiHidden/>
    <w:unhideWhenUsed/>
    <w:rsid w:val="001F7E5D"/>
    <w:pPr>
      <w:spacing w:after="200" w:line="276" w:lineRule="auto"/>
    </w:pPr>
    <w:rPr>
      <w:rFonts w:ascii="Tahoma" w:eastAsia="Calibri" w:hAnsi="Tahoma" w:cs="Tahoma"/>
      <w:sz w:val="16"/>
      <w:szCs w:val="16"/>
      <w:lang w:eastAsia="lv-LV"/>
    </w:rPr>
  </w:style>
  <w:style w:type="character" w:customStyle="1" w:styleId="BalloonTextChar">
    <w:name w:val="Balloon Text Char"/>
    <w:basedOn w:val="DefaultParagraphFont"/>
    <w:link w:val="BalloonText"/>
    <w:uiPriority w:val="99"/>
    <w:semiHidden/>
    <w:rsid w:val="001F7E5D"/>
    <w:rPr>
      <w:rFonts w:ascii="Tahoma" w:eastAsia="Calibri" w:hAnsi="Tahoma" w:cs="Tahoma"/>
      <w:sz w:val="16"/>
      <w:szCs w:val="16"/>
      <w:lang w:eastAsia="lv-LV"/>
    </w:rPr>
  </w:style>
  <w:style w:type="table" w:styleId="TableGrid">
    <w:name w:val="Table Grid"/>
    <w:basedOn w:val="TableNormal"/>
    <w:uiPriority w:val="59"/>
    <w:rsid w:val="001F7E5D"/>
    <w:pPr>
      <w:spacing w:after="0" w:line="240" w:lineRule="auto"/>
    </w:pPr>
    <w:rPr>
      <w:rFonts w:ascii="Tahoma" w:eastAsia="Calibri" w:hAnsi="Tahoma"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F7E5D"/>
    <w:pPr>
      <w:spacing w:before="100" w:beforeAutospacing="1" w:after="100" w:afterAutospacing="1" w:line="240" w:lineRule="auto"/>
    </w:pPr>
    <w:rPr>
      <w:rFonts w:ascii="Times New Roman" w:eastAsia="Calibri" w:hAnsi="Times New Roman" w:cs="Times New Roman"/>
      <w:sz w:val="24"/>
      <w:szCs w:val="24"/>
      <w:lang w:eastAsia="lv-LV"/>
    </w:rPr>
  </w:style>
  <w:style w:type="character" w:styleId="Strong">
    <w:name w:val="Strong"/>
    <w:uiPriority w:val="22"/>
    <w:qFormat/>
    <w:rsid w:val="001F7E5D"/>
    <w:rPr>
      <w:b/>
      <w:bCs/>
    </w:rPr>
  </w:style>
  <w:style w:type="character" w:customStyle="1" w:styleId="apple-converted-space">
    <w:name w:val="apple-converted-space"/>
    <w:rsid w:val="001F7E5D"/>
  </w:style>
  <w:style w:type="paragraph" w:styleId="TOCHeading">
    <w:name w:val="TOC Heading"/>
    <w:basedOn w:val="Heading1"/>
    <w:next w:val="Normal"/>
    <w:uiPriority w:val="39"/>
    <w:semiHidden/>
    <w:unhideWhenUsed/>
    <w:qFormat/>
    <w:rsid w:val="001F7E5D"/>
    <w:pPr>
      <w:keepLines/>
      <w:spacing w:before="480" w:after="0"/>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423BA1"/>
    <w:pPr>
      <w:tabs>
        <w:tab w:val="left" w:pos="284"/>
        <w:tab w:val="right" w:leader="dot" w:pos="9016"/>
      </w:tabs>
      <w:spacing w:before="120" w:after="120" w:line="240" w:lineRule="auto"/>
    </w:pPr>
    <w:rPr>
      <w:rFonts w:ascii="Times New Roman" w:eastAsia="Calibri" w:hAnsi="Times New Roman" w:cs="Times New Roman"/>
      <w:b/>
      <w:bCs/>
      <w:noProof/>
      <w:sz w:val="18"/>
      <w:lang w:eastAsia="lv-LV"/>
    </w:rPr>
  </w:style>
  <w:style w:type="paragraph" w:styleId="TOC3">
    <w:name w:val="toc 3"/>
    <w:basedOn w:val="Normal"/>
    <w:next w:val="Normal"/>
    <w:autoRedefine/>
    <w:uiPriority w:val="39"/>
    <w:unhideWhenUsed/>
    <w:rsid w:val="001F7E5D"/>
    <w:pPr>
      <w:tabs>
        <w:tab w:val="left" w:pos="709"/>
        <w:tab w:val="right" w:leader="dot" w:pos="9016"/>
      </w:tabs>
      <w:spacing w:after="0" w:line="240" w:lineRule="auto"/>
      <w:ind w:left="284"/>
    </w:pPr>
    <w:rPr>
      <w:rFonts w:ascii="Tahoma" w:eastAsia="Calibri" w:hAnsi="Tahoma" w:cs="Times New Roman"/>
      <w:sz w:val="18"/>
      <w:lang w:eastAsia="lv-LV"/>
    </w:rPr>
  </w:style>
  <w:style w:type="character" w:styleId="Hyperlink">
    <w:name w:val="Hyperlink"/>
    <w:uiPriority w:val="99"/>
    <w:unhideWhenUsed/>
    <w:rsid w:val="001F7E5D"/>
    <w:rPr>
      <w:color w:val="0000FF"/>
      <w:u w:val="single"/>
    </w:rPr>
  </w:style>
  <w:style w:type="paragraph" w:styleId="List">
    <w:name w:val="List"/>
    <w:basedOn w:val="Normal"/>
    <w:rsid w:val="001F7E5D"/>
    <w:pPr>
      <w:spacing w:after="0" w:line="240" w:lineRule="auto"/>
      <w:ind w:left="360" w:hanging="360"/>
      <w:jc w:val="both"/>
    </w:pPr>
    <w:rPr>
      <w:rFonts w:ascii="Arial" w:eastAsia="Calibri" w:hAnsi="Arial" w:cs="Times New Roman"/>
      <w:sz w:val="18"/>
      <w:szCs w:val="20"/>
    </w:rPr>
  </w:style>
  <w:style w:type="character" w:styleId="Emphasis">
    <w:name w:val="Emphasis"/>
    <w:uiPriority w:val="20"/>
    <w:qFormat/>
    <w:rsid w:val="001F7E5D"/>
    <w:rPr>
      <w:i/>
      <w:iCs/>
    </w:rPr>
  </w:style>
  <w:style w:type="paragraph" w:styleId="BodyText2">
    <w:name w:val="Body Text 2"/>
    <w:basedOn w:val="Normal"/>
    <w:link w:val="BodyText2Char"/>
    <w:rsid w:val="001F7E5D"/>
    <w:pPr>
      <w:spacing w:after="0" w:line="240" w:lineRule="auto"/>
    </w:pPr>
    <w:rPr>
      <w:rFonts w:ascii="Arial" w:eastAsia="Calibri" w:hAnsi="Arial" w:cs="Times New Roman"/>
      <w:sz w:val="18"/>
      <w:szCs w:val="20"/>
    </w:rPr>
  </w:style>
  <w:style w:type="character" w:customStyle="1" w:styleId="BodyText2Char">
    <w:name w:val="Body Text 2 Char"/>
    <w:basedOn w:val="DefaultParagraphFont"/>
    <w:link w:val="BodyText2"/>
    <w:rsid w:val="001F7E5D"/>
    <w:rPr>
      <w:rFonts w:ascii="Arial" w:eastAsia="Calibri" w:hAnsi="Arial" w:cs="Times New Roman"/>
      <w:sz w:val="18"/>
      <w:szCs w:val="20"/>
    </w:rPr>
  </w:style>
  <w:style w:type="paragraph" w:customStyle="1" w:styleId="TableText">
    <w:name w:val="Table Text"/>
    <w:basedOn w:val="Normal"/>
    <w:rsid w:val="001F7E5D"/>
    <w:pPr>
      <w:spacing w:after="0" w:line="240" w:lineRule="auto"/>
    </w:pPr>
    <w:rPr>
      <w:rFonts w:ascii="CG Times" w:eastAsia="Calibri" w:hAnsi="CG Times" w:cs="Times New Roman"/>
      <w:noProof/>
      <w:sz w:val="20"/>
      <w:szCs w:val="20"/>
      <w:lang w:val="en-GB"/>
      <w14:shadow w14:blurRad="50800" w14:dist="38100" w14:dir="2700000" w14:sx="100000" w14:sy="100000" w14:kx="0" w14:ky="0" w14:algn="tl">
        <w14:srgbClr w14:val="000000">
          <w14:alpha w14:val="60000"/>
        </w14:srgbClr>
      </w14:shadow>
    </w:rPr>
  </w:style>
  <w:style w:type="paragraph" w:customStyle="1" w:styleId="Default">
    <w:name w:val="Default"/>
    <w:rsid w:val="001F7E5D"/>
    <w:pPr>
      <w:autoSpaceDE w:val="0"/>
      <w:autoSpaceDN w:val="0"/>
      <w:adjustRightInd w:val="0"/>
      <w:spacing w:after="0" w:line="240" w:lineRule="auto"/>
    </w:pPr>
    <w:rPr>
      <w:rFonts w:ascii="Arial" w:eastAsia="Calibri" w:hAnsi="Arial" w:cs="Arial"/>
      <w:color w:val="000000"/>
      <w:sz w:val="24"/>
      <w:szCs w:val="24"/>
      <w:lang w:eastAsia="lv-LV"/>
    </w:rPr>
  </w:style>
  <w:style w:type="paragraph" w:styleId="ListParagraph">
    <w:name w:val="List Paragraph"/>
    <w:basedOn w:val="Normal"/>
    <w:uiPriority w:val="34"/>
    <w:qFormat/>
    <w:rsid w:val="001F7E5D"/>
    <w:pPr>
      <w:spacing w:after="0" w:line="240" w:lineRule="auto"/>
      <w:ind w:left="720"/>
    </w:pPr>
    <w:rPr>
      <w:rFonts w:ascii="Tahoma" w:eastAsia="Calibri" w:hAnsi="Tahoma" w:cs="Times New Roman"/>
      <w:sz w:val="18"/>
    </w:rPr>
  </w:style>
  <w:style w:type="paragraph" w:customStyle="1" w:styleId="1text">
    <w:name w:val="1_text"/>
    <w:basedOn w:val="Normal"/>
    <w:rsid w:val="001F7E5D"/>
    <w:pPr>
      <w:spacing w:before="80" w:after="0" w:line="240" w:lineRule="auto"/>
      <w:jc w:val="both"/>
    </w:pPr>
    <w:rPr>
      <w:rFonts w:ascii="Arial Narrow" w:eastAsia="Calibri" w:hAnsi="Arial Narrow" w:cs="Times New Roman"/>
      <w:sz w:val="20"/>
      <w:szCs w:val="24"/>
      <w:lang w:val="en-GB"/>
    </w:rPr>
  </w:style>
  <w:style w:type="paragraph" w:styleId="Caption">
    <w:name w:val="caption"/>
    <w:basedOn w:val="Normal"/>
    <w:next w:val="Normal"/>
    <w:qFormat/>
    <w:rsid w:val="001F7E5D"/>
    <w:pPr>
      <w:spacing w:before="200" w:after="0" w:line="240" w:lineRule="auto"/>
    </w:pPr>
    <w:rPr>
      <w:rFonts w:ascii="Arial" w:eastAsia="Calibri" w:hAnsi="Arial" w:cs="Times New Roman"/>
      <w:b/>
      <w:sz w:val="20"/>
      <w:szCs w:val="20"/>
    </w:rPr>
  </w:style>
  <w:style w:type="character" w:styleId="FollowedHyperlink">
    <w:name w:val="FollowedHyperlink"/>
    <w:uiPriority w:val="99"/>
    <w:semiHidden/>
    <w:unhideWhenUsed/>
    <w:rsid w:val="001F7E5D"/>
    <w:rPr>
      <w:color w:val="800080"/>
      <w:u w:val="single"/>
    </w:rPr>
  </w:style>
  <w:style w:type="paragraph" w:styleId="NoSpacing">
    <w:name w:val="No Spacing"/>
    <w:uiPriority w:val="1"/>
    <w:qFormat/>
    <w:rsid w:val="001F7E5D"/>
    <w:pPr>
      <w:spacing w:after="0" w:line="240" w:lineRule="auto"/>
    </w:pPr>
    <w:rPr>
      <w:rFonts w:ascii="Calibri" w:eastAsia="Times New Roman" w:hAnsi="Calibri" w:cs="Times New Roman"/>
      <w:lang w:eastAsia="lv-LV"/>
    </w:rPr>
  </w:style>
  <w:style w:type="paragraph" w:customStyle="1" w:styleId="Standard">
    <w:name w:val="Standard"/>
    <w:rsid w:val="00F648FE"/>
    <w:pPr>
      <w:suppressAutoHyphens/>
      <w:autoSpaceDE w:val="0"/>
      <w:autoSpaceDN w:val="0"/>
      <w:spacing w:after="0" w:line="240" w:lineRule="auto"/>
      <w:textAlignment w:val="baseline"/>
    </w:pPr>
    <w:rPr>
      <w:rFonts w:ascii="Liberation Serif" w:eastAsia="Times New Roman" w:hAnsi="Liberation Serif" w:cs="Times New Roman"/>
      <w:kern w:val="3"/>
      <w:sz w:val="20"/>
      <w:szCs w:val="20"/>
      <w:lang w:val="en-US" w:eastAsia="zh-CN"/>
    </w:rPr>
  </w:style>
  <w:style w:type="paragraph" w:customStyle="1" w:styleId="Textbody">
    <w:name w:val="Text body"/>
    <w:basedOn w:val="Standard"/>
    <w:rsid w:val="00F648FE"/>
    <w:pPr>
      <w:shd w:val="clear" w:color="auto" w:fill="FFFFFF"/>
      <w:ind w:right="-6"/>
      <w:jc w:val="both"/>
    </w:pPr>
    <w:rPr>
      <w:color w:val="000000"/>
      <w:sz w:val="23"/>
      <w:szCs w:val="23"/>
      <w:lang w:val="lv-LV"/>
    </w:rPr>
  </w:style>
  <w:style w:type="character" w:styleId="CommentReference">
    <w:name w:val="annotation reference"/>
    <w:basedOn w:val="DefaultParagraphFont"/>
    <w:uiPriority w:val="99"/>
    <w:semiHidden/>
    <w:unhideWhenUsed/>
    <w:rsid w:val="007F2F43"/>
    <w:rPr>
      <w:sz w:val="16"/>
      <w:szCs w:val="16"/>
    </w:rPr>
  </w:style>
  <w:style w:type="paragraph" w:styleId="CommentText">
    <w:name w:val="annotation text"/>
    <w:basedOn w:val="Normal"/>
    <w:link w:val="CommentTextChar"/>
    <w:uiPriority w:val="99"/>
    <w:semiHidden/>
    <w:unhideWhenUsed/>
    <w:rsid w:val="007F2F43"/>
    <w:pPr>
      <w:spacing w:line="240" w:lineRule="auto"/>
    </w:pPr>
    <w:rPr>
      <w:sz w:val="20"/>
      <w:szCs w:val="20"/>
    </w:rPr>
  </w:style>
  <w:style w:type="character" w:customStyle="1" w:styleId="CommentTextChar">
    <w:name w:val="Comment Text Char"/>
    <w:basedOn w:val="DefaultParagraphFont"/>
    <w:link w:val="CommentText"/>
    <w:uiPriority w:val="99"/>
    <w:semiHidden/>
    <w:rsid w:val="007F2F43"/>
    <w:rPr>
      <w:sz w:val="20"/>
      <w:szCs w:val="20"/>
    </w:rPr>
  </w:style>
  <w:style w:type="paragraph" w:styleId="CommentSubject">
    <w:name w:val="annotation subject"/>
    <w:basedOn w:val="CommentText"/>
    <w:next w:val="CommentText"/>
    <w:link w:val="CommentSubjectChar"/>
    <w:uiPriority w:val="99"/>
    <w:semiHidden/>
    <w:unhideWhenUsed/>
    <w:rsid w:val="007F2F43"/>
    <w:rPr>
      <w:b/>
      <w:bCs/>
    </w:rPr>
  </w:style>
  <w:style w:type="character" w:customStyle="1" w:styleId="CommentSubjectChar">
    <w:name w:val="Comment Subject Char"/>
    <w:basedOn w:val="CommentTextChar"/>
    <w:link w:val="CommentSubject"/>
    <w:uiPriority w:val="99"/>
    <w:semiHidden/>
    <w:rsid w:val="007F2F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02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2.xls"/><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header" Target="header1.xml"/><Relationship Id="rId22" Type="http://schemas.openxmlformats.org/officeDocument/2006/relationships/customXml" Target="../customXml/item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1744C50C64E40AA9702BE5DF9E018" ma:contentTypeVersion="18" ma:contentTypeDescription="Create a new document." ma:contentTypeScope="" ma:versionID="6133530fd8cb79b2dbc935ecafd58878">
  <xsd:schema xmlns:xsd="http://www.w3.org/2001/XMLSchema" xmlns:xs="http://www.w3.org/2001/XMLSchema" xmlns:p="http://schemas.microsoft.com/office/2006/metadata/properties" xmlns:ns1="http://schemas.microsoft.com/sharepoint/v3" xmlns:ns2="1f1c6d56-f932-4a10-8d03-5ecf2f0c9147" xmlns:ns3="616e161b-6d3f-4e2e-93f7-ed9b188881af" targetNamespace="http://schemas.microsoft.com/office/2006/metadata/properties" ma:root="true" ma:fieldsID="2205e3eeb9906e338f80964af6399a25" ns1:_="" ns2:_="" ns3:_="">
    <xsd:import namespace="http://schemas.microsoft.com/sharepoint/v3"/>
    <xsd:import namespace="1f1c6d56-f932-4a10-8d03-5ecf2f0c9147"/>
    <xsd:import namespace="616e161b-6d3f-4e2e-93f7-ed9b18888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c6d56-f932-4a10-8d03-5ecf2f0c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f10473-7c5f-4033-b927-69ca06a6ea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e161b-6d3f-4e2e-93f7-ed9b18888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282c65-3a25-4258-849c-49aa8a94cf6a}" ma:internalName="TaxCatchAll" ma:showField="CatchAllData" ma:web="616e161b-6d3f-4e2e-93f7-ed9b18888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16e161b-6d3f-4e2e-93f7-ed9b188881af" xsi:nil="true"/>
    <_ip_UnifiedCompliancePolicyProperties xmlns="http://schemas.microsoft.com/sharepoint/v3" xsi:nil="true"/>
    <lcf76f155ced4ddcb4097134ff3c332f xmlns="1f1c6d56-f932-4a10-8d03-5ecf2f0c91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B602C6-2A84-4F76-B7D8-30390D71E77E}">
  <ds:schemaRefs>
    <ds:schemaRef ds:uri="http://schemas.openxmlformats.org/officeDocument/2006/bibliography"/>
  </ds:schemaRefs>
</ds:datastoreItem>
</file>

<file path=customXml/itemProps2.xml><?xml version="1.0" encoding="utf-8"?>
<ds:datastoreItem xmlns:ds="http://schemas.openxmlformats.org/officeDocument/2006/customXml" ds:itemID="{954CED01-41CC-452C-ACEE-527CDC7BD1A5}"/>
</file>

<file path=customXml/itemProps3.xml><?xml version="1.0" encoding="utf-8"?>
<ds:datastoreItem xmlns:ds="http://schemas.openxmlformats.org/officeDocument/2006/customXml" ds:itemID="{6354E7F5-0381-45B7-8CB4-648AD1CF541B}"/>
</file>

<file path=customXml/itemProps4.xml><?xml version="1.0" encoding="utf-8"?>
<ds:datastoreItem xmlns:ds="http://schemas.openxmlformats.org/officeDocument/2006/customXml" ds:itemID="{741801FD-5806-4562-92BC-ACECC61ED00D}"/>
</file>

<file path=docProps/app.xml><?xml version="1.0" encoding="utf-8"?>
<Properties xmlns="http://schemas.openxmlformats.org/officeDocument/2006/extended-properties" xmlns:vt="http://schemas.openxmlformats.org/officeDocument/2006/docPropsVTypes">
  <Template>Normal</Template>
  <TotalTime>1</TotalTime>
  <Pages>22</Pages>
  <Words>25108</Words>
  <Characters>14312</Characters>
  <Application>Microsoft Office Word</Application>
  <DocSecurity>0</DocSecurity>
  <Lines>119</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Natālija Dardete</cp:lastModifiedBy>
  <cp:revision>2</cp:revision>
  <cp:lastPrinted>2024-02-14T11:17:00Z</cp:lastPrinted>
  <dcterms:created xsi:type="dcterms:W3CDTF">2024-03-01T14:27:00Z</dcterms:created>
  <dcterms:modified xsi:type="dcterms:W3CDTF">2024-03-01T14:27:00Z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0x010100ABD1744C50C64E40AA9702BE5DF9E018</vt:lpwstr>
  </property>
</Properties>
</file>