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E3CC6" w14:textId="56DEDBC8" w:rsidR="007E20F9" w:rsidRDefault="007E20F9" w:rsidP="007E20F9">
      <w:pPr>
        <w:ind w:right="-6"/>
        <w:jc w:val="right"/>
        <w:rPr>
          <w:bCs/>
          <w:szCs w:val="24"/>
        </w:rPr>
      </w:pPr>
      <w:r>
        <w:rPr>
          <w:bCs/>
          <w:szCs w:val="24"/>
        </w:rPr>
        <w:t>Grozījumi</w:t>
      </w:r>
    </w:p>
    <w:p w14:paraId="7448E4BC" w14:textId="77777777" w:rsidR="007E20F9" w:rsidRDefault="007E20F9" w:rsidP="007E20F9">
      <w:pPr>
        <w:ind w:right="-6"/>
        <w:jc w:val="right"/>
        <w:rPr>
          <w:bCs/>
          <w:szCs w:val="24"/>
        </w:rPr>
      </w:pPr>
      <w:r>
        <w:rPr>
          <w:bCs/>
          <w:szCs w:val="24"/>
        </w:rPr>
        <w:t xml:space="preserve">28.02.2019. lēmums Nr.73 </w:t>
      </w:r>
    </w:p>
    <w:p w14:paraId="024CC99A" w14:textId="29B58154" w:rsidR="007E20F9" w:rsidRPr="007E20F9" w:rsidRDefault="007E20F9" w:rsidP="007E20F9">
      <w:pPr>
        <w:ind w:right="-6"/>
        <w:jc w:val="right"/>
        <w:rPr>
          <w:bCs/>
          <w:szCs w:val="24"/>
        </w:rPr>
      </w:pPr>
      <w:r>
        <w:rPr>
          <w:bCs/>
          <w:szCs w:val="24"/>
        </w:rPr>
        <w:t>(protokols Nr.6, 11.§)</w:t>
      </w:r>
    </w:p>
    <w:p w14:paraId="41ED9993" w14:textId="77777777" w:rsidR="007E20F9" w:rsidRPr="00443924" w:rsidRDefault="007E20F9" w:rsidP="007E20F9">
      <w:pPr>
        <w:pStyle w:val="Heading7"/>
        <w:ind w:right="-6"/>
        <w:jc w:val="center"/>
        <w:rPr>
          <w:b w:val="0"/>
          <w:bCs w:val="0"/>
          <w:sz w:val="24"/>
          <w:szCs w:val="24"/>
          <w:lang w:val="lv-LV"/>
        </w:rPr>
      </w:pPr>
      <w:r w:rsidRPr="00443924">
        <w:rPr>
          <w:noProof/>
          <w:lang w:val="lv-LV" w:eastAsia="lv-LV"/>
        </w:rPr>
        <w:drawing>
          <wp:inline distT="0" distB="0" distL="0" distR="0" wp14:anchorId="23FA6D90" wp14:editId="5949FC36">
            <wp:extent cx="472440" cy="533400"/>
            <wp:effectExtent l="0" t="0" r="3810" b="0"/>
            <wp:docPr id="2" name="Attēls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440" cy="533400"/>
                    </a:xfrm>
                    <a:prstGeom prst="rect">
                      <a:avLst/>
                    </a:prstGeom>
                    <a:noFill/>
                    <a:ln>
                      <a:noFill/>
                    </a:ln>
                  </pic:spPr>
                </pic:pic>
              </a:graphicData>
            </a:graphic>
          </wp:inline>
        </w:drawing>
      </w:r>
    </w:p>
    <w:p w14:paraId="532977F7" w14:textId="77777777" w:rsidR="007E20F9" w:rsidRPr="00443924" w:rsidRDefault="007E20F9" w:rsidP="007E20F9">
      <w:pPr>
        <w:pStyle w:val="Heading7"/>
        <w:tabs>
          <w:tab w:val="clear" w:pos="0"/>
        </w:tabs>
        <w:ind w:right="-6"/>
        <w:jc w:val="center"/>
        <w:rPr>
          <w:bCs w:val="0"/>
          <w:sz w:val="24"/>
          <w:szCs w:val="24"/>
          <w:lang w:val="lv-LV"/>
        </w:rPr>
      </w:pPr>
      <w:r w:rsidRPr="00443924">
        <w:rPr>
          <w:bCs w:val="0"/>
          <w:sz w:val="24"/>
          <w:szCs w:val="24"/>
          <w:lang w:val="lv-LV"/>
        </w:rPr>
        <w:t>JĒKABPILS PILSĒTAS PAŠVALDĪBA</w:t>
      </w:r>
    </w:p>
    <w:p w14:paraId="78EC1738" w14:textId="77777777" w:rsidR="007E20F9" w:rsidRPr="00443924" w:rsidRDefault="007E20F9" w:rsidP="007E20F9">
      <w:pPr>
        <w:ind w:right="-6"/>
        <w:jc w:val="center"/>
        <w:rPr>
          <w:sz w:val="20"/>
        </w:rPr>
      </w:pPr>
      <w:r w:rsidRPr="00443924">
        <w:rPr>
          <w:sz w:val="20"/>
        </w:rPr>
        <w:t>JĒKABPILS PILSĒTAS DOME</w:t>
      </w:r>
    </w:p>
    <w:p w14:paraId="1443AD0B" w14:textId="77777777" w:rsidR="007E20F9" w:rsidRPr="00443924" w:rsidRDefault="007E20F9" w:rsidP="007E20F9">
      <w:pPr>
        <w:tabs>
          <w:tab w:val="right" w:pos="9000"/>
        </w:tabs>
        <w:ind w:right="-6"/>
        <w:jc w:val="center"/>
        <w:rPr>
          <w:sz w:val="20"/>
        </w:rPr>
      </w:pPr>
      <w:r w:rsidRPr="00443924">
        <w:rPr>
          <w:sz w:val="20"/>
        </w:rPr>
        <w:t>Reģistrācijas Nr.90000024205</w:t>
      </w:r>
    </w:p>
    <w:p w14:paraId="03522F7B" w14:textId="77777777" w:rsidR="007E20F9" w:rsidRPr="00443924" w:rsidRDefault="007E20F9" w:rsidP="007E20F9">
      <w:pPr>
        <w:pStyle w:val="Heading6"/>
        <w:pBdr>
          <w:bottom w:val="single" w:sz="12" w:space="1" w:color="auto"/>
        </w:pBdr>
        <w:ind w:right="-6"/>
        <w:rPr>
          <w:b w:val="0"/>
          <w:bCs/>
          <w:sz w:val="20"/>
          <w:lang w:val="lv-LV" w:eastAsia="ar-SA"/>
        </w:rPr>
      </w:pPr>
      <w:r w:rsidRPr="00443924">
        <w:rPr>
          <w:b w:val="0"/>
          <w:bCs/>
          <w:sz w:val="20"/>
          <w:lang w:val="lv-LV" w:eastAsia="ar-SA"/>
        </w:rPr>
        <w:t>Brīvības iela 120, Jēkabpils, LV – 5201</w:t>
      </w:r>
    </w:p>
    <w:p w14:paraId="02F422CE" w14:textId="77777777" w:rsidR="007E20F9" w:rsidRPr="00443924" w:rsidRDefault="007E20F9" w:rsidP="007E20F9">
      <w:pPr>
        <w:pStyle w:val="Heading6"/>
        <w:pBdr>
          <w:bottom w:val="single" w:sz="12" w:space="1" w:color="auto"/>
        </w:pBdr>
        <w:ind w:right="-6"/>
        <w:rPr>
          <w:b w:val="0"/>
          <w:bCs/>
          <w:sz w:val="20"/>
          <w:lang w:val="lv-LV" w:eastAsia="ar-SA"/>
        </w:rPr>
      </w:pPr>
      <w:r w:rsidRPr="00443924">
        <w:rPr>
          <w:b w:val="0"/>
          <w:bCs/>
          <w:sz w:val="20"/>
          <w:lang w:val="lv-LV" w:eastAsia="ar-SA"/>
        </w:rPr>
        <w:t xml:space="preserve">Tālrunis 65236777, </w:t>
      </w:r>
      <w:smartTag w:uri="schemas-tilde-lv/tildestengine" w:element="veidnes">
        <w:smartTagPr>
          <w:attr w:name="id" w:val="-1"/>
          <w:attr w:name="baseform" w:val="fakss"/>
          <w:attr w:name="text" w:val="fakss"/>
        </w:smartTagPr>
        <w:r w:rsidRPr="00443924">
          <w:rPr>
            <w:b w:val="0"/>
            <w:bCs/>
            <w:sz w:val="20"/>
            <w:lang w:val="lv-LV" w:eastAsia="ar-SA"/>
          </w:rPr>
          <w:t>fakss</w:t>
        </w:r>
      </w:smartTag>
      <w:r w:rsidRPr="00443924">
        <w:rPr>
          <w:b w:val="0"/>
          <w:bCs/>
          <w:sz w:val="20"/>
          <w:lang w:val="lv-LV" w:eastAsia="ar-SA"/>
        </w:rPr>
        <w:t xml:space="preserve"> 65207304, elektroniskais pasts </w:t>
      </w:r>
      <w:r w:rsidRPr="00443924">
        <w:rPr>
          <w:b w:val="0"/>
          <w:sz w:val="20"/>
          <w:lang w:val="lv-LV" w:eastAsia="ar-SA"/>
        </w:rPr>
        <w:t>vpa@jekabpils.lv</w:t>
      </w:r>
    </w:p>
    <w:p w14:paraId="6AE7F740" w14:textId="77777777" w:rsidR="007E20F9" w:rsidRPr="00443924" w:rsidRDefault="007E20F9" w:rsidP="007E20F9">
      <w:pPr>
        <w:ind w:right="-6"/>
        <w:jc w:val="center"/>
        <w:rPr>
          <w:b/>
        </w:rPr>
      </w:pPr>
      <w:r w:rsidRPr="00443924">
        <w:rPr>
          <w:b/>
        </w:rPr>
        <w:t>LĒMUM</w:t>
      </w:r>
      <w:r>
        <w:rPr>
          <w:b/>
        </w:rPr>
        <w:t>S</w:t>
      </w:r>
    </w:p>
    <w:p w14:paraId="60054ED9" w14:textId="77777777" w:rsidR="007E20F9" w:rsidRPr="00443924" w:rsidRDefault="007E20F9" w:rsidP="007E20F9">
      <w:pPr>
        <w:pStyle w:val="xl23"/>
        <w:spacing w:before="0" w:after="0"/>
        <w:ind w:right="-6"/>
        <w:jc w:val="center"/>
        <w:rPr>
          <w:rFonts w:ascii="Times New Roman" w:hAnsi="Times New Roman" w:cs="Times New Roman"/>
          <w:szCs w:val="24"/>
          <w:lang w:val="lv-LV"/>
        </w:rPr>
      </w:pPr>
      <w:r w:rsidRPr="00443924">
        <w:rPr>
          <w:rFonts w:ascii="Times New Roman" w:hAnsi="Times New Roman" w:cs="Times New Roman"/>
          <w:szCs w:val="24"/>
          <w:lang w:val="lv-LV"/>
        </w:rPr>
        <w:t xml:space="preserve"> Jēkabpilī</w:t>
      </w:r>
    </w:p>
    <w:p w14:paraId="46AED617" w14:textId="77777777" w:rsidR="007E20F9" w:rsidRPr="00443924" w:rsidRDefault="007E20F9" w:rsidP="007E20F9">
      <w:pPr>
        <w:tabs>
          <w:tab w:val="right" w:pos="9000"/>
        </w:tabs>
        <w:snapToGrid w:val="0"/>
        <w:ind w:right="-766"/>
        <w:jc w:val="both"/>
        <w:rPr>
          <w:rFonts w:cs="Tahoma"/>
          <w:bCs/>
          <w:sz w:val="20"/>
          <w:szCs w:val="10"/>
        </w:rPr>
      </w:pPr>
    </w:p>
    <w:p w14:paraId="3C58027A" w14:textId="77777777" w:rsidR="007E20F9" w:rsidRPr="00443924" w:rsidRDefault="007E20F9" w:rsidP="007E20F9">
      <w:pPr>
        <w:snapToGrid w:val="0"/>
        <w:ind w:right="-766"/>
        <w:jc w:val="both"/>
        <w:rPr>
          <w:bCs/>
          <w:szCs w:val="24"/>
        </w:rPr>
      </w:pPr>
      <w:r>
        <w:rPr>
          <w:bCs/>
          <w:szCs w:val="24"/>
        </w:rPr>
        <w:t xml:space="preserve">22.11.2018. (protokols Nr.26, 12.§)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gramStart"/>
      <w:r>
        <w:rPr>
          <w:bCs/>
          <w:szCs w:val="24"/>
        </w:rPr>
        <w:t xml:space="preserve">        </w:t>
      </w:r>
      <w:proofErr w:type="gramEnd"/>
      <w:r>
        <w:rPr>
          <w:bCs/>
          <w:szCs w:val="24"/>
        </w:rPr>
        <w:t>Nr.495</w:t>
      </w:r>
    </w:p>
    <w:p w14:paraId="1763DF29" w14:textId="77777777" w:rsidR="007E20F9" w:rsidRDefault="007E20F9" w:rsidP="007E20F9">
      <w:pPr>
        <w:tabs>
          <w:tab w:val="left" w:pos="9214"/>
        </w:tabs>
        <w:ind w:right="-766"/>
        <w:rPr>
          <w:sz w:val="20"/>
        </w:rPr>
      </w:pPr>
    </w:p>
    <w:p w14:paraId="6D74DD64" w14:textId="77777777" w:rsidR="007E20F9" w:rsidRDefault="007E20F9" w:rsidP="007E20F9">
      <w:pPr>
        <w:pStyle w:val="naisf"/>
        <w:spacing w:before="0" w:after="0"/>
        <w:ind w:right="-766" w:firstLine="0"/>
        <w:rPr>
          <w:bCs/>
        </w:rPr>
      </w:pPr>
      <w:r w:rsidRPr="009D5FD3">
        <w:rPr>
          <w:bCs/>
        </w:rPr>
        <w:t>Par līdzfinansējumu Jēkabpils pilsētas profesionālās ievirzes izglītības</w:t>
      </w:r>
    </w:p>
    <w:p w14:paraId="375E39B1" w14:textId="77777777" w:rsidR="007E20F9" w:rsidRPr="009D5FD3" w:rsidRDefault="007E20F9" w:rsidP="007E20F9">
      <w:pPr>
        <w:pStyle w:val="naisf"/>
        <w:spacing w:before="0" w:after="0"/>
        <w:ind w:right="-766" w:firstLine="0"/>
        <w:rPr>
          <w:bCs/>
        </w:rPr>
      </w:pPr>
      <w:r w:rsidRPr="009D5FD3">
        <w:rPr>
          <w:bCs/>
        </w:rPr>
        <w:t xml:space="preserve">un interešu izglītības iestādēs </w:t>
      </w:r>
    </w:p>
    <w:p w14:paraId="34D81896" w14:textId="77777777" w:rsidR="007E20F9" w:rsidRPr="009D5FD3" w:rsidRDefault="007E20F9" w:rsidP="007E20F9">
      <w:pPr>
        <w:pStyle w:val="naisf"/>
        <w:spacing w:before="0" w:after="0"/>
        <w:ind w:right="-766"/>
      </w:pPr>
    </w:p>
    <w:p w14:paraId="613411CD" w14:textId="77777777" w:rsidR="007E20F9" w:rsidRPr="009D5FD3" w:rsidRDefault="007E20F9" w:rsidP="007E20F9">
      <w:pPr>
        <w:ind w:right="43" w:firstLine="709"/>
        <w:jc w:val="both"/>
      </w:pPr>
      <w:r w:rsidRPr="009D5FD3">
        <w:t xml:space="preserve">Izglītības likuma (turpmāk – Likums) </w:t>
      </w:r>
      <w:proofErr w:type="gramStart"/>
      <w:r w:rsidRPr="009D5FD3">
        <w:t>17.panta</w:t>
      </w:r>
      <w:proofErr w:type="gramEnd"/>
      <w:r w:rsidRPr="009D5FD3">
        <w:t xml:space="preserve"> pirmajā daļā noteikts, ka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 nodrošināt jauniešiem iespēju iegūt vidējo izglītību, kā arī nodrošināt iespēju īstenot interešu izglītību un atbalstīt ārpusstundu pasākumus, arī bērnu nometnes.</w:t>
      </w:r>
    </w:p>
    <w:p w14:paraId="259BC11D" w14:textId="77777777" w:rsidR="007E20F9" w:rsidRPr="009D5FD3" w:rsidRDefault="007E20F9" w:rsidP="007E20F9">
      <w:pPr>
        <w:ind w:right="43" w:firstLine="709"/>
        <w:jc w:val="both"/>
      </w:pPr>
      <w:r w:rsidRPr="009D5FD3">
        <w:t xml:space="preserve">Likuma </w:t>
      </w:r>
      <w:proofErr w:type="gramStart"/>
      <w:r w:rsidRPr="009D5FD3">
        <w:t>17.panta</w:t>
      </w:r>
      <w:proofErr w:type="gramEnd"/>
      <w:r w:rsidRPr="009D5FD3">
        <w:t xml:space="preserve"> trešās daļas 4.punktā noteikts, ka Republikas pilsētas pašvaldība un novada pašvaldība uz savstarpēju līgumu pamata piedalās valsts un citu pašvaldību izglītības iestāžu finansēšanā. Likuma </w:t>
      </w:r>
      <w:proofErr w:type="gramStart"/>
      <w:r w:rsidRPr="009D5FD3">
        <w:t>12.panta</w:t>
      </w:r>
      <w:proofErr w:type="gramEnd"/>
      <w:r w:rsidRPr="009D5FD3">
        <w:t xml:space="preserve"> otrajā </w:t>
      </w:r>
      <w:proofErr w:type="spellStart"/>
      <w:r w:rsidRPr="009D5FD3">
        <w:t>prim</w:t>
      </w:r>
      <w:proofErr w:type="spellEnd"/>
      <w:r w:rsidRPr="009D5FD3">
        <w:t xml:space="preserve"> daļā noteiks, ka pašvaldība saistošajos noteikumos var paredzēt daļēju maksu kā līdzfinansējumu par izglītības ieguvi pašvaldības dibinātajās profesionālās ievirzes izglītības iestādēs.</w:t>
      </w:r>
    </w:p>
    <w:p w14:paraId="634C2EA1" w14:textId="77777777" w:rsidR="007E20F9" w:rsidRDefault="007E20F9" w:rsidP="007E20F9">
      <w:pPr>
        <w:ind w:right="43" w:firstLine="709"/>
        <w:jc w:val="both"/>
      </w:pPr>
      <w:r>
        <w:t xml:space="preserve"> </w:t>
      </w:r>
      <w:r w:rsidRPr="009D5FD3">
        <w:t>Jēkabpils pilsētas domes</w:t>
      </w:r>
      <w:r>
        <w:t xml:space="preserve"> </w:t>
      </w:r>
      <w:proofErr w:type="gramStart"/>
      <w:r w:rsidRPr="00675CE5">
        <w:t>2015.</w:t>
      </w:r>
      <w:r>
        <w:t>gada</w:t>
      </w:r>
      <w:proofErr w:type="gramEnd"/>
      <w:r>
        <w:t xml:space="preserve"> 4.jūnija saistošo noteikumu Nr.13</w:t>
      </w:r>
      <w:r w:rsidRPr="009D5FD3">
        <w:t xml:space="preserve"> „</w:t>
      </w:r>
      <w:r w:rsidRPr="00675CE5">
        <w:t xml:space="preserve"> Saistošie noteikumi par līdzfinansējuma samaksas kārtību Jēkabpils pilsētas pašvaldības profesionālās ievirzes un interešu izglītības iestādēs</w:t>
      </w:r>
      <w:r w:rsidRPr="009D5FD3">
        <w:t xml:space="preserve">” </w:t>
      </w:r>
      <w:r>
        <w:t>4</w:t>
      </w:r>
      <w:r w:rsidRPr="009D5FD3">
        <w:t xml:space="preserve">.punktā ir noteikts, ka </w:t>
      </w:r>
      <w:r>
        <w:t>l</w:t>
      </w:r>
      <w:r w:rsidRPr="00675CE5">
        <w:t xml:space="preserve">īdzfinansējuma apmēru un personu kategorijas, kas ir atbrīvojamas no līdzfinansējuma maksas, nosaka Jēkabpils pilsētas dome ar atsevišķu lēmumu. </w:t>
      </w:r>
    </w:p>
    <w:p w14:paraId="7CA5C00F" w14:textId="77777777" w:rsidR="007E20F9" w:rsidRPr="009D5FD3" w:rsidRDefault="007E20F9" w:rsidP="007E20F9">
      <w:pPr>
        <w:ind w:right="43" w:firstLine="709"/>
        <w:jc w:val="both"/>
      </w:pPr>
      <w:r w:rsidRPr="009D5FD3">
        <w:t xml:space="preserve">Jēkabpils pilsētas dome ir izveidojusi profesionālās ievirzes un interešu izglītības iestādes. Izglītības iestādēs tiek uzņemti gan bērni, kuru dzīvesvieta deklarēta Jēkabpils pilsētas pašvaldībā, gan arī bērni, kuru dzīvesvieta deklarēta citās pašvaldībās. </w:t>
      </w:r>
    </w:p>
    <w:p w14:paraId="7DC5FD07" w14:textId="77777777" w:rsidR="007E20F9" w:rsidRPr="00443924" w:rsidRDefault="007E20F9" w:rsidP="007E20F9">
      <w:pPr>
        <w:ind w:right="43" w:firstLine="709"/>
        <w:jc w:val="both"/>
        <w:rPr>
          <w:bCs/>
          <w:szCs w:val="24"/>
        </w:rPr>
      </w:pPr>
      <w:r w:rsidRPr="009D5FD3">
        <w:t xml:space="preserve">Pamatojoties uz likuma „Par pašvaldībām” </w:t>
      </w:r>
      <w:proofErr w:type="gramStart"/>
      <w:r w:rsidRPr="009D5FD3">
        <w:t>21.panta</w:t>
      </w:r>
      <w:proofErr w:type="gramEnd"/>
      <w:r w:rsidRPr="009D5FD3">
        <w:t xml:space="preserve"> pirmās daļas 14.punkta g) apakšpunktu un 27.punktu, Jēkabpils pilsētas domes </w:t>
      </w:r>
      <w:r>
        <w:t>2015.gada 4.jūnija saistošo noteikumu Nr.13</w:t>
      </w:r>
      <w:r w:rsidRPr="009D5FD3">
        <w:t xml:space="preserve"> </w:t>
      </w:r>
      <w:r w:rsidRPr="00675CE5">
        <w:t>„ Saistošie noteikumi par līdzfinansējuma samaksas kārtību Jēkabpils pilsētas pašvaldības profesionālās ievirzes un intere</w:t>
      </w:r>
      <w:r>
        <w:t>šu izglītības iestādēs” 4.punktu</w:t>
      </w:r>
      <w:r w:rsidRPr="009D5FD3">
        <w:t xml:space="preserve">, ņemot vērā  </w:t>
      </w:r>
      <w:r w:rsidRPr="00443924">
        <w:rPr>
          <w:bCs/>
          <w:szCs w:val="24"/>
        </w:rPr>
        <w:t xml:space="preserve">Sociālo, izglītības, kultūras un veselības aizsardzības komitejas </w:t>
      </w:r>
      <w:r>
        <w:rPr>
          <w:bCs/>
          <w:szCs w:val="24"/>
        </w:rPr>
        <w:t xml:space="preserve">08.11.2018. </w:t>
      </w:r>
      <w:r w:rsidRPr="00443924">
        <w:rPr>
          <w:bCs/>
          <w:szCs w:val="24"/>
        </w:rPr>
        <w:t>lēmumu (</w:t>
      </w:r>
      <w:smartTag w:uri="schemas-tilde-lv/tildestengine" w:element="veidnes">
        <w:smartTagPr>
          <w:attr w:name="id" w:val="-1"/>
          <w:attr w:name="baseform" w:val="protokols"/>
          <w:attr w:name="text" w:val="protokols"/>
        </w:smartTagPr>
        <w:r w:rsidRPr="00443924">
          <w:rPr>
            <w:bCs/>
            <w:szCs w:val="24"/>
          </w:rPr>
          <w:t>protokols</w:t>
        </w:r>
      </w:smartTag>
      <w:r>
        <w:rPr>
          <w:bCs/>
          <w:szCs w:val="24"/>
        </w:rPr>
        <w:t xml:space="preserve"> Nr.20, 3</w:t>
      </w:r>
      <w:r w:rsidRPr="00443924">
        <w:rPr>
          <w:bCs/>
          <w:szCs w:val="24"/>
        </w:rPr>
        <w:t xml:space="preserve">.§), </w:t>
      </w:r>
      <w:r>
        <w:rPr>
          <w:szCs w:val="24"/>
        </w:rPr>
        <w:t>Finanšu komitejas 15.11.2018. lēmumu (protokols Nr.22, 7.§),</w:t>
      </w:r>
    </w:p>
    <w:p w14:paraId="2F88DFDE" w14:textId="77777777" w:rsidR="007E20F9" w:rsidRPr="009D5FD3" w:rsidRDefault="007E20F9" w:rsidP="007E20F9">
      <w:pPr>
        <w:ind w:right="43" w:firstLine="709"/>
        <w:jc w:val="both"/>
      </w:pPr>
    </w:p>
    <w:p w14:paraId="310117E6" w14:textId="77777777" w:rsidR="007E20F9" w:rsidRPr="009D5FD3" w:rsidRDefault="007E20F9" w:rsidP="007E20F9">
      <w:pPr>
        <w:pStyle w:val="naisf"/>
        <w:spacing w:before="0" w:after="0"/>
        <w:ind w:right="43"/>
        <w:jc w:val="center"/>
        <w:rPr>
          <w:bCs/>
        </w:rPr>
      </w:pPr>
      <w:r w:rsidRPr="009D5FD3">
        <w:rPr>
          <w:bCs/>
        </w:rPr>
        <w:t>Jēkabpils pilsētas dome nolemj:</w:t>
      </w:r>
    </w:p>
    <w:p w14:paraId="7194BE9E" w14:textId="5667C3DF" w:rsidR="007E20F9" w:rsidRPr="007E20F9" w:rsidRDefault="007E20F9" w:rsidP="007E20F9">
      <w:pPr>
        <w:pStyle w:val="ListParagraph"/>
        <w:numPr>
          <w:ilvl w:val="0"/>
          <w:numId w:val="9"/>
        </w:numPr>
        <w:tabs>
          <w:tab w:val="left" w:pos="0"/>
          <w:tab w:val="left" w:pos="709"/>
          <w:tab w:val="left" w:pos="851"/>
        </w:tabs>
        <w:snapToGrid w:val="0"/>
        <w:jc w:val="both"/>
        <w:rPr>
          <w:bCs/>
        </w:rPr>
      </w:pPr>
      <w:proofErr w:type="spellStart"/>
      <w:r w:rsidRPr="007E20F9">
        <w:rPr>
          <w:bCs/>
        </w:rPr>
        <w:t>Noteikt</w:t>
      </w:r>
      <w:proofErr w:type="spellEnd"/>
      <w:r w:rsidRPr="007E20F9">
        <w:rPr>
          <w:bCs/>
        </w:rPr>
        <w:t xml:space="preserve"> </w:t>
      </w:r>
      <w:proofErr w:type="spellStart"/>
      <w:r w:rsidRPr="007E20F9">
        <w:rPr>
          <w:bCs/>
        </w:rPr>
        <w:t>Jēkabpils</w:t>
      </w:r>
      <w:proofErr w:type="spellEnd"/>
      <w:r w:rsidRPr="007E20F9">
        <w:rPr>
          <w:bCs/>
        </w:rPr>
        <w:t xml:space="preserve"> </w:t>
      </w:r>
      <w:proofErr w:type="spellStart"/>
      <w:r w:rsidRPr="007E20F9">
        <w:rPr>
          <w:bCs/>
        </w:rPr>
        <w:t>pilsētas</w:t>
      </w:r>
      <w:proofErr w:type="spellEnd"/>
      <w:r w:rsidRPr="007E20F9">
        <w:rPr>
          <w:bCs/>
        </w:rPr>
        <w:t xml:space="preserve"> </w:t>
      </w:r>
      <w:proofErr w:type="spellStart"/>
      <w:r w:rsidRPr="007E20F9">
        <w:rPr>
          <w:bCs/>
        </w:rPr>
        <w:t>profesionālās</w:t>
      </w:r>
      <w:proofErr w:type="spellEnd"/>
      <w:r w:rsidRPr="007E20F9">
        <w:rPr>
          <w:bCs/>
        </w:rPr>
        <w:t xml:space="preserve"> ievirzes izglītības un interešu izglītības iestādēs mācību procesa nodrošināšanai vecāku līdzfinansējumu šādā apmērā: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276"/>
        <w:gridCol w:w="1134"/>
        <w:gridCol w:w="1134"/>
        <w:gridCol w:w="992"/>
        <w:gridCol w:w="1134"/>
      </w:tblGrid>
      <w:tr w:rsidR="007E20F9" w:rsidRPr="00C84480" w14:paraId="6D2D7AE9" w14:textId="77777777" w:rsidTr="00572F9F">
        <w:tc>
          <w:tcPr>
            <w:tcW w:w="704" w:type="dxa"/>
            <w:shd w:val="clear" w:color="auto" w:fill="auto"/>
          </w:tcPr>
          <w:p w14:paraId="72619F2D" w14:textId="77777777" w:rsidR="007E20F9" w:rsidRPr="00E11BE9" w:rsidRDefault="007E20F9" w:rsidP="00572F9F">
            <w:pPr>
              <w:pStyle w:val="naisf"/>
              <w:tabs>
                <w:tab w:val="left" w:pos="993"/>
              </w:tabs>
              <w:spacing w:before="0" w:after="0"/>
              <w:ind w:right="43" w:firstLine="0"/>
              <w:jc w:val="center"/>
              <w:rPr>
                <w:bCs/>
                <w:sz w:val="20"/>
                <w:szCs w:val="20"/>
              </w:rPr>
            </w:pPr>
            <w:proofErr w:type="spellStart"/>
            <w:r w:rsidRPr="00E11BE9">
              <w:rPr>
                <w:bCs/>
                <w:sz w:val="20"/>
                <w:szCs w:val="20"/>
              </w:rPr>
              <w:t>Nr.p.k</w:t>
            </w:r>
            <w:proofErr w:type="spellEnd"/>
            <w:r w:rsidRPr="00E11BE9">
              <w:rPr>
                <w:bCs/>
                <w:sz w:val="20"/>
                <w:szCs w:val="20"/>
              </w:rPr>
              <w:t>.</w:t>
            </w:r>
          </w:p>
        </w:tc>
        <w:tc>
          <w:tcPr>
            <w:tcW w:w="2806" w:type="dxa"/>
            <w:shd w:val="clear" w:color="auto" w:fill="auto"/>
          </w:tcPr>
          <w:p w14:paraId="262488E5" w14:textId="77777777" w:rsidR="007E20F9" w:rsidRPr="00E11BE9" w:rsidRDefault="007E20F9" w:rsidP="00572F9F">
            <w:pPr>
              <w:pStyle w:val="naisf"/>
              <w:tabs>
                <w:tab w:val="left" w:pos="993"/>
              </w:tabs>
              <w:spacing w:before="0" w:after="0"/>
              <w:ind w:right="43" w:firstLine="0"/>
              <w:rPr>
                <w:bCs/>
                <w:sz w:val="20"/>
                <w:szCs w:val="20"/>
              </w:rPr>
            </w:pPr>
            <w:r w:rsidRPr="00E11BE9">
              <w:rPr>
                <w:bCs/>
                <w:sz w:val="20"/>
                <w:szCs w:val="20"/>
              </w:rPr>
              <w:t>Pakalpojums</w:t>
            </w:r>
          </w:p>
        </w:tc>
        <w:tc>
          <w:tcPr>
            <w:tcW w:w="1276" w:type="dxa"/>
            <w:shd w:val="clear" w:color="auto" w:fill="auto"/>
          </w:tcPr>
          <w:p w14:paraId="62A4834B" w14:textId="77777777" w:rsidR="007E20F9" w:rsidRPr="00E11BE9" w:rsidRDefault="007E20F9" w:rsidP="00572F9F">
            <w:pPr>
              <w:pStyle w:val="naisf"/>
              <w:tabs>
                <w:tab w:val="left" w:pos="875"/>
              </w:tabs>
              <w:spacing w:before="0" w:after="0"/>
              <w:ind w:left="-108" w:right="43" w:firstLine="0"/>
              <w:jc w:val="center"/>
              <w:rPr>
                <w:bCs/>
                <w:sz w:val="20"/>
                <w:szCs w:val="20"/>
              </w:rPr>
            </w:pPr>
            <w:r w:rsidRPr="00E11BE9">
              <w:rPr>
                <w:bCs/>
                <w:sz w:val="20"/>
                <w:szCs w:val="20"/>
              </w:rPr>
              <w:t>Mērvienība</w:t>
            </w:r>
          </w:p>
        </w:tc>
        <w:tc>
          <w:tcPr>
            <w:tcW w:w="1134" w:type="dxa"/>
            <w:shd w:val="clear" w:color="auto" w:fill="auto"/>
          </w:tcPr>
          <w:p w14:paraId="5C4DC6BC"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Arvīda Žilinska Jēkabpils mūzikas</w:t>
            </w:r>
          </w:p>
          <w:p w14:paraId="2ECE091E"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skola</w:t>
            </w:r>
          </w:p>
        </w:tc>
        <w:tc>
          <w:tcPr>
            <w:tcW w:w="1134" w:type="dxa"/>
            <w:shd w:val="clear" w:color="auto" w:fill="auto"/>
          </w:tcPr>
          <w:p w14:paraId="3140902D"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Jēkabpils mākslas</w:t>
            </w:r>
          </w:p>
          <w:p w14:paraId="14E7E4BE"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skola</w:t>
            </w:r>
          </w:p>
        </w:tc>
        <w:tc>
          <w:tcPr>
            <w:tcW w:w="992" w:type="dxa"/>
            <w:shd w:val="clear" w:color="auto" w:fill="auto"/>
          </w:tcPr>
          <w:p w14:paraId="1F3F1110" w14:textId="77777777" w:rsidR="007E20F9" w:rsidRPr="00E11BE9" w:rsidRDefault="007E20F9" w:rsidP="00572F9F">
            <w:pPr>
              <w:pStyle w:val="naisf"/>
              <w:tabs>
                <w:tab w:val="left" w:pos="993"/>
              </w:tabs>
              <w:spacing w:before="0" w:after="0"/>
              <w:ind w:left="-107" w:right="43" w:firstLine="0"/>
              <w:jc w:val="center"/>
              <w:rPr>
                <w:bCs/>
                <w:sz w:val="20"/>
                <w:szCs w:val="20"/>
              </w:rPr>
            </w:pPr>
            <w:r w:rsidRPr="00E11BE9">
              <w:rPr>
                <w:bCs/>
                <w:sz w:val="20"/>
                <w:szCs w:val="20"/>
              </w:rPr>
              <w:t>Jēkabpils sporta</w:t>
            </w:r>
          </w:p>
          <w:p w14:paraId="517E4397" w14:textId="77777777" w:rsidR="007E20F9" w:rsidRPr="00E11BE9" w:rsidRDefault="007E20F9" w:rsidP="00572F9F">
            <w:pPr>
              <w:pStyle w:val="naisf"/>
              <w:tabs>
                <w:tab w:val="left" w:pos="993"/>
              </w:tabs>
              <w:spacing w:before="0" w:after="0"/>
              <w:ind w:left="-107" w:right="43" w:firstLine="0"/>
              <w:jc w:val="center"/>
              <w:rPr>
                <w:bCs/>
                <w:sz w:val="20"/>
                <w:szCs w:val="20"/>
              </w:rPr>
            </w:pPr>
            <w:r w:rsidRPr="00E11BE9">
              <w:rPr>
                <w:bCs/>
                <w:sz w:val="20"/>
                <w:szCs w:val="20"/>
              </w:rPr>
              <w:t>skola</w:t>
            </w:r>
          </w:p>
        </w:tc>
        <w:tc>
          <w:tcPr>
            <w:tcW w:w="1134" w:type="dxa"/>
            <w:shd w:val="clear" w:color="auto" w:fill="auto"/>
          </w:tcPr>
          <w:p w14:paraId="73F3DB35"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 xml:space="preserve">Jēkabpils bērnu un jauniešu centrs </w:t>
            </w:r>
          </w:p>
        </w:tc>
      </w:tr>
      <w:tr w:rsidR="007E20F9" w14:paraId="0B0525EC" w14:textId="77777777" w:rsidTr="00572F9F">
        <w:tc>
          <w:tcPr>
            <w:tcW w:w="704" w:type="dxa"/>
            <w:shd w:val="clear" w:color="auto" w:fill="auto"/>
          </w:tcPr>
          <w:p w14:paraId="04D123D3" w14:textId="77777777" w:rsidR="007E20F9" w:rsidRPr="00E11BE9" w:rsidRDefault="007E20F9" w:rsidP="00572F9F">
            <w:pPr>
              <w:pStyle w:val="naisf"/>
              <w:tabs>
                <w:tab w:val="left" w:pos="993"/>
              </w:tabs>
              <w:spacing w:before="0" w:after="0"/>
              <w:ind w:right="43" w:firstLine="0"/>
              <w:rPr>
                <w:bCs/>
                <w:sz w:val="22"/>
                <w:szCs w:val="22"/>
              </w:rPr>
            </w:pPr>
            <w:r w:rsidRPr="00E11BE9">
              <w:rPr>
                <w:bCs/>
                <w:sz w:val="22"/>
                <w:szCs w:val="22"/>
              </w:rPr>
              <w:lastRenderedPageBreak/>
              <w:t>1.</w:t>
            </w:r>
          </w:p>
        </w:tc>
        <w:tc>
          <w:tcPr>
            <w:tcW w:w="2806" w:type="dxa"/>
            <w:shd w:val="clear" w:color="auto" w:fill="auto"/>
          </w:tcPr>
          <w:p w14:paraId="66580DC6" w14:textId="77777777" w:rsidR="007E20F9" w:rsidRPr="00E11BE9" w:rsidRDefault="007E20F9" w:rsidP="00572F9F">
            <w:pPr>
              <w:pStyle w:val="naisf"/>
              <w:tabs>
                <w:tab w:val="left" w:pos="993"/>
              </w:tabs>
              <w:spacing w:before="0" w:after="0"/>
              <w:ind w:right="43" w:firstLine="0"/>
              <w:jc w:val="left"/>
              <w:rPr>
                <w:bCs/>
                <w:sz w:val="22"/>
                <w:szCs w:val="22"/>
              </w:rPr>
            </w:pPr>
            <w:r w:rsidRPr="00E11BE9">
              <w:rPr>
                <w:bCs/>
                <w:sz w:val="22"/>
                <w:szCs w:val="22"/>
              </w:rPr>
              <w:t>Viena profesionālās ievirzes programma</w:t>
            </w:r>
          </w:p>
        </w:tc>
        <w:tc>
          <w:tcPr>
            <w:tcW w:w="1276" w:type="dxa"/>
            <w:shd w:val="clear" w:color="auto" w:fill="auto"/>
          </w:tcPr>
          <w:p w14:paraId="5B1540A4" w14:textId="77777777" w:rsidR="007E20F9" w:rsidRPr="00E11BE9" w:rsidRDefault="007E20F9" w:rsidP="00572F9F">
            <w:pPr>
              <w:pStyle w:val="naisf"/>
              <w:tabs>
                <w:tab w:val="left" w:pos="993"/>
              </w:tabs>
              <w:spacing w:before="0" w:after="0"/>
              <w:ind w:right="43" w:firstLine="0"/>
              <w:rPr>
                <w:bCs/>
                <w:sz w:val="22"/>
                <w:szCs w:val="22"/>
              </w:rPr>
            </w:pPr>
            <w:r w:rsidRPr="00E11BE9">
              <w:rPr>
                <w:bCs/>
                <w:sz w:val="22"/>
                <w:szCs w:val="22"/>
              </w:rPr>
              <w:t>mēnesis</w:t>
            </w:r>
          </w:p>
        </w:tc>
        <w:tc>
          <w:tcPr>
            <w:tcW w:w="1134" w:type="dxa"/>
            <w:shd w:val="clear" w:color="auto" w:fill="auto"/>
          </w:tcPr>
          <w:p w14:paraId="595DBA01"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15,00</w:t>
            </w:r>
          </w:p>
        </w:tc>
        <w:tc>
          <w:tcPr>
            <w:tcW w:w="1134" w:type="dxa"/>
            <w:shd w:val="clear" w:color="auto" w:fill="auto"/>
          </w:tcPr>
          <w:p w14:paraId="7BB59DD0"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15,00</w:t>
            </w:r>
          </w:p>
        </w:tc>
        <w:tc>
          <w:tcPr>
            <w:tcW w:w="992" w:type="dxa"/>
            <w:shd w:val="clear" w:color="auto" w:fill="auto"/>
          </w:tcPr>
          <w:p w14:paraId="01743285"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7,00</w:t>
            </w:r>
          </w:p>
        </w:tc>
        <w:tc>
          <w:tcPr>
            <w:tcW w:w="1134" w:type="dxa"/>
            <w:shd w:val="clear" w:color="auto" w:fill="auto"/>
          </w:tcPr>
          <w:p w14:paraId="61C2D8D4"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w:t>
            </w:r>
          </w:p>
        </w:tc>
      </w:tr>
      <w:tr w:rsidR="007E20F9" w:rsidRPr="00433488" w14:paraId="1BF8B2C1" w14:textId="77777777" w:rsidTr="00572F9F">
        <w:tc>
          <w:tcPr>
            <w:tcW w:w="704" w:type="dxa"/>
            <w:shd w:val="clear" w:color="auto" w:fill="auto"/>
          </w:tcPr>
          <w:p w14:paraId="5F8C72B3"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2.</w:t>
            </w:r>
          </w:p>
        </w:tc>
        <w:tc>
          <w:tcPr>
            <w:tcW w:w="2806" w:type="dxa"/>
            <w:shd w:val="clear" w:color="auto" w:fill="auto"/>
          </w:tcPr>
          <w:p w14:paraId="2A191E10" w14:textId="77777777" w:rsidR="007E20F9" w:rsidRPr="00433488" w:rsidRDefault="007E20F9" w:rsidP="00572F9F">
            <w:pPr>
              <w:pStyle w:val="naisf"/>
              <w:tabs>
                <w:tab w:val="left" w:pos="993"/>
              </w:tabs>
              <w:spacing w:before="0" w:after="0"/>
              <w:ind w:right="43" w:firstLine="0"/>
              <w:jc w:val="left"/>
              <w:rPr>
                <w:bCs/>
                <w:sz w:val="22"/>
                <w:szCs w:val="22"/>
              </w:rPr>
            </w:pPr>
            <w:r w:rsidRPr="00433488">
              <w:rPr>
                <w:rFonts w:eastAsia="Lucida Sans Unicode"/>
                <w:bCs/>
                <w:sz w:val="22"/>
                <w:szCs w:val="22"/>
              </w:rPr>
              <w:t xml:space="preserve">Viena profesionālās ievirzes programma, ja Jēkabpils pilsētas pašvaldībai nav noslēgts līgums par savstarpējiem norēķiniem ar attiecīgo pašvaldību, kurā deklarēts audzēknis </w:t>
            </w:r>
          </w:p>
        </w:tc>
        <w:tc>
          <w:tcPr>
            <w:tcW w:w="1276" w:type="dxa"/>
            <w:shd w:val="clear" w:color="auto" w:fill="auto"/>
          </w:tcPr>
          <w:p w14:paraId="20A307E8"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29731CAF"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56,12</w:t>
            </w:r>
          </w:p>
        </w:tc>
        <w:tc>
          <w:tcPr>
            <w:tcW w:w="1134" w:type="dxa"/>
            <w:shd w:val="clear" w:color="auto" w:fill="auto"/>
          </w:tcPr>
          <w:p w14:paraId="40203167"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76,78</w:t>
            </w:r>
          </w:p>
        </w:tc>
        <w:tc>
          <w:tcPr>
            <w:tcW w:w="992" w:type="dxa"/>
            <w:shd w:val="clear" w:color="auto" w:fill="auto"/>
          </w:tcPr>
          <w:p w14:paraId="2E140F5D"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29,14</w:t>
            </w:r>
          </w:p>
        </w:tc>
        <w:tc>
          <w:tcPr>
            <w:tcW w:w="1134" w:type="dxa"/>
            <w:shd w:val="clear" w:color="auto" w:fill="auto"/>
          </w:tcPr>
          <w:p w14:paraId="529E3F8C"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r>
      <w:tr w:rsidR="007E20F9" w:rsidRPr="00433488" w14:paraId="22BD1558" w14:textId="77777777" w:rsidTr="00572F9F">
        <w:tc>
          <w:tcPr>
            <w:tcW w:w="704" w:type="dxa"/>
            <w:shd w:val="clear" w:color="auto" w:fill="auto"/>
          </w:tcPr>
          <w:p w14:paraId="2EEE683C"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3.</w:t>
            </w:r>
          </w:p>
        </w:tc>
        <w:tc>
          <w:tcPr>
            <w:tcW w:w="2806" w:type="dxa"/>
            <w:shd w:val="clear" w:color="auto" w:fill="auto"/>
          </w:tcPr>
          <w:p w14:paraId="0B21A2A3" w14:textId="77777777" w:rsidR="007E20F9" w:rsidRPr="00433488" w:rsidRDefault="007E20F9" w:rsidP="00572F9F">
            <w:pPr>
              <w:pStyle w:val="naisf"/>
              <w:tabs>
                <w:tab w:val="left" w:pos="993"/>
              </w:tabs>
              <w:spacing w:before="0" w:after="0"/>
              <w:ind w:right="43" w:firstLine="0"/>
              <w:jc w:val="left"/>
              <w:rPr>
                <w:bCs/>
                <w:sz w:val="22"/>
                <w:szCs w:val="22"/>
              </w:rPr>
            </w:pPr>
            <w:r w:rsidRPr="00433488">
              <w:rPr>
                <w:bCs/>
                <w:sz w:val="22"/>
                <w:szCs w:val="22"/>
              </w:rPr>
              <w:t>Viena interešu izglītības programma</w:t>
            </w:r>
          </w:p>
        </w:tc>
        <w:tc>
          <w:tcPr>
            <w:tcW w:w="1276" w:type="dxa"/>
            <w:shd w:val="clear" w:color="auto" w:fill="auto"/>
          </w:tcPr>
          <w:p w14:paraId="2468FCB7"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6AB3C67B"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25,00</w:t>
            </w:r>
          </w:p>
        </w:tc>
        <w:tc>
          <w:tcPr>
            <w:tcW w:w="1134" w:type="dxa"/>
            <w:shd w:val="clear" w:color="auto" w:fill="auto"/>
          </w:tcPr>
          <w:p w14:paraId="0DD239E6"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5503DE88"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107CE72B"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3,00</w:t>
            </w:r>
          </w:p>
        </w:tc>
      </w:tr>
      <w:tr w:rsidR="007E20F9" w:rsidRPr="00433488" w14:paraId="15A1B1DE" w14:textId="77777777" w:rsidTr="00572F9F">
        <w:tc>
          <w:tcPr>
            <w:tcW w:w="704" w:type="dxa"/>
            <w:shd w:val="clear" w:color="auto" w:fill="auto"/>
          </w:tcPr>
          <w:p w14:paraId="4AE897B3"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4.</w:t>
            </w:r>
          </w:p>
        </w:tc>
        <w:tc>
          <w:tcPr>
            <w:tcW w:w="2806" w:type="dxa"/>
            <w:shd w:val="clear" w:color="auto" w:fill="auto"/>
          </w:tcPr>
          <w:p w14:paraId="581099D9" w14:textId="77777777" w:rsidR="007E20F9" w:rsidRPr="00433488" w:rsidRDefault="007E20F9" w:rsidP="00572F9F">
            <w:pPr>
              <w:pStyle w:val="naisf"/>
              <w:tabs>
                <w:tab w:val="left" w:pos="993"/>
              </w:tabs>
              <w:spacing w:before="0" w:after="0"/>
              <w:ind w:right="43" w:firstLine="0"/>
              <w:rPr>
                <w:bCs/>
                <w:sz w:val="22"/>
              </w:rPr>
            </w:pPr>
            <w:r w:rsidRPr="00433488">
              <w:rPr>
                <w:rFonts w:eastAsia="Lucida Sans Unicode"/>
                <w:bCs/>
                <w:sz w:val="22"/>
                <w:szCs w:val="22"/>
              </w:rPr>
              <w:t>Viena interešu izglītības</w:t>
            </w:r>
            <w:proofErr w:type="gramStart"/>
            <w:r w:rsidRPr="00433488">
              <w:rPr>
                <w:rFonts w:eastAsia="Lucida Sans Unicode"/>
                <w:bCs/>
                <w:sz w:val="22"/>
                <w:szCs w:val="22"/>
              </w:rPr>
              <w:t xml:space="preserve">  </w:t>
            </w:r>
            <w:proofErr w:type="gramEnd"/>
            <w:r w:rsidRPr="00433488">
              <w:rPr>
                <w:rFonts w:eastAsia="Lucida Sans Unicode"/>
                <w:bCs/>
                <w:sz w:val="22"/>
                <w:szCs w:val="22"/>
              </w:rPr>
              <w:t>programma, ja Jēkabpils pilsētas pašvaldībai nav noslēgts līgums par savstarpējiem norēķiniem ar attiecīgo pašvaldību, kurā deklarēts audzēknis</w:t>
            </w:r>
          </w:p>
        </w:tc>
        <w:tc>
          <w:tcPr>
            <w:tcW w:w="1276" w:type="dxa"/>
            <w:shd w:val="clear" w:color="auto" w:fill="auto"/>
          </w:tcPr>
          <w:p w14:paraId="0FEB0249"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45C365F0"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66,12</w:t>
            </w:r>
          </w:p>
        </w:tc>
        <w:tc>
          <w:tcPr>
            <w:tcW w:w="1134" w:type="dxa"/>
            <w:shd w:val="clear" w:color="auto" w:fill="auto"/>
          </w:tcPr>
          <w:p w14:paraId="742A8399"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1E077580"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1F337F27"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25,60</w:t>
            </w:r>
          </w:p>
        </w:tc>
      </w:tr>
      <w:tr w:rsidR="007E20F9" w:rsidRPr="00433488" w14:paraId="3E0C6B80" w14:textId="77777777" w:rsidTr="00572F9F">
        <w:tc>
          <w:tcPr>
            <w:tcW w:w="704" w:type="dxa"/>
            <w:shd w:val="clear" w:color="auto" w:fill="auto"/>
          </w:tcPr>
          <w:p w14:paraId="77315C0D"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5.</w:t>
            </w:r>
          </w:p>
        </w:tc>
        <w:tc>
          <w:tcPr>
            <w:tcW w:w="2806" w:type="dxa"/>
            <w:shd w:val="clear" w:color="auto" w:fill="auto"/>
          </w:tcPr>
          <w:p w14:paraId="3BA546B9"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Sagatavošanas klase</w:t>
            </w:r>
          </w:p>
        </w:tc>
        <w:tc>
          <w:tcPr>
            <w:tcW w:w="1276" w:type="dxa"/>
            <w:shd w:val="clear" w:color="auto" w:fill="auto"/>
          </w:tcPr>
          <w:p w14:paraId="4E97058B"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12BC7346"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20,00</w:t>
            </w:r>
          </w:p>
        </w:tc>
        <w:tc>
          <w:tcPr>
            <w:tcW w:w="1134" w:type="dxa"/>
            <w:shd w:val="clear" w:color="auto" w:fill="auto"/>
          </w:tcPr>
          <w:p w14:paraId="629F0CBC"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0AB86D01"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603A77A2"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r>
      <w:tr w:rsidR="007E20F9" w:rsidRPr="00433488" w14:paraId="4BE90573" w14:textId="77777777" w:rsidTr="00572F9F">
        <w:tc>
          <w:tcPr>
            <w:tcW w:w="704" w:type="dxa"/>
            <w:shd w:val="clear" w:color="auto" w:fill="auto"/>
          </w:tcPr>
          <w:p w14:paraId="7D84EBAE"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6.</w:t>
            </w:r>
          </w:p>
        </w:tc>
        <w:tc>
          <w:tcPr>
            <w:tcW w:w="2806" w:type="dxa"/>
            <w:shd w:val="clear" w:color="auto" w:fill="auto"/>
          </w:tcPr>
          <w:p w14:paraId="6F527EC6" w14:textId="77777777" w:rsidR="007E20F9" w:rsidRPr="00433488" w:rsidRDefault="007E20F9" w:rsidP="00572F9F">
            <w:pPr>
              <w:pStyle w:val="naisf"/>
              <w:tabs>
                <w:tab w:val="left" w:pos="993"/>
              </w:tabs>
              <w:spacing w:before="0" w:after="0"/>
              <w:ind w:right="43" w:firstLine="0"/>
              <w:rPr>
                <w:bCs/>
                <w:sz w:val="22"/>
                <w:szCs w:val="22"/>
              </w:rPr>
            </w:pPr>
            <w:r w:rsidRPr="00433488">
              <w:rPr>
                <w:rFonts w:eastAsia="Lucida Sans Unicode"/>
                <w:bCs/>
                <w:sz w:val="22"/>
                <w:szCs w:val="22"/>
              </w:rPr>
              <w:t>Viena interešu izglītības</w:t>
            </w:r>
            <w:proofErr w:type="gramStart"/>
            <w:r w:rsidRPr="00433488">
              <w:rPr>
                <w:rFonts w:eastAsia="Lucida Sans Unicode"/>
                <w:bCs/>
                <w:sz w:val="22"/>
                <w:szCs w:val="22"/>
              </w:rPr>
              <w:t xml:space="preserve">  </w:t>
            </w:r>
            <w:proofErr w:type="gramEnd"/>
            <w:r w:rsidRPr="00433488">
              <w:rPr>
                <w:rFonts w:eastAsia="Lucida Sans Unicode"/>
                <w:bCs/>
                <w:sz w:val="22"/>
                <w:szCs w:val="22"/>
              </w:rPr>
              <w:t>programma, ja Jēkabpils pilsētas pašvaldībai nav noslēgts līgums par savstarpējiem norēķiniem ar attiecīgo pašvaldību, kurā deklarēts audzēknis</w:t>
            </w:r>
          </w:p>
        </w:tc>
        <w:tc>
          <w:tcPr>
            <w:tcW w:w="1276" w:type="dxa"/>
            <w:shd w:val="clear" w:color="auto" w:fill="auto"/>
          </w:tcPr>
          <w:p w14:paraId="4AD668D7"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1E80E423"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61,12</w:t>
            </w:r>
          </w:p>
        </w:tc>
        <w:tc>
          <w:tcPr>
            <w:tcW w:w="1134" w:type="dxa"/>
            <w:shd w:val="clear" w:color="auto" w:fill="auto"/>
          </w:tcPr>
          <w:p w14:paraId="51BCD8FF"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54DD9703"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53F728E7"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r>
      <w:tr w:rsidR="007E20F9" w:rsidRPr="00433488" w14:paraId="67658611" w14:textId="77777777" w:rsidTr="00572F9F">
        <w:tc>
          <w:tcPr>
            <w:tcW w:w="704" w:type="dxa"/>
            <w:shd w:val="clear" w:color="auto" w:fill="auto"/>
          </w:tcPr>
          <w:p w14:paraId="4582FD52"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7.</w:t>
            </w:r>
          </w:p>
        </w:tc>
        <w:tc>
          <w:tcPr>
            <w:tcW w:w="2806" w:type="dxa"/>
            <w:shd w:val="clear" w:color="auto" w:fill="auto"/>
          </w:tcPr>
          <w:p w14:paraId="4D3D05E2" w14:textId="77777777" w:rsidR="007E20F9" w:rsidRPr="00433488" w:rsidRDefault="007E20F9" w:rsidP="00572F9F">
            <w:pPr>
              <w:pStyle w:val="naisf"/>
              <w:tabs>
                <w:tab w:val="left" w:pos="993"/>
              </w:tabs>
              <w:spacing w:before="0" w:after="0"/>
              <w:ind w:right="43" w:firstLine="0"/>
              <w:rPr>
                <w:rFonts w:eastAsia="Lucida Sans Unicode"/>
                <w:bCs/>
                <w:sz w:val="22"/>
                <w:szCs w:val="22"/>
              </w:rPr>
            </w:pPr>
            <w:r w:rsidRPr="00433488">
              <w:rPr>
                <w:bCs/>
                <w:sz w:val="22"/>
              </w:rPr>
              <w:t xml:space="preserve"> </w:t>
            </w:r>
            <w:r w:rsidRPr="00433488">
              <w:rPr>
                <w:bCs/>
                <w:sz w:val="22"/>
                <w:szCs w:val="22"/>
              </w:rPr>
              <w:t>“</w:t>
            </w:r>
            <w:proofErr w:type="spellStart"/>
            <w:r w:rsidRPr="00433488">
              <w:rPr>
                <w:bCs/>
                <w:sz w:val="22"/>
                <w:szCs w:val="22"/>
              </w:rPr>
              <w:t>FastTrack</w:t>
            </w:r>
            <w:r w:rsidRPr="00433488">
              <w:rPr>
                <w:bCs/>
                <w:sz w:val="22"/>
                <w:szCs w:val="22"/>
                <w:lang w:eastAsia="en-US"/>
              </w:rPr>
              <w:t>®</w:t>
            </w:r>
            <w:r w:rsidRPr="00433488">
              <w:rPr>
                <w:bCs/>
                <w:sz w:val="22"/>
                <w:szCs w:val="22"/>
              </w:rPr>
              <w:t>Fundamentals</w:t>
            </w:r>
            <w:proofErr w:type="spellEnd"/>
            <w:r w:rsidRPr="00433488">
              <w:rPr>
                <w:bCs/>
                <w:sz w:val="22"/>
                <w:szCs w:val="22"/>
              </w:rPr>
              <w:t>” programma</w:t>
            </w:r>
          </w:p>
        </w:tc>
        <w:tc>
          <w:tcPr>
            <w:tcW w:w="1276" w:type="dxa"/>
            <w:shd w:val="clear" w:color="auto" w:fill="auto"/>
          </w:tcPr>
          <w:p w14:paraId="391799CD"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nodarbība</w:t>
            </w:r>
          </w:p>
        </w:tc>
        <w:tc>
          <w:tcPr>
            <w:tcW w:w="1134" w:type="dxa"/>
            <w:shd w:val="clear" w:color="auto" w:fill="auto"/>
          </w:tcPr>
          <w:p w14:paraId="59741A20"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561B107F"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6754ADED"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36A15C7A"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4,00</w:t>
            </w:r>
          </w:p>
        </w:tc>
      </w:tr>
    </w:tbl>
    <w:p w14:paraId="72F3B9E9" w14:textId="0B3016C9" w:rsidR="007E20F9" w:rsidRPr="007E20F9" w:rsidRDefault="007E20F9" w:rsidP="007E20F9">
      <w:pPr>
        <w:widowControl/>
        <w:shd w:val="clear" w:color="auto" w:fill="FFFFFF"/>
        <w:tabs>
          <w:tab w:val="left" w:pos="1134"/>
        </w:tabs>
        <w:suppressAutoHyphens w:val="0"/>
        <w:ind w:right="43" w:firstLine="567"/>
        <w:jc w:val="both"/>
        <w:rPr>
          <w:bCs/>
          <w:i/>
          <w:szCs w:val="24"/>
        </w:rPr>
      </w:pPr>
      <w:r>
        <w:rPr>
          <w:bCs/>
          <w:i/>
          <w:szCs w:val="24"/>
        </w:rPr>
        <w:t>(28.02.2019. red.)</w:t>
      </w:r>
    </w:p>
    <w:p w14:paraId="47106376" w14:textId="77777777" w:rsidR="007E20F9" w:rsidRPr="00560A91" w:rsidRDefault="007E20F9" w:rsidP="007E20F9">
      <w:pPr>
        <w:widowControl/>
        <w:shd w:val="clear" w:color="auto" w:fill="FFFFFF"/>
        <w:tabs>
          <w:tab w:val="left" w:pos="1134"/>
        </w:tabs>
        <w:suppressAutoHyphens w:val="0"/>
        <w:ind w:right="43" w:firstLine="567"/>
        <w:jc w:val="both"/>
        <w:rPr>
          <w:rFonts w:eastAsia="Times New Roman"/>
          <w:szCs w:val="24"/>
          <w:lang w:eastAsia="lv-LV"/>
        </w:rPr>
      </w:pPr>
      <w:r w:rsidRPr="00257426">
        <w:rPr>
          <w:bCs/>
          <w:szCs w:val="24"/>
        </w:rPr>
        <w:t>2.</w:t>
      </w:r>
      <w:r w:rsidRPr="00250117">
        <w:rPr>
          <w:bCs/>
          <w:szCs w:val="24"/>
        </w:rPr>
        <w:t xml:space="preserve"> </w:t>
      </w:r>
      <w:r>
        <w:rPr>
          <w:bCs/>
          <w:szCs w:val="24"/>
        </w:rPr>
        <w:t xml:space="preserve"> </w:t>
      </w:r>
      <w:r>
        <w:rPr>
          <w:rFonts w:eastAsia="Times New Roman"/>
          <w:szCs w:val="24"/>
          <w:lang w:eastAsia="lv-LV"/>
        </w:rPr>
        <w:t xml:space="preserve">Noteikt, ka visās profesionālās izglītības un interešu izglītības iestādēs no vecāku </w:t>
      </w:r>
      <w:r w:rsidRPr="00560A91">
        <w:rPr>
          <w:rFonts w:eastAsia="Times New Roman"/>
          <w:szCs w:val="24"/>
          <w:lang w:eastAsia="lv-LV"/>
        </w:rPr>
        <w:t>līdzfinansējuma atbrīvo</w:t>
      </w:r>
      <w:r>
        <w:rPr>
          <w:rFonts w:eastAsia="Times New Roman"/>
          <w:szCs w:val="24"/>
          <w:lang w:eastAsia="lv-LV"/>
        </w:rPr>
        <w:t xml:space="preserve"> šādas personas</w:t>
      </w:r>
      <w:r w:rsidRPr="00560A91">
        <w:rPr>
          <w:rFonts w:eastAsia="Times New Roman"/>
          <w:szCs w:val="24"/>
          <w:lang w:eastAsia="lv-LV"/>
        </w:rPr>
        <w:t>:</w:t>
      </w:r>
    </w:p>
    <w:p w14:paraId="5AC47C68" w14:textId="77777777" w:rsidR="007E20F9" w:rsidRDefault="007E20F9" w:rsidP="007E20F9">
      <w:pPr>
        <w:widowControl/>
        <w:shd w:val="clear" w:color="auto" w:fill="FFFFFF"/>
        <w:suppressAutoHyphens w:val="0"/>
        <w:ind w:left="567" w:right="43"/>
        <w:jc w:val="both"/>
        <w:rPr>
          <w:lang w:eastAsia="lv-LV"/>
        </w:rPr>
      </w:pPr>
      <w:r>
        <w:rPr>
          <w:rFonts w:eastAsia="Times New Roman"/>
          <w:szCs w:val="24"/>
          <w:lang w:eastAsia="lv-LV"/>
        </w:rPr>
        <w:t>2.1.</w:t>
      </w:r>
      <w:proofErr w:type="gramStart"/>
      <w:r>
        <w:rPr>
          <w:rFonts w:eastAsia="Times New Roman"/>
          <w:szCs w:val="24"/>
          <w:lang w:eastAsia="lv-LV"/>
        </w:rPr>
        <w:t xml:space="preserve">  </w:t>
      </w:r>
      <w:proofErr w:type="gramEnd"/>
      <w:r w:rsidRPr="004E6028">
        <w:rPr>
          <w:lang w:eastAsia="lv-LV"/>
        </w:rPr>
        <w:t>bez vecāku gādības palikušos bērnus (bāreņus);</w:t>
      </w:r>
    </w:p>
    <w:p w14:paraId="3EE59A1E" w14:textId="77777777" w:rsidR="007E20F9" w:rsidRDefault="007E20F9" w:rsidP="007E20F9">
      <w:pPr>
        <w:widowControl/>
        <w:shd w:val="clear" w:color="auto" w:fill="FFFFFF"/>
        <w:suppressAutoHyphens w:val="0"/>
        <w:ind w:left="567" w:right="43"/>
        <w:jc w:val="both"/>
        <w:rPr>
          <w:rFonts w:eastAsia="Times New Roman"/>
          <w:szCs w:val="24"/>
          <w:lang w:eastAsia="lv-LV"/>
        </w:rPr>
      </w:pPr>
      <w:r>
        <w:rPr>
          <w:rFonts w:eastAsia="Times New Roman"/>
          <w:szCs w:val="24"/>
          <w:lang w:eastAsia="lv-LV"/>
        </w:rPr>
        <w:t>2.2.</w:t>
      </w:r>
      <w:proofErr w:type="gramStart"/>
      <w:r>
        <w:rPr>
          <w:rFonts w:eastAsia="Times New Roman"/>
          <w:szCs w:val="24"/>
          <w:lang w:eastAsia="lv-LV"/>
        </w:rPr>
        <w:t xml:space="preserve">   </w:t>
      </w:r>
      <w:proofErr w:type="gramEnd"/>
      <w:r>
        <w:rPr>
          <w:rFonts w:eastAsia="Times New Roman"/>
          <w:szCs w:val="24"/>
          <w:lang w:eastAsia="lv-LV"/>
        </w:rPr>
        <w:t>trūcīga</w:t>
      </w:r>
      <w:r w:rsidRPr="00560A91">
        <w:rPr>
          <w:rFonts w:eastAsia="Times New Roman"/>
          <w:szCs w:val="24"/>
          <w:lang w:eastAsia="lv-LV"/>
        </w:rPr>
        <w:t xml:space="preserve">s </w:t>
      </w:r>
      <w:r>
        <w:rPr>
          <w:rFonts w:eastAsia="Times New Roman"/>
          <w:szCs w:val="24"/>
          <w:lang w:eastAsia="lv-LV"/>
        </w:rPr>
        <w:t xml:space="preserve">vai maznodrošinātas </w:t>
      </w:r>
      <w:r w:rsidRPr="00560A91">
        <w:rPr>
          <w:rFonts w:eastAsia="Times New Roman"/>
          <w:szCs w:val="24"/>
          <w:lang w:eastAsia="lv-LV"/>
        </w:rPr>
        <w:t xml:space="preserve">ģimenes statusa ģimeņu bērnus, kuru dzīvesvieta ir deklarēta </w:t>
      </w:r>
      <w:r>
        <w:rPr>
          <w:rFonts w:eastAsia="Times New Roman"/>
          <w:szCs w:val="24"/>
          <w:lang w:eastAsia="lv-LV"/>
        </w:rPr>
        <w:t>Jēkabpils pilsētā;</w:t>
      </w:r>
    </w:p>
    <w:p w14:paraId="09563FCD" w14:textId="77777777" w:rsidR="007E20F9" w:rsidRDefault="007E20F9" w:rsidP="007E20F9">
      <w:pPr>
        <w:widowControl/>
        <w:shd w:val="clear" w:color="auto" w:fill="FFFFFF"/>
        <w:suppressAutoHyphens w:val="0"/>
        <w:ind w:left="567" w:right="43"/>
        <w:jc w:val="both"/>
        <w:rPr>
          <w:rFonts w:eastAsia="Times New Roman"/>
          <w:szCs w:val="24"/>
          <w:lang w:eastAsia="lv-LV"/>
        </w:rPr>
      </w:pPr>
      <w:r>
        <w:rPr>
          <w:rFonts w:eastAsia="Times New Roman"/>
          <w:szCs w:val="24"/>
          <w:lang w:eastAsia="lv-LV"/>
        </w:rPr>
        <w:t xml:space="preserve">2.3. </w:t>
      </w:r>
      <w:r w:rsidRPr="0005643B">
        <w:rPr>
          <w:rFonts w:eastAsia="Times New Roman"/>
          <w:szCs w:val="24"/>
          <w:lang w:eastAsia="lv-LV"/>
        </w:rPr>
        <w:t>daudzbērnu ģimenes bērnus, kuru dzīvesvieta ir deklarēta Jēkabpils pilsētā (uzrādot Latvijas Goda ģimenes apliecību “3+Ģimenes karte” vai citu daudzbērnu ģimenes statusu apliecinošu dokumentu);</w:t>
      </w:r>
      <w:proofErr w:type="gramStart"/>
      <w:r w:rsidRPr="0005643B">
        <w:rPr>
          <w:rFonts w:eastAsia="Times New Roman"/>
          <w:szCs w:val="24"/>
          <w:lang w:eastAsia="lv-LV"/>
        </w:rPr>
        <w:t xml:space="preserve">  </w:t>
      </w:r>
      <w:proofErr w:type="gramEnd"/>
    </w:p>
    <w:p w14:paraId="4CDA5937" w14:textId="77777777" w:rsidR="007E20F9" w:rsidRPr="00FC3137" w:rsidRDefault="007E20F9" w:rsidP="007E20F9">
      <w:pPr>
        <w:widowControl/>
        <w:shd w:val="clear" w:color="auto" w:fill="FFFFFF"/>
        <w:suppressAutoHyphens w:val="0"/>
        <w:ind w:left="567" w:right="43"/>
        <w:jc w:val="both"/>
        <w:rPr>
          <w:rFonts w:eastAsia="Times New Roman"/>
          <w:szCs w:val="24"/>
          <w:lang w:eastAsia="lv-LV"/>
        </w:rPr>
      </w:pPr>
      <w:r>
        <w:rPr>
          <w:rFonts w:eastAsia="Times New Roman"/>
          <w:szCs w:val="24"/>
          <w:lang w:eastAsia="lv-LV"/>
        </w:rPr>
        <w:t xml:space="preserve">2.4. </w:t>
      </w:r>
      <w:r w:rsidRPr="00FC3137">
        <w:rPr>
          <w:rFonts w:eastAsia="Times New Roman"/>
          <w:szCs w:val="24"/>
          <w:lang w:eastAsia="lv-LV"/>
        </w:rPr>
        <w:t xml:space="preserve">ja audzēknis nav apmeklējis nodarbības </w:t>
      </w:r>
      <w:r>
        <w:rPr>
          <w:bCs/>
        </w:rPr>
        <w:t>ilgāk</w:t>
      </w:r>
      <w:r w:rsidRPr="00FC3137">
        <w:rPr>
          <w:bCs/>
        </w:rPr>
        <w:t xml:space="preserve"> par divām kalendārām nedēļām mēnesī</w:t>
      </w:r>
      <w:proofErr w:type="gramStart"/>
      <w:r w:rsidRPr="00FC3137">
        <w:rPr>
          <w:rFonts w:eastAsia="Times New Roman"/>
          <w:szCs w:val="24"/>
          <w:lang w:eastAsia="lv-LV"/>
        </w:rPr>
        <w:t xml:space="preserve"> </w:t>
      </w:r>
      <w:bookmarkStart w:id="0" w:name="_GoBack"/>
      <w:bookmarkEnd w:id="0"/>
      <w:r w:rsidRPr="00FC3137">
        <w:rPr>
          <w:rFonts w:eastAsia="Times New Roman"/>
          <w:szCs w:val="24"/>
          <w:lang w:eastAsia="lv-LV"/>
        </w:rPr>
        <w:t xml:space="preserve">  </w:t>
      </w:r>
      <w:proofErr w:type="gramEnd"/>
      <w:r w:rsidRPr="00FC3137">
        <w:rPr>
          <w:rFonts w:eastAsia="Times New Roman"/>
          <w:szCs w:val="24"/>
          <w:lang w:eastAsia="lv-LV"/>
        </w:rPr>
        <w:t>un ir iesniedzis rakstisku iesniegumu un ārsta izziņu  par attiecīgo laika posmu.</w:t>
      </w:r>
    </w:p>
    <w:p w14:paraId="6F9D603B" w14:textId="77777777" w:rsidR="007E20F9" w:rsidRDefault="007E20F9" w:rsidP="007E20F9">
      <w:pPr>
        <w:widowControl/>
        <w:shd w:val="clear" w:color="auto" w:fill="FFFFFF"/>
        <w:suppressAutoHyphens w:val="0"/>
        <w:ind w:right="43" w:firstLine="567"/>
        <w:jc w:val="both"/>
        <w:rPr>
          <w:lang w:eastAsia="lv-LV"/>
        </w:rPr>
      </w:pPr>
      <w:r>
        <w:rPr>
          <w:lang w:eastAsia="lv-LV"/>
        </w:rPr>
        <w:t xml:space="preserve">3. Noteikt, ka </w:t>
      </w:r>
      <w:r>
        <w:rPr>
          <w:rFonts w:eastAsia="Times New Roman"/>
          <w:szCs w:val="24"/>
          <w:lang w:eastAsia="lv-LV"/>
        </w:rPr>
        <w:t>visās profesionālās izglītības un interešu izglītības iestādēs vecāku l</w:t>
      </w:r>
      <w:r w:rsidRPr="00560A91">
        <w:rPr>
          <w:rFonts w:eastAsia="Times New Roman"/>
          <w:szCs w:val="24"/>
          <w:lang w:eastAsia="lv-LV"/>
        </w:rPr>
        <w:t>īdzfinansējum</w:t>
      </w:r>
      <w:r>
        <w:rPr>
          <w:rFonts w:eastAsia="Times New Roman"/>
          <w:szCs w:val="24"/>
          <w:lang w:eastAsia="lv-LV"/>
        </w:rPr>
        <w:t>s tiek samazināts</w:t>
      </w:r>
      <w:r w:rsidRPr="00560A91">
        <w:rPr>
          <w:rFonts w:eastAsia="Times New Roman"/>
          <w:szCs w:val="24"/>
          <w:lang w:eastAsia="lv-LV"/>
        </w:rPr>
        <w:t xml:space="preserve"> par 50%</w:t>
      </w:r>
      <w:r>
        <w:rPr>
          <w:rFonts w:eastAsia="Times New Roman"/>
          <w:szCs w:val="24"/>
          <w:lang w:eastAsia="lv-LV"/>
        </w:rPr>
        <w:t>,</w:t>
      </w:r>
      <w:r w:rsidRPr="001B02CA">
        <w:rPr>
          <w:lang w:eastAsia="lv-LV"/>
        </w:rPr>
        <w:t xml:space="preserve"> </w:t>
      </w:r>
      <w:r w:rsidRPr="00947DEA">
        <w:rPr>
          <w:color w:val="000000"/>
        </w:rPr>
        <w:t>ja divi Jēkabpils pilsētā deklarētie bērni no ģimenes apmeklē izglītības iestādi (piemēr</w:t>
      </w:r>
      <w:r>
        <w:rPr>
          <w:color w:val="000000"/>
        </w:rPr>
        <w:t>o katrai izglītības programmai).</w:t>
      </w:r>
    </w:p>
    <w:p w14:paraId="03819BB1" w14:textId="77777777" w:rsidR="007E20F9" w:rsidRPr="00560A91" w:rsidRDefault="007E20F9" w:rsidP="007E20F9">
      <w:pPr>
        <w:widowControl/>
        <w:shd w:val="clear" w:color="auto" w:fill="FFFFFF"/>
        <w:tabs>
          <w:tab w:val="left" w:pos="1134"/>
        </w:tabs>
        <w:suppressAutoHyphens w:val="0"/>
        <w:ind w:right="43" w:firstLine="567"/>
        <w:jc w:val="both"/>
        <w:rPr>
          <w:rFonts w:eastAsia="Times New Roman"/>
          <w:szCs w:val="24"/>
          <w:lang w:eastAsia="lv-LV"/>
        </w:rPr>
      </w:pPr>
      <w:r>
        <w:rPr>
          <w:lang w:eastAsia="lv-LV"/>
        </w:rPr>
        <w:t xml:space="preserve">4. </w:t>
      </w:r>
      <w:r w:rsidRPr="00513B8A">
        <w:rPr>
          <w:lang w:eastAsia="lv-LV"/>
        </w:rPr>
        <w:t>Papildus lēmuma 2. un 3.punktā noteiktajam</w:t>
      </w:r>
      <w:r>
        <w:rPr>
          <w:lang w:eastAsia="lv-LV"/>
        </w:rPr>
        <w:t>, noteikt atvieglojumus vecāku līdzfinansējumam šādām personām:</w:t>
      </w:r>
    </w:p>
    <w:p w14:paraId="1E3E8A47" w14:textId="77777777" w:rsidR="007E20F9" w:rsidRPr="002F5F8F" w:rsidRDefault="007E20F9" w:rsidP="007E20F9">
      <w:pPr>
        <w:pStyle w:val="naisf"/>
        <w:tabs>
          <w:tab w:val="left" w:pos="993"/>
        </w:tabs>
        <w:spacing w:before="0" w:after="0"/>
        <w:ind w:right="43" w:firstLine="567"/>
      </w:pPr>
      <w:r>
        <w:t>4</w:t>
      </w:r>
      <w:r w:rsidRPr="002F5F8F">
        <w:t xml:space="preserve">.1. </w:t>
      </w:r>
      <w:r w:rsidRPr="002F5F8F">
        <w:rPr>
          <w:bCs/>
        </w:rPr>
        <w:t>Arvīda Žilinska Jēkabpils mūzikas skolā:</w:t>
      </w:r>
    </w:p>
    <w:p w14:paraId="604B8960" w14:textId="77777777" w:rsidR="007E20F9" w:rsidRDefault="007E20F9" w:rsidP="007E20F9">
      <w:pPr>
        <w:tabs>
          <w:tab w:val="left" w:pos="851"/>
          <w:tab w:val="left" w:pos="1276"/>
        </w:tabs>
        <w:ind w:right="43" w:firstLine="567"/>
        <w:contextualSpacing/>
        <w:jc w:val="both"/>
      </w:pPr>
      <w:r>
        <w:rPr>
          <w:lang w:eastAsia="lv-LV"/>
        </w:rPr>
        <w:t>4.1.1.</w:t>
      </w:r>
      <w:proofErr w:type="gramStart"/>
      <w:r w:rsidRPr="00513B8A">
        <w:rPr>
          <w:lang w:eastAsia="lv-LV"/>
        </w:rPr>
        <w:t xml:space="preserve"> </w:t>
      </w:r>
      <w:r>
        <w:t xml:space="preserve"> </w:t>
      </w:r>
      <w:proofErr w:type="gramEnd"/>
      <w:r w:rsidRPr="002F5F8F">
        <w:rPr>
          <w:lang w:eastAsia="lv-LV"/>
        </w:rPr>
        <w:t>audzēkņ</w:t>
      </w:r>
      <w:r>
        <w:rPr>
          <w:lang w:eastAsia="lv-LV"/>
        </w:rPr>
        <w:t>iem</w:t>
      </w:r>
      <w:r w:rsidRPr="002F5F8F">
        <w:rPr>
          <w:lang w:eastAsia="lv-LV"/>
        </w:rPr>
        <w:t xml:space="preserve">, kuri deklarēti Jēkabpils pilsētā, izglītības iestādē vienlaicīgi apgūst divas vai vairāk profesionālās ievirzes izglītības programmas – 50% apmērā </w:t>
      </w:r>
      <w:r>
        <w:rPr>
          <w:lang w:eastAsia="lv-LV"/>
        </w:rPr>
        <w:t>(</w:t>
      </w:r>
      <w:r w:rsidRPr="00947DEA">
        <w:rPr>
          <w:color w:val="000000"/>
        </w:rPr>
        <w:t>piemēr</w:t>
      </w:r>
      <w:r>
        <w:rPr>
          <w:color w:val="000000"/>
        </w:rPr>
        <w:t>o katrai izglītības programmai</w:t>
      </w:r>
      <w:r>
        <w:rPr>
          <w:lang w:eastAsia="lv-LV"/>
        </w:rPr>
        <w:t>)</w:t>
      </w:r>
      <w:r w:rsidRPr="002F5F8F">
        <w:rPr>
          <w:lang w:eastAsia="lv-LV"/>
        </w:rPr>
        <w:t xml:space="preserve">; </w:t>
      </w:r>
      <w:r w:rsidRPr="002F5F8F">
        <w:rPr>
          <w:i/>
          <w:lang w:eastAsia="lv-LV"/>
        </w:rPr>
        <w:t xml:space="preserve"> </w:t>
      </w:r>
      <w:r w:rsidRPr="002F5F8F">
        <w:t xml:space="preserve">    </w:t>
      </w:r>
    </w:p>
    <w:p w14:paraId="4CE221EF" w14:textId="77777777" w:rsidR="007E20F9" w:rsidRPr="00513B8A" w:rsidRDefault="007E20F9" w:rsidP="007E20F9">
      <w:pPr>
        <w:tabs>
          <w:tab w:val="left" w:pos="851"/>
          <w:tab w:val="left" w:pos="1276"/>
        </w:tabs>
        <w:ind w:right="43" w:firstLine="567"/>
        <w:contextualSpacing/>
        <w:jc w:val="both"/>
        <w:rPr>
          <w:i/>
          <w:color w:val="FF0000"/>
          <w:lang w:eastAsia="lv-LV"/>
        </w:rPr>
      </w:pPr>
      <w:r>
        <w:t xml:space="preserve">4.1.2. </w:t>
      </w:r>
      <w:r w:rsidRPr="002F5F8F">
        <w:t>audzēkņiem, kuri ir saņēmuši apliecību par profesionālās ievirzes izglītības programmas apguvi, apgūst citu profesionālās ievirzes izglītības programmu -</w:t>
      </w:r>
      <w:proofErr w:type="gramStart"/>
      <w:r w:rsidRPr="002F5F8F">
        <w:t xml:space="preserve">  </w:t>
      </w:r>
      <w:proofErr w:type="gramEnd"/>
      <w:r w:rsidRPr="002F5F8F">
        <w:t xml:space="preserve">50% apmērā;      </w:t>
      </w:r>
    </w:p>
    <w:p w14:paraId="1A3CA38B" w14:textId="77777777" w:rsidR="007E20F9" w:rsidRPr="00234C43" w:rsidRDefault="007E20F9" w:rsidP="007E20F9">
      <w:pPr>
        <w:widowControl/>
        <w:shd w:val="clear" w:color="auto" w:fill="FFFFFF"/>
        <w:suppressAutoHyphens w:val="0"/>
        <w:ind w:right="43" w:firstLine="567"/>
        <w:jc w:val="both"/>
        <w:rPr>
          <w:lang w:eastAsia="lv-LV"/>
        </w:rPr>
      </w:pPr>
      <w:r w:rsidRPr="00234C43">
        <w:rPr>
          <w:lang w:eastAsia="lv-LV"/>
        </w:rPr>
        <w:t xml:space="preserve">4.1.3. audzēkņiem, kuri ir ieguvuši godalgotas vietas ne mazāk kā divos valsts vai starptautiska mēroga konkursos iepriekšējā mācību gadā - 100% apmērā.  </w:t>
      </w:r>
    </w:p>
    <w:p w14:paraId="235ADD8B" w14:textId="77777777" w:rsidR="007E20F9" w:rsidRDefault="007E20F9" w:rsidP="007E20F9">
      <w:pPr>
        <w:widowControl/>
        <w:shd w:val="clear" w:color="auto" w:fill="FFFFFF"/>
        <w:suppressAutoHyphens w:val="0"/>
        <w:ind w:right="43" w:firstLine="567"/>
        <w:jc w:val="both"/>
        <w:rPr>
          <w:rFonts w:eastAsia="Times New Roman"/>
          <w:szCs w:val="24"/>
          <w:lang w:eastAsia="lv-LV"/>
        </w:rPr>
      </w:pPr>
      <w:r>
        <w:rPr>
          <w:lang w:eastAsia="lv-LV"/>
        </w:rPr>
        <w:t xml:space="preserve">4.2. </w:t>
      </w:r>
      <w:r>
        <w:rPr>
          <w:rFonts w:eastAsia="Times New Roman"/>
          <w:szCs w:val="24"/>
          <w:lang w:eastAsia="lv-LV"/>
        </w:rPr>
        <w:t>Jēkabpils sporta skolā:</w:t>
      </w:r>
    </w:p>
    <w:p w14:paraId="6FF1F35C" w14:textId="77777777" w:rsidR="007E20F9" w:rsidRDefault="007E20F9" w:rsidP="007E20F9">
      <w:pPr>
        <w:widowControl/>
        <w:shd w:val="clear" w:color="auto" w:fill="FFFFFF"/>
        <w:suppressAutoHyphens w:val="0"/>
        <w:ind w:right="43" w:firstLine="567"/>
        <w:jc w:val="both"/>
        <w:rPr>
          <w:lang w:eastAsia="lv-LV"/>
        </w:rPr>
      </w:pPr>
      <w:r>
        <w:rPr>
          <w:rFonts w:eastAsia="Times New Roman"/>
          <w:szCs w:val="24"/>
          <w:lang w:eastAsia="lv-LV"/>
        </w:rPr>
        <w:lastRenderedPageBreak/>
        <w:t xml:space="preserve">4.2.1. </w:t>
      </w:r>
      <w:r>
        <w:rPr>
          <w:lang w:eastAsia="lv-LV"/>
        </w:rPr>
        <w:t>Latvijas izlases kandidātiem</w:t>
      </w:r>
      <w:r w:rsidRPr="004E6028">
        <w:rPr>
          <w:lang w:eastAsia="lv-LV"/>
        </w:rPr>
        <w:t>/dalībniek</w:t>
      </w:r>
      <w:r>
        <w:rPr>
          <w:lang w:eastAsia="lv-LV"/>
        </w:rPr>
        <w:t>iem</w:t>
      </w:r>
      <w:r w:rsidRPr="004E6028">
        <w:rPr>
          <w:lang w:eastAsia="lv-LV"/>
        </w:rPr>
        <w:t xml:space="preserve"> (ar sporta veida federācijas apstiprinājumu)</w:t>
      </w:r>
      <w:r>
        <w:rPr>
          <w:lang w:eastAsia="lv-LV"/>
        </w:rPr>
        <w:t xml:space="preserve"> - 100% apmērā;</w:t>
      </w:r>
      <w:proofErr w:type="gramStart"/>
      <w:r w:rsidRPr="004E6028">
        <w:rPr>
          <w:lang w:eastAsia="lv-LV"/>
        </w:rPr>
        <w:t xml:space="preserve">  </w:t>
      </w:r>
      <w:r>
        <w:rPr>
          <w:lang w:eastAsia="lv-LV"/>
        </w:rPr>
        <w:t xml:space="preserve"> </w:t>
      </w:r>
      <w:proofErr w:type="gramEnd"/>
    </w:p>
    <w:p w14:paraId="301216C5" w14:textId="77777777" w:rsidR="007E20F9" w:rsidRDefault="007E20F9" w:rsidP="007E20F9">
      <w:pPr>
        <w:widowControl/>
        <w:shd w:val="clear" w:color="auto" w:fill="FFFFFF"/>
        <w:suppressAutoHyphens w:val="0"/>
        <w:ind w:right="43" w:firstLine="567"/>
        <w:jc w:val="both"/>
        <w:rPr>
          <w:lang w:eastAsia="lv-LV"/>
        </w:rPr>
      </w:pPr>
      <w:r>
        <w:rPr>
          <w:rFonts w:eastAsia="Times New Roman"/>
          <w:szCs w:val="24"/>
          <w:lang w:eastAsia="lv-LV"/>
        </w:rPr>
        <w:t>4.2.2.</w:t>
      </w:r>
      <w:proofErr w:type="gramStart"/>
      <w:r>
        <w:rPr>
          <w:rFonts w:eastAsia="Times New Roman"/>
          <w:szCs w:val="24"/>
          <w:lang w:eastAsia="lv-LV"/>
        </w:rPr>
        <w:t xml:space="preserve"> </w:t>
      </w:r>
      <w:r>
        <w:rPr>
          <w:color w:val="FF0000"/>
          <w:lang w:eastAsia="lv-LV"/>
        </w:rPr>
        <w:t xml:space="preserve"> </w:t>
      </w:r>
      <w:r w:rsidRPr="00FC3137">
        <w:rPr>
          <w:color w:val="FF0000"/>
          <w:lang w:eastAsia="lv-LV"/>
        </w:rPr>
        <w:t xml:space="preserve"> </w:t>
      </w:r>
      <w:proofErr w:type="gramEnd"/>
      <w:r w:rsidRPr="002F5F8F">
        <w:rPr>
          <w:lang w:eastAsia="lv-LV"/>
        </w:rPr>
        <w:t>audzēkņ</w:t>
      </w:r>
      <w:r>
        <w:rPr>
          <w:lang w:eastAsia="lv-LV"/>
        </w:rPr>
        <w:t>iem</w:t>
      </w:r>
      <w:r w:rsidRPr="002F5F8F">
        <w:rPr>
          <w:lang w:eastAsia="lv-LV"/>
        </w:rPr>
        <w:t xml:space="preserve">, kuri deklarēti Jēkabpils pilsētā, izglītības iestādē vienlaicīgi apgūst divas vai vairāk profesionālās ievirzes izglītības programmas – 50% apmērā </w:t>
      </w:r>
      <w:r>
        <w:rPr>
          <w:lang w:eastAsia="lv-LV"/>
        </w:rPr>
        <w:t>(</w:t>
      </w:r>
      <w:r w:rsidRPr="00947DEA">
        <w:rPr>
          <w:color w:val="000000"/>
        </w:rPr>
        <w:t>piemēr</w:t>
      </w:r>
      <w:r>
        <w:rPr>
          <w:color w:val="000000"/>
        </w:rPr>
        <w:t>o katrai izglītības programmai</w:t>
      </w:r>
      <w:r>
        <w:rPr>
          <w:lang w:eastAsia="lv-LV"/>
        </w:rPr>
        <w:t>).</w:t>
      </w:r>
    </w:p>
    <w:p w14:paraId="41005144" w14:textId="77777777" w:rsidR="007E20F9" w:rsidRPr="002F5F8F" w:rsidRDefault="007E20F9" w:rsidP="007E20F9">
      <w:pPr>
        <w:pStyle w:val="ListParagraph"/>
        <w:shd w:val="clear" w:color="auto" w:fill="FFFFFF"/>
        <w:tabs>
          <w:tab w:val="left" w:pos="851"/>
          <w:tab w:val="left" w:pos="1276"/>
        </w:tabs>
        <w:ind w:left="0" w:right="43" w:firstLine="567"/>
        <w:contextualSpacing/>
        <w:jc w:val="both"/>
        <w:rPr>
          <w:lang w:val="lv-LV" w:eastAsia="lv-LV"/>
        </w:rPr>
      </w:pPr>
      <w:r w:rsidRPr="002F5F8F">
        <w:rPr>
          <w:lang w:val="lv-LV" w:eastAsia="lv-LV"/>
        </w:rPr>
        <w:t xml:space="preserve">4.3. </w:t>
      </w:r>
      <w:r>
        <w:rPr>
          <w:lang w:val="lv-LV" w:eastAsia="lv-LV"/>
        </w:rPr>
        <w:t>Jēkabpils b</w:t>
      </w:r>
      <w:r w:rsidRPr="002F5F8F">
        <w:rPr>
          <w:lang w:val="lv-LV" w:eastAsia="lv-LV"/>
        </w:rPr>
        <w:t>ērnu un jauniešu centrā:</w:t>
      </w:r>
    </w:p>
    <w:p w14:paraId="443A8567" w14:textId="77777777" w:rsidR="007E20F9" w:rsidRPr="002F5F8F" w:rsidRDefault="007E20F9" w:rsidP="007E20F9">
      <w:pPr>
        <w:pStyle w:val="ListParagraph"/>
        <w:shd w:val="clear" w:color="auto" w:fill="FFFFFF"/>
        <w:tabs>
          <w:tab w:val="left" w:pos="851"/>
          <w:tab w:val="left" w:pos="1276"/>
        </w:tabs>
        <w:ind w:left="0" w:right="43" w:firstLine="567"/>
        <w:contextualSpacing/>
        <w:jc w:val="both"/>
        <w:rPr>
          <w:lang w:val="lv-LV" w:eastAsia="lv-LV"/>
        </w:rPr>
      </w:pPr>
      <w:r>
        <w:rPr>
          <w:lang w:val="lv-LV" w:eastAsia="lv-LV"/>
        </w:rPr>
        <w:t xml:space="preserve">4.3.1. </w:t>
      </w:r>
      <w:r w:rsidRPr="00513B8A">
        <w:rPr>
          <w:lang w:val="lv-LV" w:eastAsia="lv-LV"/>
        </w:rPr>
        <w:t>audzēkņ</w:t>
      </w:r>
      <w:r>
        <w:rPr>
          <w:lang w:val="lv-LV" w:eastAsia="lv-LV"/>
        </w:rPr>
        <w:t>iem</w:t>
      </w:r>
      <w:r w:rsidRPr="00513B8A">
        <w:rPr>
          <w:lang w:val="lv-LV" w:eastAsia="lv-LV"/>
        </w:rPr>
        <w:t>, kur</w:t>
      </w:r>
      <w:r>
        <w:rPr>
          <w:lang w:val="lv-LV" w:eastAsia="lv-LV"/>
        </w:rPr>
        <w:t>i</w:t>
      </w:r>
      <w:r w:rsidRPr="00513B8A">
        <w:rPr>
          <w:lang w:val="lv-LV" w:eastAsia="lv-LV"/>
        </w:rPr>
        <w:t xml:space="preserve"> apgūst kristīgās izglītības programmu, darbojas jaunatnes klubos, mazpulkos, kultūrizglītības programmu kolektīvos, kuri pārstāv Jēkabpils </w:t>
      </w:r>
      <w:r>
        <w:rPr>
          <w:lang w:val="lv-LV" w:eastAsia="lv-LV"/>
        </w:rPr>
        <w:t>pilsētu Dziesmu un deju svētkos –</w:t>
      </w:r>
      <w:proofErr w:type="gramStart"/>
      <w:r w:rsidRPr="00513B8A">
        <w:rPr>
          <w:lang w:val="lv-LV" w:eastAsia="lv-LV"/>
        </w:rPr>
        <w:t xml:space="preserve">  </w:t>
      </w:r>
      <w:proofErr w:type="gramEnd"/>
      <w:r>
        <w:rPr>
          <w:lang w:val="lv-LV" w:eastAsia="lv-LV"/>
        </w:rPr>
        <w:t xml:space="preserve">100% apmērā. </w:t>
      </w:r>
      <w:r w:rsidRPr="00513B8A">
        <w:rPr>
          <w:lang w:val="lv-LV" w:eastAsia="lv-LV"/>
        </w:rPr>
        <w:t xml:space="preserve"> </w:t>
      </w:r>
    </w:p>
    <w:p w14:paraId="141CA93F" w14:textId="77777777" w:rsidR="007E20F9" w:rsidRDefault="007E20F9" w:rsidP="007E20F9">
      <w:pPr>
        <w:pStyle w:val="ListParagraph"/>
        <w:numPr>
          <w:ilvl w:val="0"/>
          <w:numId w:val="8"/>
        </w:numPr>
        <w:shd w:val="clear" w:color="auto" w:fill="FFFFFF"/>
        <w:tabs>
          <w:tab w:val="left" w:pos="993"/>
        </w:tabs>
        <w:ind w:left="0" w:right="43" w:firstLine="567"/>
        <w:jc w:val="both"/>
        <w:rPr>
          <w:lang w:val="lv-LV" w:eastAsia="lv-LV"/>
        </w:rPr>
      </w:pPr>
      <w:r w:rsidRPr="00947DEA">
        <w:rPr>
          <w:lang w:val="lv-LV" w:eastAsia="lv-LV"/>
        </w:rPr>
        <w:t>Atbrīvojum</w:t>
      </w:r>
      <w:r>
        <w:rPr>
          <w:lang w:val="lv-LV" w:eastAsia="lv-LV"/>
        </w:rPr>
        <w:t>s</w:t>
      </w:r>
      <w:r w:rsidRPr="00947DEA">
        <w:rPr>
          <w:lang w:val="lv-LV" w:eastAsia="lv-LV"/>
        </w:rPr>
        <w:t xml:space="preserve"> no </w:t>
      </w:r>
      <w:r>
        <w:rPr>
          <w:lang w:val="lv-LV" w:eastAsia="lv-LV"/>
        </w:rPr>
        <w:t xml:space="preserve">vecāku </w:t>
      </w:r>
      <w:r w:rsidRPr="00947DEA">
        <w:rPr>
          <w:lang w:val="lv-LV" w:eastAsia="lv-LV"/>
        </w:rPr>
        <w:t>līdzfinansējuma</w:t>
      </w:r>
      <w:r>
        <w:rPr>
          <w:lang w:val="lv-LV" w:eastAsia="lv-LV"/>
        </w:rPr>
        <w:t xml:space="preserve"> vai līdzfinansējuma samazinājums</w:t>
      </w:r>
      <w:proofErr w:type="gramStart"/>
      <w:r w:rsidRPr="00947DEA">
        <w:rPr>
          <w:lang w:val="lv-LV" w:eastAsia="lv-LV"/>
        </w:rPr>
        <w:t xml:space="preserve"> </w:t>
      </w:r>
      <w:r>
        <w:rPr>
          <w:lang w:val="lv-LV" w:eastAsia="lv-LV"/>
        </w:rPr>
        <w:t xml:space="preserve"> </w:t>
      </w:r>
      <w:proofErr w:type="gramEnd"/>
      <w:r w:rsidRPr="00947DEA">
        <w:rPr>
          <w:lang w:val="lv-LV" w:eastAsia="lv-LV"/>
        </w:rPr>
        <w:t>stājas spēkā ar mēnesi, kurā vecāki izglītības iestādei iesnieguši iesniegumu un apliecinošus dokumentus par attiecīgo faktu, uz kura pamata iespējams saņemt atbrīvojumu.</w:t>
      </w:r>
      <w:r>
        <w:rPr>
          <w:lang w:val="lv-LV" w:eastAsia="lv-LV"/>
        </w:rPr>
        <w:t xml:space="preserve"> </w:t>
      </w:r>
    </w:p>
    <w:p w14:paraId="2A958DC9" w14:textId="77777777" w:rsidR="007E20F9" w:rsidRDefault="007E20F9" w:rsidP="007E20F9">
      <w:pPr>
        <w:pStyle w:val="ListParagraph"/>
        <w:numPr>
          <w:ilvl w:val="0"/>
          <w:numId w:val="8"/>
        </w:numPr>
        <w:shd w:val="clear" w:color="auto" w:fill="FFFFFF"/>
        <w:tabs>
          <w:tab w:val="left" w:pos="993"/>
        </w:tabs>
        <w:ind w:left="0" w:right="43" w:firstLine="567"/>
        <w:jc w:val="both"/>
        <w:rPr>
          <w:lang w:val="lv-LV" w:eastAsia="lv-LV"/>
        </w:rPr>
      </w:pPr>
      <w:r w:rsidRPr="007B4F8A">
        <w:rPr>
          <w:lang w:val="lv-LV" w:eastAsia="lv-LV"/>
        </w:rPr>
        <w:t xml:space="preserve">Lēmums stājas spēkā </w:t>
      </w:r>
      <w:proofErr w:type="gramStart"/>
      <w:r w:rsidRPr="007B4F8A">
        <w:rPr>
          <w:lang w:val="lv-LV" w:eastAsia="lv-LV"/>
        </w:rPr>
        <w:t>2019.gada</w:t>
      </w:r>
      <w:proofErr w:type="gramEnd"/>
      <w:r w:rsidRPr="007B4F8A">
        <w:rPr>
          <w:lang w:val="lv-LV" w:eastAsia="lv-LV"/>
        </w:rPr>
        <w:t xml:space="preserve"> 1.janvārī.</w:t>
      </w:r>
      <w:r>
        <w:rPr>
          <w:lang w:val="lv-LV" w:eastAsia="lv-LV"/>
        </w:rPr>
        <w:t xml:space="preserve"> </w:t>
      </w:r>
    </w:p>
    <w:p w14:paraId="466D1ED4" w14:textId="77777777" w:rsidR="007E20F9" w:rsidRPr="007B4F8A" w:rsidRDefault="007E20F9" w:rsidP="007E20F9">
      <w:pPr>
        <w:pStyle w:val="ListParagraph"/>
        <w:numPr>
          <w:ilvl w:val="0"/>
          <w:numId w:val="8"/>
        </w:numPr>
        <w:shd w:val="clear" w:color="auto" w:fill="FFFFFF"/>
        <w:tabs>
          <w:tab w:val="left" w:pos="993"/>
        </w:tabs>
        <w:ind w:left="0" w:right="43" w:firstLine="567"/>
        <w:jc w:val="both"/>
        <w:rPr>
          <w:lang w:val="lv-LV" w:eastAsia="lv-LV"/>
        </w:rPr>
      </w:pPr>
      <w:r w:rsidRPr="007B4F8A">
        <w:rPr>
          <w:bCs/>
          <w:lang w:val="lv-LV"/>
        </w:rPr>
        <w:t xml:space="preserve">Profesionālās ievirzes un interešu izglītības iestāžu vadītājiem nodrošināt pakalpojuma sniegšanas vietā iespēju iepazīties ar vecāku līdzfinansējuma maksu un publicēt konkrētās iestādes mājaslapā attiecīgu informāciju par vecāku līdzfinansējuma apmēru. </w:t>
      </w:r>
    </w:p>
    <w:p w14:paraId="63447771" w14:textId="77777777" w:rsidR="007E20F9" w:rsidRPr="007B4F8A" w:rsidRDefault="007E20F9" w:rsidP="007E20F9">
      <w:pPr>
        <w:pStyle w:val="ListParagraph"/>
        <w:numPr>
          <w:ilvl w:val="0"/>
          <w:numId w:val="8"/>
        </w:numPr>
        <w:shd w:val="clear" w:color="auto" w:fill="FFFFFF"/>
        <w:tabs>
          <w:tab w:val="left" w:pos="993"/>
        </w:tabs>
        <w:ind w:left="0" w:right="43" w:firstLine="567"/>
        <w:jc w:val="both"/>
        <w:rPr>
          <w:lang w:val="lv-LV" w:eastAsia="lv-LV"/>
        </w:rPr>
      </w:pPr>
      <w:r w:rsidRPr="007B4F8A">
        <w:rPr>
          <w:lang w:val="lv-LV" w:eastAsia="lv-LV"/>
        </w:rPr>
        <w:t>Ar lēmuma spēkā stāšanos, spēku zaudē Jēkabpils</w:t>
      </w:r>
      <w:proofErr w:type="gramStart"/>
      <w:r w:rsidRPr="007B4F8A">
        <w:rPr>
          <w:lang w:val="lv-LV" w:eastAsia="lv-LV"/>
        </w:rPr>
        <w:t xml:space="preserve"> </w:t>
      </w:r>
      <w:r w:rsidRPr="007B4F8A">
        <w:rPr>
          <w:bCs/>
          <w:lang w:val="lv-LV"/>
        </w:rPr>
        <w:t xml:space="preserve"> </w:t>
      </w:r>
      <w:proofErr w:type="gramEnd"/>
      <w:r w:rsidRPr="007B4F8A">
        <w:rPr>
          <w:bCs/>
          <w:lang w:val="lv-LV"/>
        </w:rPr>
        <w:t>pilsētas domes 30.10.2014. lēmuma Nr.365 “Par maksas pakalpojumu cenrādi Jēkabpils pilsētas pašvaldības iestādēs” 2.</w:t>
      </w:r>
      <w:r w:rsidRPr="007B4F8A">
        <w:rPr>
          <w:bCs/>
          <w:vertAlign w:val="superscript"/>
          <w:lang w:val="lv-LV"/>
        </w:rPr>
        <w:t>1</w:t>
      </w:r>
      <w:r w:rsidRPr="007B4F8A">
        <w:rPr>
          <w:bCs/>
          <w:lang w:val="lv-LV"/>
        </w:rPr>
        <w:t xml:space="preserve"> pielikums "Vecāku līdzfinansējums profesionālās ievirzes un interešu izglītības iestādēs”. </w:t>
      </w:r>
    </w:p>
    <w:p w14:paraId="54A70E61" w14:textId="77777777" w:rsidR="007E20F9" w:rsidRPr="007B4F8A" w:rsidRDefault="007E20F9" w:rsidP="007E20F9">
      <w:pPr>
        <w:pStyle w:val="ListParagraph"/>
        <w:numPr>
          <w:ilvl w:val="0"/>
          <w:numId w:val="8"/>
        </w:numPr>
        <w:shd w:val="clear" w:color="auto" w:fill="FFFFFF"/>
        <w:tabs>
          <w:tab w:val="left" w:pos="993"/>
        </w:tabs>
        <w:ind w:left="0" w:right="43" w:firstLine="567"/>
        <w:jc w:val="both"/>
        <w:rPr>
          <w:lang w:val="lv-LV" w:eastAsia="lv-LV"/>
        </w:rPr>
      </w:pPr>
      <w:r w:rsidRPr="00B9367F">
        <w:rPr>
          <w:lang w:val="lv-LV"/>
        </w:rPr>
        <w:t>Kontroli par lēmuma izpildi veikt Jēkabpils pilsētas pašvaldības izpilddirektoram.</w:t>
      </w:r>
    </w:p>
    <w:p w14:paraId="27DF8165" w14:textId="77777777" w:rsidR="007E20F9" w:rsidRPr="009D5FD3" w:rsidRDefault="007E20F9" w:rsidP="007E20F9">
      <w:pPr>
        <w:pStyle w:val="BodyText"/>
        <w:spacing w:after="0"/>
        <w:ind w:right="-766" w:firstLine="709"/>
      </w:pPr>
    </w:p>
    <w:p w14:paraId="4473D795" w14:textId="77777777" w:rsidR="007E20F9" w:rsidRPr="009D5FD3" w:rsidRDefault="007E20F9" w:rsidP="007E20F9">
      <w:pPr>
        <w:pStyle w:val="BodyText"/>
        <w:tabs>
          <w:tab w:val="left" w:pos="567"/>
          <w:tab w:val="left" w:pos="3555"/>
        </w:tabs>
        <w:spacing w:after="0"/>
        <w:ind w:left="360" w:right="-766"/>
      </w:pPr>
    </w:p>
    <w:p w14:paraId="2B224B71" w14:textId="77777777" w:rsidR="007E20F9" w:rsidRPr="009D5FD3" w:rsidRDefault="007E20F9" w:rsidP="007E20F9">
      <w:pPr>
        <w:pStyle w:val="xl23"/>
        <w:spacing w:before="0" w:after="0"/>
        <w:ind w:right="-766"/>
        <w:jc w:val="both"/>
        <w:rPr>
          <w:rFonts w:ascii="Times New Roman" w:hAnsi="Times New Roman" w:cs="Times New Roman"/>
          <w:szCs w:val="24"/>
          <w:lang w:val="lv-LV"/>
        </w:rPr>
      </w:pPr>
      <w:r w:rsidRPr="009D5FD3">
        <w:rPr>
          <w:rFonts w:ascii="Times New Roman" w:hAnsi="Times New Roman" w:cs="Times New Roman"/>
          <w:szCs w:val="24"/>
          <w:lang w:val="lv-LV"/>
        </w:rPr>
        <w:t>Sēdes vadītājs</w:t>
      </w:r>
    </w:p>
    <w:p w14:paraId="5DB4FF7F" w14:textId="77777777" w:rsidR="007E20F9" w:rsidRPr="00C64289" w:rsidRDefault="007E20F9" w:rsidP="007E20F9">
      <w:pPr>
        <w:pStyle w:val="xl23"/>
        <w:tabs>
          <w:tab w:val="center" w:pos="5103"/>
          <w:tab w:val="right" w:pos="9356"/>
        </w:tabs>
        <w:spacing w:before="0" w:after="0"/>
        <w:ind w:right="-766"/>
        <w:jc w:val="both"/>
        <w:rPr>
          <w:rFonts w:ascii="Times New Roman" w:hAnsi="Times New Roman" w:cs="Times New Roman"/>
          <w:lang w:val="lv-LV"/>
        </w:rPr>
      </w:pPr>
      <w:r w:rsidRPr="009D5FD3">
        <w:rPr>
          <w:rFonts w:ascii="Times New Roman" w:hAnsi="Times New Roman" w:cs="Times New Roman"/>
          <w:szCs w:val="24"/>
          <w:lang w:val="lv-LV"/>
        </w:rPr>
        <w:t>Domes priekšsēdētājs</w:t>
      </w:r>
      <w:r>
        <w:rPr>
          <w:rFonts w:ascii="Times New Roman" w:hAnsi="Times New Roman" w:cs="Times New Roman"/>
          <w:lang w:val="lv-LV"/>
        </w:rPr>
        <w:tab/>
        <w:t>(paraksts)</w:t>
      </w:r>
      <w:r>
        <w:rPr>
          <w:rFonts w:ascii="Times New Roman" w:hAnsi="Times New Roman" w:cs="Times New Roman"/>
          <w:lang w:val="lv-LV"/>
        </w:rPr>
        <w:tab/>
        <w:t>R.Ragainis</w:t>
      </w:r>
    </w:p>
    <w:p w14:paraId="03BA95FD" w14:textId="77777777" w:rsidR="007E20F9" w:rsidRPr="00C64289" w:rsidRDefault="007E20F9" w:rsidP="007E20F9">
      <w:pPr>
        <w:tabs>
          <w:tab w:val="right" w:pos="9356"/>
        </w:tabs>
        <w:rPr>
          <w:color w:val="FF0000"/>
        </w:rPr>
      </w:pPr>
    </w:p>
    <w:p w14:paraId="2818BF23" w14:textId="77777777" w:rsidR="007E20F9" w:rsidRPr="00C64289" w:rsidRDefault="007E20F9" w:rsidP="007E20F9">
      <w:pPr>
        <w:pStyle w:val="BodyText"/>
        <w:tabs>
          <w:tab w:val="left" w:pos="142"/>
          <w:tab w:val="left" w:pos="3555"/>
        </w:tabs>
        <w:spacing w:after="0"/>
        <w:ind w:right="43"/>
        <w:jc w:val="both"/>
        <w:rPr>
          <w:rFonts w:cs="Tahoma"/>
        </w:rPr>
      </w:pPr>
    </w:p>
    <w:p w14:paraId="58696C58" w14:textId="77777777" w:rsidR="007E20F9" w:rsidRPr="009D5FD3" w:rsidRDefault="007E20F9" w:rsidP="007E20F9">
      <w:pPr>
        <w:pStyle w:val="BodyText"/>
        <w:tabs>
          <w:tab w:val="left" w:pos="142"/>
          <w:tab w:val="left" w:pos="3555"/>
        </w:tabs>
        <w:spacing w:after="0"/>
        <w:ind w:right="43"/>
        <w:jc w:val="both"/>
        <w:rPr>
          <w:color w:val="FF0000"/>
        </w:rPr>
      </w:pPr>
      <w:r>
        <w:rPr>
          <w:rFonts w:cs="Tahoma"/>
          <w:sz w:val="20"/>
        </w:rPr>
        <w:t>Vaidere 65207413</w:t>
      </w:r>
    </w:p>
    <w:p w14:paraId="5F6E4282" w14:textId="77777777" w:rsidR="007E20F9" w:rsidRDefault="007E20F9" w:rsidP="007E20F9">
      <w:pPr>
        <w:pStyle w:val="naisf"/>
        <w:spacing w:before="0" w:after="0"/>
        <w:ind w:right="-766"/>
        <w:jc w:val="center"/>
      </w:pPr>
    </w:p>
    <w:p w14:paraId="13F260D2" w14:textId="77777777" w:rsidR="007E20F9" w:rsidRDefault="007E20F9" w:rsidP="00947DEA">
      <w:pPr>
        <w:ind w:right="-6"/>
        <w:jc w:val="center"/>
        <w:rPr>
          <w:b/>
          <w:bCs/>
          <w:szCs w:val="24"/>
        </w:rPr>
      </w:pPr>
    </w:p>
    <w:p w14:paraId="065D87BA" w14:textId="77777777" w:rsidR="007E20F9" w:rsidRDefault="007E20F9" w:rsidP="00947DEA">
      <w:pPr>
        <w:ind w:right="-6"/>
        <w:jc w:val="center"/>
        <w:rPr>
          <w:b/>
          <w:bCs/>
          <w:szCs w:val="24"/>
        </w:rPr>
      </w:pPr>
    </w:p>
    <w:p w14:paraId="4D2C9175" w14:textId="77777777" w:rsidR="007E20F9" w:rsidRDefault="007E20F9" w:rsidP="00947DEA">
      <w:pPr>
        <w:ind w:right="-6"/>
        <w:jc w:val="center"/>
        <w:rPr>
          <w:b/>
          <w:bCs/>
          <w:szCs w:val="24"/>
        </w:rPr>
      </w:pPr>
    </w:p>
    <w:p w14:paraId="41D519C2" w14:textId="77777777" w:rsidR="007E20F9" w:rsidRDefault="007E20F9" w:rsidP="00947DEA">
      <w:pPr>
        <w:ind w:right="-6"/>
        <w:jc w:val="center"/>
        <w:rPr>
          <w:b/>
          <w:bCs/>
          <w:szCs w:val="24"/>
        </w:rPr>
      </w:pPr>
    </w:p>
    <w:p w14:paraId="274A02AB" w14:textId="77777777" w:rsidR="007E20F9" w:rsidRDefault="007E20F9" w:rsidP="00947DEA">
      <w:pPr>
        <w:ind w:right="-6"/>
        <w:jc w:val="center"/>
        <w:rPr>
          <w:b/>
          <w:bCs/>
          <w:szCs w:val="24"/>
        </w:rPr>
      </w:pPr>
    </w:p>
    <w:p w14:paraId="5D550FC5" w14:textId="77777777" w:rsidR="007E20F9" w:rsidRDefault="007E20F9" w:rsidP="00947DEA">
      <w:pPr>
        <w:ind w:right="-6"/>
        <w:jc w:val="center"/>
        <w:rPr>
          <w:b/>
          <w:bCs/>
          <w:szCs w:val="24"/>
        </w:rPr>
      </w:pPr>
    </w:p>
    <w:p w14:paraId="234AD481" w14:textId="77777777" w:rsidR="007E20F9" w:rsidRDefault="007E20F9" w:rsidP="00947DEA">
      <w:pPr>
        <w:ind w:right="-6"/>
        <w:jc w:val="center"/>
        <w:rPr>
          <w:b/>
          <w:bCs/>
          <w:szCs w:val="24"/>
        </w:rPr>
      </w:pPr>
    </w:p>
    <w:p w14:paraId="08C72DD6" w14:textId="77777777" w:rsidR="007E20F9" w:rsidRDefault="007E20F9" w:rsidP="00947DEA">
      <w:pPr>
        <w:ind w:right="-6"/>
        <w:jc w:val="center"/>
        <w:rPr>
          <w:b/>
          <w:bCs/>
          <w:szCs w:val="24"/>
        </w:rPr>
      </w:pPr>
    </w:p>
    <w:p w14:paraId="5C361D78" w14:textId="77777777" w:rsidR="007E20F9" w:rsidRDefault="007E20F9" w:rsidP="00947DEA">
      <w:pPr>
        <w:ind w:right="-6"/>
        <w:jc w:val="center"/>
        <w:rPr>
          <w:b/>
          <w:bCs/>
          <w:szCs w:val="24"/>
        </w:rPr>
      </w:pPr>
    </w:p>
    <w:p w14:paraId="23155D50" w14:textId="77777777" w:rsidR="007E20F9" w:rsidRDefault="007E20F9" w:rsidP="00947DEA">
      <w:pPr>
        <w:ind w:right="-6"/>
        <w:jc w:val="center"/>
        <w:rPr>
          <w:b/>
          <w:bCs/>
          <w:szCs w:val="24"/>
        </w:rPr>
      </w:pPr>
    </w:p>
    <w:p w14:paraId="05A97BF1" w14:textId="77777777" w:rsidR="007E20F9" w:rsidRDefault="007E20F9" w:rsidP="00947DEA">
      <w:pPr>
        <w:ind w:right="-6"/>
        <w:jc w:val="center"/>
        <w:rPr>
          <w:b/>
          <w:bCs/>
          <w:szCs w:val="24"/>
        </w:rPr>
      </w:pPr>
    </w:p>
    <w:p w14:paraId="520470AA" w14:textId="77777777" w:rsidR="007E20F9" w:rsidRDefault="007E20F9" w:rsidP="00947DEA">
      <w:pPr>
        <w:ind w:right="-6"/>
        <w:jc w:val="center"/>
        <w:rPr>
          <w:b/>
          <w:bCs/>
          <w:szCs w:val="24"/>
        </w:rPr>
      </w:pPr>
    </w:p>
    <w:p w14:paraId="0F6318BB" w14:textId="77777777" w:rsidR="007E20F9" w:rsidRDefault="007E20F9" w:rsidP="00947DEA">
      <w:pPr>
        <w:ind w:right="-6"/>
        <w:jc w:val="center"/>
        <w:rPr>
          <w:b/>
          <w:bCs/>
          <w:szCs w:val="24"/>
        </w:rPr>
      </w:pPr>
    </w:p>
    <w:p w14:paraId="67B871C8" w14:textId="77777777" w:rsidR="007E20F9" w:rsidRDefault="007E20F9" w:rsidP="00947DEA">
      <w:pPr>
        <w:ind w:right="-6"/>
        <w:jc w:val="center"/>
        <w:rPr>
          <w:b/>
          <w:bCs/>
          <w:szCs w:val="24"/>
        </w:rPr>
      </w:pPr>
    </w:p>
    <w:p w14:paraId="29F1FA2C" w14:textId="77777777" w:rsidR="007E20F9" w:rsidRDefault="007E20F9" w:rsidP="00947DEA">
      <w:pPr>
        <w:ind w:right="-6"/>
        <w:jc w:val="center"/>
        <w:rPr>
          <w:b/>
          <w:bCs/>
          <w:szCs w:val="24"/>
        </w:rPr>
      </w:pPr>
    </w:p>
    <w:p w14:paraId="43172EC5" w14:textId="77777777" w:rsidR="007E20F9" w:rsidRDefault="007E20F9" w:rsidP="00947DEA">
      <w:pPr>
        <w:ind w:right="-6"/>
        <w:jc w:val="center"/>
        <w:rPr>
          <w:b/>
          <w:bCs/>
          <w:szCs w:val="24"/>
        </w:rPr>
      </w:pPr>
    </w:p>
    <w:p w14:paraId="6B6A0BAA" w14:textId="77777777" w:rsidR="007E20F9" w:rsidRDefault="007E20F9" w:rsidP="00947DEA">
      <w:pPr>
        <w:ind w:right="-6"/>
        <w:jc w:val="center"/>
        <w:rPr>
          <w:b/>
          <w:bCs/>
          <w:szCs w:val="24"/>
        </w:rPr>
      </w:pPr>
    </w:p>
    <w:p w14:paraId="5E4E5944" w14:textId="77777777" w:rsidR="007E20F9" w:rsidRDefault="007E20F9" w:rsidP="00947DEA">
      <w:pPr>
        <w:ind w:right="-6"/>
        <w:jc w:val="center"/>
        <w:rPr>
          <w:b/>
          <w:bCs/>
          <w:szCs w:val="24"/>
        </w:rPr>
      </w:pPr>
    </w:p>
    <w:p w14:paraId="7EC35DBE" w14:textId="77777777" w:rsidR="007E20F9" w:rsidRDefault="007E20F9" w:rsidP="00947DEA">
      <w:pPr>
        <w:ind w:right="-6"/>
        <w:jc w:val="center"/>
        <w:rPr>
          <w:b/>
          <w:bCs/>
          <w:szCs w:val="24"/>
        </w:rPr>
      </w:pPr>
    </w:p>
    <w:p w14:paraId="27F02C46" w14:textId="77777777" w:rsidR="007E20F9" w:rsidRDefault="007E20F9" w:rsidP="00947DEA">
      <w:pPr>
        <w:ind w:right="-6"/>
        <w:jc w:val="center"/>
        <w:rPr>
          <w:b/>
          <w:bCs/>
          <w:szCs w:val="24"/>
        </w:rPr>
      </w:pPr>
    </w:p>
    <w:p w14:paraId="43DF42C9" w14:textId="77777777" w:rsidR="007E20F9" w:rsidRDefault="007E20F9" w:rsidP="00947DEA">
      <w:pPr>
        <w:ind w:right="-6"/>
        <w:jc w:val="center"/>
        <w:rPr>
          <w:b/>
          <w:bCs/>
          <w:szCs w:val="24"/>
        </w:rPr>
      </w:pPr>
    </w:p>
    <w:p w14:paraId="6711EC30" w14:textId="77777777" w:rsidR="007E20F9" w:rsidRDefault="007E20F9" w:rsidP="00947DEA">
      <w:pPr>
        <w:ind w:right="-6"/>
        <w:jc w:val="center"/>
        <w:rPr>
          <w:b/>
          <w:bCs/>
          <w:szCs w:val="24"/>
        </w:rPr>
      </w:pPr>
    </w:p>
    <w:p w14:paraId="69E7DF4B" w14:textId="77777777" w:rsidR="007E20F9" w:rsidRDefault="007E20F9" w:rsidP="007E20F9">
      <w:pPr>
        <w:ind w:right="-6"/>
        <w:rPr>
          <w:b/>
          <w:bCs/>
          <w:szCs w:val="24"/>
        </w:rPr>
      </w:pPr>
    </w:p>
    <w:p w14:paraId="54790625" w14:textId="77777777" w:rsidR="007E20F9" w:rsidRDefault="007E20F9" w:rsidP="00947DEA">
      <w:pPr>
        <w:pStyle w:val="Heading7"/>
        <w:ind w:right="-6"/>
        <w:jc w:val="center"/>
        <w:rPr>
          <w:b w:val="0"/>
          <w:bCs w:val="0"/>
          <w:sz w:val="24"/>
          <w:szCs w:val="24"/>
          <w:lang w:val="lv-LV"/>
        </w:rPr>
      </w:pPr>
    </w:p>
    <w:p w14:paraId="3ADEB89A" w14:textId="77777777" w:rsidR="00947DEA" w:rsidRPr="00443924" w:rsidRDefault="00947DEA" w:rsidP="00947DEA">
      <w:pPr>
        <w:pStyle w:val="Heading7"/>
        <w:ind w:right="-6"/>
        <w:jc w:val="center"/>
        <w:rPr>
          <w:b w:val="0"/>
          <w:bCs w:val="0"/>
          <w:sz w:val="24"/>
          <w:szCs w:val="24"/>
          <w:lang w:val="lv-LV"/>
        </w:rPr>
      </w:pPr>
      <w:r w:rsidRPr="00443924">
        <w:rPr>
          <w:noProof/>
          <w:lang w:val="lv-LV" w:eastAsia="lv-LV"/>
        </w:rPr>
        <w:drawing>
          <wp:inline distT="0" distB="0" distL="0" distR="0" wp14:anchorId="3ADEB8E0" wp14:editId="3ADEB8E1">
            <wp:extent cx="472440" cy="533400"/>
            <wp:effectExtent l="0" t="0" r="3810" b="0"/>
            <wp:docPr id="1" name="Attēls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440" cy="533400"/>
                    </a:xfrm>
                    <a:prstGeom prst="rect">
                      <a:avLst/>
                    </a:prstGeom>
                    <a:noFill/>
                    <a:ln>
                      <a:noFill/>
                    </a:ln>
                  </pic:spPr>
                </pic:pic>
              </a:graphicData>
            </a:graphic>
          </wp:inline>
        </w:drawing>
      </w:r>
    </w:p>
    <w:p w14:paraId="3ADEB89B" w14:textId="77777777" w:rsidR="00947DEA" w:rsidRPr="00443924" w:rsidRDefault="00947DEA" w:rsidP="00947DEA">
      <w:pPr>
        <w:pStyle w:val="Heading7"/>
        <w:tabs>
          <w:tab w:val="clear" w:pos="0"/>
        </w:tabs>
        <w:ind w:right="-6"/>
        <w:jc w:val="center"/>
        <w:rPr>
          <w:bCs w:val="0"/>
          <w:sz w:val="24"/>
          <w:szCs w:val="24"/>
          <w:lang w:val="lv-LV"/>
        </w:rPr>
      </w:pPr>
      <w:r w:rsidRPr="00443924">
        <w:rPr>
          <w:bCs w:val="0"/>
          <w:sz w:val="24"/>
          <w:szCs w:val="24"/>
          <w:lang w:val="lv-LV"/>
        </w:rPr>
        <w:t>JĒKABPILS PILSĒTAS PAŠVALDĪBA</w:t>
      </w:r>
    </w:p>
    <w:p w14:paraId="3ADEB89C" w14:textId="77777777" w:rsidR="00947DEA" w:rsidRPr="00443924" w:rsidRDefault="00947DEA" w:rsidP="00947DEA">
      <w:pPr>
        <w:ind w:right="-6"/>
        <w:jc w:val="center"/>
        <w:rPr>
          <w:sz w:val="20"/>
        </w:rPr>
      </w:pPr>
      <w:r w:rsidRPr="00443924">
        <w:rPr>
          <w:sz w:val="20"/>
        </w:rPr>
        <w:t>JĒKABPILS PILSĒTAS DOME</w:t>
      </w:r>
    </w:p>
    <w:p w14:paraId="3ADEB89D" w14:textId="77777777" w:rsidR="00947DEA" w:rsidRPr="00443924" w:rsidRDefault="00947DEA" w:rsidP="00947DEA">
      <w:pPr>
        <w:tabs>
          <w:tab w:val="right" w:pos="9000"/>
        </w:tabs>
        <w:ind w:right="-6"/>
        <w:jc w:val="center"/>
        <w:rPr>
          <w:sz w:val="20"/>
        </w:rPr>
      </w:pPr>
      <w:r w:rsidRPr="00443924">
        <w:rPr>
          <w:sz w:val="20"/>
        </w:rPr>
        <w:t>Reģistrācijas Nr.90000024205</w:t>
      </w:r>
    </w:p>
    <w:p w14:paraId="3ADEB89E" w14:textId="77777777" w:rsidR="00947DEA" w:rsidRPr="00443924" w:rsidRDefault="00947DEA" w:rsidP="00947DEA">
      <w:pPr>
        <w:pStyle w:val="Heading6"/>
        <w:pBdr>
          <w:bottom w:val="single" w:sz="12" w:space="1" w:color="auto"/>
        </w:pBdr>
        <w:ind w:right="-6"/>
        <w:rPr>
          <w:b w:val="0"/>
          <w:bCs/>
          <w:sz w:val="20"/>
          <w:lang w:val="lv-LV" w:eastAsia="ar-SA"/>
        </w:rPr>
      </w:pPr>
      <w:r w:rsidRPr="00443924">
        <w:rPr>
          <w:b w:val="0"/>
          <w:bCs/>
          <w:sz w:val="20"/>
          <w:lang w:val="lv-LV" w:eastAsia="ar-SA"/>
        </w:rPr>
        <w:t>Brīvības iela 120, Jēkabpils, LV – 5201</w:t>
      </w:r>
    </w:p>
    <w:p w14:paraId="3ADEB89F" w14:textId="77777777" w:rsidR="00947DEA" w:rsidRPr="00443924" w:rsidRDefault="00947DEA" w:rsidP="00947DEA">
      <w:pPr>
        <w:pStyle w:val="Heading6"/>
        <w:pBdr>
          <w:bottom w:val="single" w:sz="12" w:space="1" w:color="auto"/>
        </w:pBdr>
        <w:ind w:right="-6"/>
        <w:rPr>
          <w:b w:val="0"/>
          <w:bCs/>
          <w:sz w:val="20"/>
          <w:lang w:val="lv-LV" w:eastAsia="ar-SA"/>
        </w:rPr>
      </w:pPr>
      <w:r w:rsidRPr="00443924">
        <w:rPr>
          <w:b w:val="0"/>
          <w:bCs/>
          <w:sz w:val="20"/>
          <w:lang w:val="lv-LV" w:eastAsia="ar-SA"/>
        </w:rPr>
        <w:t xml:space="preserve">Tālrunis 65236777, </w:t>
      </w:r>
      <w:smartTag w:uri="schemas-tilde-lv/tildestengine" w:element="veidnes">
        <w:smartTagPr>
          <w:attr w:name="id" w:val="-1"/>
          <w:attr w:name="baseform" w:val="fakss"/>
          <w:attr w:name="text" w:val="fakss"/>
        </w:smartTagPr>
        <w:r w:rsidRPr="00443924">
          <w:rPr>
            <w:b w:val="0"/>
            <w:bCs/>
            <w:sz w:val="20"/>
            <w:lang w:val="lv-LV" w:eastAsia="ar-SA"/>
          </w:rPr>
          <w:t>fakss</w:t>
        </w:r>
      </w:smartTag>
      <w:r w:rsidRPr="00443924">
        <w:rPr>
          <w:b w:val="0"/>
          <w:bCs/>
          <w:sz w:val="20"/>
          <w:lang w:val="lv-LV" w:eastAsia="ar-SA"/>
        </w:rPr>
        <w:t xml:space="preserve"> 65207304, elektroniskais pasts </w:t>
      </w:r>
      <w:r w:rsidRPr="00443924">
        <w:rPr>
          <w:b w:val="0"/>
          <w:sz w:val="20"/>
          <w:lang w:val="lv-LV" w:eastAsia="ar-SA"/>
        </w:rPr>
        <w:t>vpa@jekabpils.lv</w:t>
      </w:r>
    </w:p>
    <w:p w14:paraId="3ADEB8A0" w14:textId="50CA7126" w:rsidR="00947DEA" w:rsidRPr="00443924" w:rsidRDefault="00947DEA" w:rsidP="00947DEA">
      <w:pPr>
        <w:ind w:right="-6"/>
        <w:jc w:val="center"/>
        <w:rPr>
          <w:b/>
        </w:rPr>
      </w:pPr>
      <w:r w:rsidRPr="00443924">
        <w:rPr>
          <w:b/>
        </w:rPr>
        <w:t>LĒMUM</w:t>
      </w:r>
      <w:r>
        <w:rPr>
          <w:b/>
        </w:rPr>
        <w:t>S</w:t>
      </w:r>
    </w:p>
    <w:p w14:paraId="3ADEB8A1" w14:textId="77777777" w:rsidR="00947DEA" w:rsidRPr="00443924" w:rsidRDefault="00947DEA" w:rsidP="00947DEA">
      <w:pPr>
        <w:pStyle w:val="xl23"/>
        <w:spacing w:before="0" w:after="0"/>
        <w:ind w:right="-6"/>
        <w:jc w:val="center"/>
        <w:rPr>
          <w:rFonts w:ascii="Times New Roman" w:hAnsi="Times New Roman" w:cs="Times New Roman"/>
          <w:szCs w:val="24"/>
          <w:lang w:val="lv-LV"/>
        </w:rPr>
      </w:pPr>
      <w:r w:rsidRPr="00443924">
        <w:rPr>
          <w:rFonts w:ascii="Times New Roman" w:hAnsi="Times New Roman" w:cs="Times New Roman"/>
          <w:szCs w:val="24"/>
          <w:lang w:val="lv-LV"/>
        </w:rPr>
        <w:t xml:space="preserve"> Jēkabpilī</w:t>
      </w:r>
    </w:p>
    <w:p w14:paraId="3ADEB8A2" w14:textId="77777777" w:rsidR="00947DEA" w:rsidRPr="00443924" w:rsidRDefault="00947DEA" w:rsidP="00947DEA">
      <w:pPr>
        <w:tabs>
          <w:tab w:val="right" w:pos="9000"/>
        </w:tabs>
        <w:snapToGrid w:val="0"/>
        <w:ind w:right="-766"/>
        <w:jc w:val="both"/>
        <w:rPr>
          <w:rFonts w:cs="Tahoma"/>
          <w:bCs/>
          <w:sz w:val="20"/>
          <w:szCs w:val="10"/>
        </w:rPr>
      </w:pPr>
    </w:p>
    <w:p w14:paraId="3ADEB8A3" w14:textId="13158E9F" w:rsidR="00947DEA" w:rsidRPr="00443924" w:rsidRDefault="00E611AB" w:rsidP="00F72F7B">
      <w:pPr>
        <w:snapToGrid w:val="0"/>
        <w:ind w:right="-766"/>
        <w:jc w:val="both"/>
        <w:rPr>
          <w:bCs/>
          <w:szCs w:val="24"/>
        </w:rPr>
      </w:pPr>
      <w:r>
        <w:rPr>
          <w:bCs/>
          <w:szCs w:val="24"/>
        </w:rPr>
        <w:t>22</w:t>
      </w:r>
      <w:r w:rsidR="00C869FC">
        <w:rPr>
          <w:bCs/>
          <w:szCs w:val="24"/>
        </w:rPr>
        <w:t>.1</w:t>
      </w:r>
      <w:r w:rsidR="004808AC">
        <w:rPr>
          <w:bCs/>
          <w:szCs w:val="24"/>
        </w:rPr>
        <w:t>1</w:t>
      </w:r>
      <w:r w:rsidR="00947DEA">
        <w:rPr>
          <w:bCs/>
          <w:szCs w:val="24"/>
        </w:rPr>
        <w:t>.2018. (protokols Nr.</w:t>
      </w:r>
      <w:r w:rsidR="00F72F7B">
        <w:rPr>
          <w:bCs/>
          <w:szCs w:val="24"/>
        </w:rPr>
        <w:t>26, 12</w:t>
      </w:r>
      <w:r w:rsidR="00947DEA">
        <w:rPr>
          <w:bCs/>
          <w:szCs w:val="24"/>
        </w:rPr>
        <w:t xml:space="preserve">.§) </w:t>
      </w:r>
      <w:r w:rsidR="00947DEA">
        <w:rPr>
          <w:bCs/>
          <w:szCs w:val="24"/>
        </w:rPr>
        <w:tab/>
      </w:r>
      <w:r w:rsidR="00F72F7B">
        <w:rPr>
          <w:bCs/>
          <w:szCs w:val="24"/>
        </w:rPr>
        <w:tab/>
      </w:r>
      <w:r w:rsidR="00F72F7B">
        <w:rPr>
          <w:bCs/>
          <w:szCs w:val="24"/>
        </w:rPr>
        <w:tab/>
      </w:r>
      <w:r w:rsidR="00F72F7B">
        <w:rPr>
          <w:bCs/>
          <w:szCs w:val="24"/>
        </w:rPr>
        <w:tab/>
      </w:r>
      <w:r w:rsidR="00F72F7B">
        <w:rPr>
          <w:bCs/>
          <w:szCs w:val="24"/>
        </w:rPr>
        <w:tab/>
      </w:r>
      <w:r w:rsidR="00F72F7B">
        <w:rPr>
          <w:bCs/>
          <w:szCs w:val="24"/>
        </w:rPr>
        <w:tab/>
      </w:r>
      <w:r w:rsidR="00F72F7B">
        <w:rPr>
          <w:bCs/>
          <w:szCs w:val="24"/>
        </w:rPr>
        <w:tab/>
        <w:t xml:space="preserve">        </w:t>
      </w:r>
      <w:r w:rsidR="00947DEA">
        <w:rPr>
          <w:bCs/>
          <w:szCs w:val="24"/>
        </w:rPr>
        <w:t>Nr.</w:t>
      </w:r>
      <w:r w:rsidR="00F72F7B">
        <w:rPr>
          <w:bCs/>
          <w:szCs w:val="24"/>
        </w:rPr>
        <w:t>495</w:t>
      </w:r>
    </w:p>
    <w:p w14:paraId="3ADEB8A5" w14:textId="77777777" w:rsidR="00947DEA" w:rsidRDefault="00947DEA" w:rsidP="00947DEA">
      <w:pPr>
        <w:tabs>
          <w:tab w:val="left" w:pos="9214"/>
        </w:tabs>
        <w:ind w:right="-766"/>
        <w:rPr>
          <w:sz w:val="20"/>
        </w:rPr>
      </w:pPr>
    </w:p>
    <w:p w14:paraId="3ADEB8A6" w14:textId="77777777" w:rsidR="00C869FC" w:rsidRDefault="00947DEA" w:rsidP="00947DEA">
      <w:pPr>
        <w:pStyle w:val="naisf"/>
        <w:spacing w:before="0" w:after="0"/>
        <w:ind w:right="-766" w:firstLine="0"/>
        <w:rPr>
          <w:bCs/>
        </w:rPr>
      </w:pPr>
      <w:r w:rsidRPr="009D5FD3">
        <w:rPr>
          <w:bCs/>
        </w:rPr>
        <w:t>Par līdzfinansējumu Jēkabpils pilsētas profesionālās ievirzes izglītības</w:t>
      </w:r>
    </w:p>
    <w:p w14:paraId="3ADEB8A7" w14:textId="77777777" w:rsidR="00947DEA" w:rsidRPr="009D5FD3" w:rsidRDefault="00947DEA" w:rsidP="00947DEA">
      <w:pPr>
        <w:pStyle w:val="naisf"/>
        <w:spacing w:before="0" w:after="0"/>
        <w:ind w:right="-766" w:firstLine="0"/>
        <w:rPr>
          <w:bCs/>
        </w:rPr>
      </w:pPr>
      <w:r w:rsidRPr="009D5FD3">
        <w:rPr>
          <w:bCs/>
        </w:rPr>
        <w:t xml:space="preserve">un interešu izglītības iestādēs </w:t>
      </w:r>
    </w:p>
    <w:p w14:paraId="3ADEB8A8" w14:textId="77777777" w:rsidR="00947DEA" w:rsidRPr="009D5FD3" w:rsidRDefault="00947DEA" w:rsidP="00947DEA">
      <w:pPr>
        <w:pStyle w:val="naisf"/>
        <w:spacing w:before="0" w:after="0"/>
        <w:ind w:right="-766"/>
      </w:pPr>
    </w:p>
    <w:p w14:paraId="3ADEB8A9" w14:textId="77777777" w:rsidR="00947DEA" w:rsidRPr="009D5FD3" w:rsidRDefault="00947DEA" w:rsidP="00F72F7B">
      <w:pPr>
        <w:ind w:right="43" w:firstLine="709"/>
        <w:jc w:val="both"/>
      </w:pPr>
      <w:r w:rsidRPr="009D5FD3">
        <w:t>Izglītības likuma (turpmāk – Likums) 17.panta pirmajā daļā noteikts, ka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 nodrošināt jauniešiem iespēju iegūt vidējo izglītību, kā arī nodrošināt iespēju īstenot interešu izglītību un atbalstīt ārpusstundu pasākumus, arī bērnu nometnes.</w:t>
      </w:r>
    </w:p>
    <w:p w14:paraId="3ADEB8AA" w14:textId="77777777" w:rsidR="00947DEA" w:rsidRPr="009D5FD3" w:rsidRDefault="00947DEA" w:rsidP="00F72F7B">
      <w:pPr>
        <w:ind w:right="43" w:firstLine="709"/>
        <w:jc w:val="both"/>
      </w:pPr>
      <w:r w:rsidRPr="009D5FD3">
        <w:t xml:space="preserve">Likuma 17.panta trešās daļas 4.punktā noteikts, ka Republikas pilsētas pašvaldība un novada pašvaldība uz savstarpēju līgumu pamata piedalās valsts un citu pašvaldību izglītības iestāžu finansēšanā. Likuma 12.panta otrajā </w:t>
      </w:r>
      <w:proofErr w:type="spellStart"/>
      <w:r w:rsidRPr="009D5FD3">
        <w:t>prim</w:t>
      </w:r>
      <w:proofErr w:type="spellEnd"/>
      <w:r w:rsidRPr="009D5FD3">
        <w:t xml:space="preserve"> daļā noteiks, ka pašvaldība saistošajos noteikumos var paredzēt daļēju maksu kā līdzfinansējumu par izglītības ieguvi pašvaldības dibinātajās profesionālās ievirzes izglītības iestādēs.</w:t>
      </w:r>
    </w:p>
    <w:p w14:paraId="04724C10" w14:textId="72AC4029" w:rsidR="00675CE5" w:rsidRDefault="003E610A" w:rsidP="00F72F7B">
      <w:pPr>
        <w:ind w:right="43" w:firstLine="709"/>
        <w:jc w:val="both"/>
      </w:pPr>
      <w:r>
        <w:t xml:space="preserve"> </w:t>
      </w:r>
      <w:r w:rsidR="00947DEA" w:rsidRPr="009D5FD3">
        <w:t>Jēkabpils pilsētas domes</w:t>
      </w:r>
      <w:r>
        <w:t xml:space="preserve"> </w:t>
      </w:r>
      <w:r w:rsidR="00675CE5" w:rsidRPr="00675CE5">
        <w:t>2015.</w:t>
      </w:r>
      <w:r w:rsidR="00675CE5">
        <w:t>gada 4.jūnija saistošo noteikumu Nr.13</w:t>
      </w:r>
      <w:r w:rsidR="00947DEA" w:rsidRPr="009D5FD3">
        <w:t xml:space="preserve"> „</w:t>
      </w:r>
      <w:r w:rsidR="00675CE5" w:rsidRPr="00675CE5">
        <w:t xml:space="preserve"> Saistošie noteikumi par līdzfinansējuma samaksas kārtību Jēkabpils pilsētas pašvaldības profesionālās ievirzes un interešu izglītības iestādēs</w:t>
      </w:r>
      <w:r w:rsidR="00947DEA" w:rsidRPr="009D5FD3">
        <w:t xml:space="preserve">” </w:t>
      </w:r>
      <w:r w:rsidR="00675CE5">
        <w:t>4</w:t>
      </w:r>
      <w:r w:rsidR="00947DEA" w:rsidRPr="009D5FD3">
        <w:t xml:space="preserve">.punktā ir noteikts, ka </w:t>
      </w:r>
      <w:r w:rsidR="00675CE5">
        <w:t>l</w:t>
      </w:r>
      <w:r w:rsidR="00675CE5" w:rsidRPr="00675CE5">
        <w:t xml:space="preserve">īdzfinansējuma apmēru un personu kategorijas, kas ir atbrīvojamas no līdzfinansējuma maksas, nosaka Jēkabpils pilsētas dome ar atsevišķu lēmumu. </w:t>
      </w:r>
    </w:p>
    <w:p w14:paraId="3ADEB8AC" w14:textId="702988CE" w:rsidR="00947DEA" w:rsidRPr="009D5FD3" w:rsidRDefault="00947DEA" w:rsidP="00F72F7B">
      <w:pPr>
        <w:ind w:right="43" w:firstLine="709"/>
        <w:jc w:val="both"/>
      </w:pPr>
      <w:r w:rsidRPr="009D5FD3">
        <w:t xml:space="preserve">Jēkabpils pilsētas dome ir izveidojusi profesionālās ievirzes un interešu izglītības iestādes. Izglītības iestādēs tiek uzņemti gan bērni, kuru dzīvesvieta deklarēta Jēkabpils pilsētas pašvaldībā, gan arī bērni, kuru dzīvesvieta deklarēta citās pašvaldībās. </w:t>
      </w:r>
    </w:p>
    <w:p w14:paraId="3ADEB8AD" w14:textId="7CE9DFA0" w:rsidR="00947DEA" w:rsidRPr="00443924" w:rsidRDefault="00947DEA" w:rsidP="00F72F7B">
      <w:pPr>
        <w:ind w:right="43" w:firstLine="709"/>
        <w:jc w:val="both"/>
        <w:rPr>
          <w:bCs/>
          <w:szCs w:val="24"/>
        </w:rPr>
      </w:pPr>
      <w:r w:rsidRPr="009D5FD3">
        <w:t xml:space="preserve">Pamatojoties uz likuma „Par pašvaldībām” 21.panta pirmās daļas 14.punkta g) apakšpunktu un 27.punktu, Jēkabpils pilsētas domes </w:t>
      </w:r>
      <w:r w:rsidR="00675CE5">
        <w:t>2015</w:t>
      </w:r>
      <w:r w:rsidR="003E610A">
        <w:t xml:space="preserve">.gada </w:t>
      </w:r>
      <w:r w:rsidR="00675CE5">
        <w:t>4.jūnija</w:t>
      </w:r>
      <w:r w:rsidR="003E610A">
        <w:t xml:space="preserve"> </w:t>
      </w:r>
      <w:r w:rsidR="00675CE5">
        <w:t>saistošo noteikumu Nr.13</w:t>
      </w:r>
      <w:r w:rsidRPr="009D5FD3">
        <w:t xml:space="preserve"> </w:t>
      </w:r>
      <w:r w:rsidR="00675CE5" w:rsidRPr="00675CE5">
        <w:t>„ Saistošie noteikumi par līdzfinansējuma samaksas kārtību Jēkabpils pilsētas pašvaldības profesionālās ievirzes un intere</w:t>
      </w:r>
      <w:r w:rsidR="00675CE5">
        <w:t>šu izglītības iestādēs” 4.punktu</w:t>
      </w:r>
      <w:r w:rsidRPr="009D5FD3">
        <w:t xml:space="preserve">, ņemot vērā  </w:t>
      </w:r>
      <w:r w:rsidRPr="00443924">
        <w:rPr>
          <w:bCs/>
          <w:szCs w:val="24"/>
        </w:rPr>
        <w:t xml:space="preserve">Sociālo, izglītības, kultūras un veselības aizsardzības komitejas </w:t>
      </w:r>
      <w:r w:rsidR="00A62D80">
        <w:rPr>
          <w:bCs/>
          <w:szCs w:val="24"/>
        </w:rPr>
        <w:t>08.11</w:t>
      </w:r>
      <w:r>
        <w:rPr>
          <w:bCs/>
          <w:szCs w:val="24"/>
        </w:rPr>
        <w:t>.</w:t>
      </w:r>
      <w:r w:rsidR="00A62D80">
        <w:rPr>
          <w:bCs/>
          <w:szCs w:val="24"/>
        </w:rPr>
        <w:t xml:space="preserve">2018. </w:t>
      </w:r>
      <w:r w:rsidRPr="00443924">
        <w:rPr>
          <w:bCs/>
          <w:szCs w:val="24"/>
        </w:rPr>
        <w:t>lēmumu (</w:t>
      </w:r>
      <w:smartTag w:uri="schemas-tilde-lv/tildestengine" w:element="veidnes">
        <w:smartTagPr>
          <w:attr w:name="id" w:val="-1"/>
          <w:attr w:name="baseform" w:val="protokols"/>
          <w:attr w:name="text" w:val="protokols"/>
        </w:smartTagPr>
        <w:r w:rsidRPr="00443924">
          <w:rPr>
            <w:bCs/>
            <w:szCs w:val="24"/>
          </w:rPr>
          <w:t>protokols</w:t>
        </w:r>
      </w:smartTag>
      <w:r>
        <w:rPr>
          <w:bCs/>
          <w:szCs w:val="24"/>
        </w:rPr>
        <w:t xml:space="preserve"> Nr.</w:t>
      </w:r>
      <w:r w:rsidR="00A62D80">
        <w:rPr>
          <w:bCs/>
          <w:szCs w:val="24"/>
        </w:rPr>
        <w:t>20</w:t>
      </w:r>
      <w:r>
        <w:rPr>
          <w:bCs/>
          <w:szCs w:val="24"/>
        </w:rPr>
        <w:t xml:space="preserve">, </w:t>
      </w:r>
      <w:r w:rsidR="00A62D80">
        <w:rPr>
          <w:bCs/>
          <w:szCs w:val="24"/>
        </w:rPr>
        <w:t>3</w:t>
      </w:r>
      <w:r w:rsidRPr="00443924">
        <w:rPr>
          <w:bCs/>
          <w:szCs w:val="24"/>
        </w:rPr>
        <w:t xml:space="preserve">.§), </w:t>
      </w:r>
      <w:r w:rsidR="00E611AB">
        <w:rPr>
          <w:szCs w:val="24"/>
        </w:rPr>
        <w:t>Finanšu komitejas 15.11.2018. lēmumu (protokols Nr.22, 7.§),</w:t>
      </w:r>
    </w:p>
    <w:p w14:paraId="3ADEB8AE" w14:textId="77777777" w:rsidR="00947DEA" w:rsidRPr="009D5FD3" w:rsidRDefault="00947DEA" w:rsidP="00F72F7B">
      <w:pPr>
        <w:ind w:right="43" w:firstLine="709"/>
        <w:jc w:val="both"/>
      </w:pPr>
    </w:p>
    <w:p w14:paraId="40B06F38" w14:textId="77777777" w:rsidR="00817E33" w:rsidRPr="009D5FD3" w:rsidRDefault="00817E33" w:rsidP="00F72F7B">
      <w:pPr>
        <w:pStyle w:val="naisf"/>
        <w:spacing w:before="0" w:after="0"/>
        <w:ind w:right="43"/>
        <w:jc w:val="center"/>
        <w:rPr>
          <w:bCs/>
        </w:rPr>
      </w:pPr>
      <w:r w:rsidRPr="009D5FD3">
        <w:rPr>
          <w:bCs/>
        </w:rPr>
        <w:t>Jēkabpils pilsētas dome nolemj:</w:t>
      </w:r>
    </w:p>
    <w:p w14:paraId="7685179D" w14:textId="77777777" w:rsidR="00817E33" w:rsidRDefault="00817E33" w:rsidP="00F72F7B">
      <w:pPr>
        <w:pStyle w:val="naisf"/>
        <w:numPr>
          <w:ilvl w:val="0"/>
          <w:numId w:val="3"/>
        </w:numPr>
        <w:tabs>
          <w:tab w:val="left" w:pos="993"/>
        </w:tabs>
        <w:spacing w:before="0" w:after="0"/>
        <w:ind w:left="0" w:right="43" w:firstLine="567"/>
        <w:rPr>
          <w:bCs/>
        </w:rPr>
      </w:pPr>
      <w:r>
        <w:rPr>
          <w:bCs/>
        </w:rPr>
        <w:t xml:space="preserve">Noteikt </w:t>
      </w:r>
      <w:r w:rsidRPr="009D5FD3">
        <w:rPr>
          <w:bCs/>
        </w:rPr>
        <w:t>Jēkabpils pilsētas profesionālās ievirzes izglītības un interešu izglītības iestādēs</w:t>
      </w:r>
      <w:r>
        <w:rPr>
          <w:bCs/>
        </w:rPr>
        <w:t xml:space="preserve"> mācību procesa </w:t>
      </w:r>
      <w:r w:rsidRPr="00571487">
        <w:rPr>
          <w:bCs/>
        </w:rPr>
        <w:t>nodrošināšanai no 2019.gada 1.janvāra vecāku</w:t>
      </w:r>
      <w:r>
        <w:rPr>
          <w:bCs/>
        </w:rPr>
        <w:t xml:space="preserve"> </w:t>
      </w:r>
      <w:r w:rsidRPr="009D5FD3">
        <w:rPr>
          <w:bCs/>
        </w:rPr>
        <w:t>līdzfinansējum</w:t>
      </w:r>
      <w:r>
        <w:rPr>
          <w:bCs/>
        </w:rPr>
        <w:t xml:space="preserve">u </w:t>
      </w:r>
      <w:r w:rsidRPr="009D5FD3">
        <w:rPr>
          <w:bCs/>
        </w:rPr>
        <w:t xml:space="preserve">šādā apmērā: </w:t>
      </w:r>
    </w:p>
    <w:tbl>
      <w:tblPr>
        <w:tblStyle w:val="TableGrid"/>
        <w:tblW w:w="9180" w:type="dxa"/>
        <w:tblLayout w:type="fixed"/>
        <w:tblLook w:val="04A0" w:firstRow="1" w:lastRow="0" w:firstColumn="1" w:lastColumn="0" w:noHBand="0" w:noVBand="1"/>
      </w:tblPr>
      <w:tblGrid>
        <w:gridCol w:w="704"/>
        <w:gridCol w:w="2806"/>
        <w:gridCol w:w="1276"/>
        <w:gridCol w:w="1134"/>
        <w:gridCol w:w="1134"/>
        <w:gridCol w:w="992"/>
        <w:gridCol w:w="1134"/>
      </w:tblGrid>
      <w:tr w:rsidR="00817E33" w:rsidRPr="00C84480" w14:paraId="14C4DB5A" w14:textId="77777777" w:rsidTr="00B9367F">
        <w:tc>
          <w:tcPr>
            <w:tcW w:w="704" w:type="dxa"/>
          </w:tcPr>
          <w:p w14:paraId="6AE7CC82" w14:textId="77777777" w:rsidR="00817E33" w:rsidRPr="00C84480" w:rsidRDefault="00817E33" w:rsidP="00B9367F">
            <w:pPr>
              <w:pStyle w:val="naisf"/>
              <w:tabs>
                <w:tab w:val="left" w:pos="993"/>
              </w:tabs>
              <w:spacing w:before="0" w:after="0"/>
              <w:ind w:right="43" w:firstLine="0"/>
              <w:jc w:val="center"/>
              <w:rPr>
                <w:bCs/>
                <w:sz w:val="20"/>
                <w:szCs w:val="20"/>
              </w:rPr>
            </w:pPr>
            <w:proofErr w:type="spellStart"/>
            <w:r w:rsidRPr="00C84480">
              <w:rPr>
                <w:bCs/>
                <w:sz w:val="20"/>
                <w:szCs w:val="20"/>
              </w:rPr>
              <w:t>Nr.p.k</w:t>
            </w:r>
            <w:proofErr w:type="spellEnd"/>
            <w:r w:rsidRPr="00C84480">
              <w:rPr>
                <w:bCs/>
                <w:sz w:val="20"/>
                <w:szCs w:val="20"/>
              </w:rPr>
              <w:t>.</w:t>
            </w:r>
          </w:p>
        </w:tc>
        <w:tc>
          <w:tcPr>
            <w:tcW w:w="2806" w:type="dxa"/>
          </w:tcPr>
          <w:p w14:paraId="599D7569" w14:textId="77777777" w:rsidR="00817E33" w:rsidRPr="00C84480" w:rsidRDefault="00817E33" w:rsidP="00F72F7B">
            <w:pPr>
              <w:pStyle w:val="naisf"/>
              <w:tabs>
                <w:tab w:val="left" w:pos="993"/>
              </w:tabs>
              <w:spacing w:before="0" w:after="0"/>
              <w:ind w:right="43" w:firstLine="0"/>
              <w:rPr>
                <w:bCs/>
                <w:sz w:val="20"/>
                <w:szCs w:val="20"/>
              </w:rPr>
            </w:pPr>
            <w:r w:rsidRPr="00C84480">
              <w:rPr>
                <w:bCs/>
                <w:sz w:val="20"/>
                <w:szCs w:val="20"/>
              </w:rPr>
              <w:t>Pakalpojums</w:t>
            </w:r>
          </w:p>
        </w:tc>
        <w:tc>
          <w:tcPr>
            <w:tcW w:w="1276" w:type="dxa"/>
          </w:tcPr>
          <w:p w14:paraId="08AE236D" w14:textId="77777777" w:rsidR="00817E33" w:rsidRPr="00C84480" w:rsidRDefault="00817E33" w:rsidP="00B9367F">
            <w:pPr>
              <w:pStyle w:val="naisf"/>
              <w:tabs>
                <w:tab w:val="left" w:pos="875"/>
              </w:tabs>
              <w:spacing w:before="0" w:after="0"/>
              <w:ind w:left="-108" w:right="43" w:firstLine="0"/>
              <w:jc w:val="center"/>
              <w:rPr>
                <w:bCs/>
                <w:sz w:val="20"/>
                <w:szCs w:val="20"/>
              </w:rPr>
            </w:pPr>
            <w:r w:rsidRPr="00C84480">
              <w:rPr>
                <w:bCs/>
                <w:sz w:val="20"/>
                <w:szCs w:val="20"/>
              </w:rPr>
              <w:t>Mērvienība</w:t>
            </w:r>
          </w:p>
        </w:tc>
        <w:tc>
          <w:tcPr>
            <w:tcW w:w="1134" w:type="dxa"/>
          </w:tcPr>
          <w:p w14:paraId="1B91BDC1" w14:textId="77777777" w:rsidR="00817E33" w:rsidRDefault="00817E33" w:rsidP="00F72F7B">
            <w:pPr>
              <w:pStyle w:val="naisf"/>
              <w:tabs>
                <w:tab w:val="left" w:pos="993"/>
              </w:tabs>
              <w:spacing w:before="0" w:after="0"/>
              <w:ind w:right="43" w:firstLine="0"/>
              <w:jc w:val="center"/>
              <w:rPr>
                <w:bCs/>
                <w:sz w:val="20"/>
                <w:szCs w:val="20"/>
              </w:rPr>
            </w:pPr>
            <w:r>
              <w:rPr>
                <w:bCs/>
                <w:sz w:val="20"/>
                <w:szCs w:val="20"/>
              </w:rPr>
              <w:t>Arvīda Žilinska Jēkabpils m</w:t>
            </w:r>
            <w:r w:rsidRPr="00C84480">
              <w:rPr>
                <w:bCs/>
                <w:sz w:val="20"/>
                <w:szCs w:val="20"/>
              </w:rPr>
              <w:t>ūzikas</w:t>
            </w:r>
          </w:p>
          <w:p w14:paraId="41294E95" w14:textId="77777777" w:rsidR="00817E33" w:rsidRPr="00C84480" w:rsidRDefault="00817E33" w:rsidP="00F72F7B">
            <w:pPr>
              <w:pStyle w:val="naisf"/>
              <w:tabs>
                <w:tab w:val="left" w:pos="993"/>
              </w:tabs>
              <w:spacing w:before="0" w:after="0"/>
              <w:ind w:right="43" w:firstLine="0"/>
              <w:jc w:val="center"/>
              <w:rPr>
                <w:bCs/>
                <w:sz w:val="20"/>
                <w:szCs w:val="20"/>
              </w:rPr>
            </w:pPr>
            <w:r w:rsidRPr="00C84480">
              <w:rPr>
                <w:bCs/>
                <w:sz w:val="20"/>
                <w:szCs w:val="20"/>
              </w:rPr>
              <w:t>skola</w:t>
            </w:r>
          </w:p>
        </w:tc>
        <w:tc>
          <w:tcPr>
            <w:tcW w:w="1134" w:type="dxa"/>
          </w:tcPr>
          <w:p w14:paraId="68B8902E" w14:textId="77777777" w:rsidR="00817E33" w:rsidRDefault="00817E33" w:rsidP="00F72F7B">
            <w:pPr>
              <w:pStyle w:val="naisf"/>
              <w:tabs>
                <w:tab w:val="left" w:pos="993"/>
              </w:tabs>
              <w:spacing w:before="0" w:after="0"/>
              <w:ind w:right="43" w:firstLine="0"/>
              <w:jc w:val="center"/>
              <w:rPr>
                <w:bCs/>
                <w:sz w:val="20"/>
                <w:szCs w:val="20"/>
              </w:rPr>
            </w:pPr>
            <w:r>
              <w:rPr>
                <w:bCs/>
                <w:sz w:val="20"/>
                <w:szCs w:val="20"/>
              </w:rPr>
              <w:t>Jēkabpils m</w:t>
            </w:r>
            <w:r w:rsidRPr="00C84480">
              <w:rPr>
                <w:bCs/>
                <w:sz w:val="20"/>
                <w:szCs w:val="20"/>
              </w:rPr>
              <w:t>ākslas</w:t>
            </w:r>
          </w:p>
          <w:p w14:paraId="0B801DB0" w14:textId="77777777" w:rsidR="00817E33" w:rsidRPr="00C84480" w:rsidRDefault="00817E33" w:rsidP="00F72F7B">
            <w:pPr>
              <w:pStyle w:val="naisf"/>
              <w:tabs>
                <w:tab w:val="left" w:pos="993"/>
              </w:tabs>
              <w:spacing w:before="0" w:after="0"/>
              <w:ind w:right="43" w:firstLine="0"/>
              <w:jc w:val="center"/>
              <w:rPr>
                <w:bCs/>
                <w:sz w:val="20"/>
                <w:szCs w:val="20"/>
              </w:rPr>
            </w:pPr>
            <w:r w:rsidRPr="00C84480">
              <w:rPr>
                <w:bCs/>
                <w:sz w:val="20"/>
                <w:szCs w:val="20"/>
              </w:rPr>
              <w:t>skola</w:t>
            </w:r>
          </w:p>
        </w:tc>
        <w:tc>
          <w:tcPr>
            <w:tcW w:w="992" w:type="dxa"/>
          </w:tcPr>
          <w:p w14:paraId="4CFFAEC5" w14:textId="77777777" w:rsidR="00817E33" w:rsidRDefault="00817E33" w:rsidP="00B9367F">
            <w:pPr>
              <w:pStyle w:val="naisf"/>
              <w:tabs>
                <w:tab w:val="left" w:pos="993"/>
              </w:tabs>
              <w:spacing w:before="0" w:after="0"/>
              <w:ind w:left="-107" w:right="43" w:firstLine="0"/>
              <w:jc w:val="center"/>
              <w:rPr>
                <w:bCs/>
                <w:sz w:val="20"/>
                <w:szCs w:val="20"/>
              </w:rPr>
            </w:pPr>
            <w:r>
              <w:rPr>
                <w:bCs/>
                <w:sz w:val="20"/>
                <w:szCs w:val="20"/>
              </w:rPr>
              <w:t>Jēkabpils s</w:t>
            </w:r>
            <w:r w:rsidRPr="00C84480">
              <w:rPr>
                <w:bCs/>
                <w:sz w:val="20"/>
                <w:szCs w:val="20"/>
              </w:rPr>
              <w:t>porta</w:t>
            </w:r>
          </w:p>
          <w:p w14:paraId="07E0A080" w14:textId="77777777" w:rsidR="00817E33" w:rsidRPr="00C84480" w:rsidRDefault="00817E33" w:rsidP="00B9367F">
            <w:pPr>
              <w:pStyle w:val="naisf"/>
              <w:tabs>
                <w:tab w:val="left" w:pos="993"/>
              </w:tabs>
              <w:spacing w:before="0" w:after="0"/>
              <w:ind w:left="-107" w:right="43" w:firstLine="0"/>
              <w:jc w:val="center"/>
              <w:rPr>
                <w:bCs/>
                <w:sz w:val="20"/>
                <w:szCs w:val="20"/>
              </w:rPr>
            </w:pPr>
            <w:r w:rsidRPr="00C84480">
              <w:rPr>
                <w:bCs/>
                <w:sz w:val="20"/>
                <w:szCs w:val="20"/>
              </w:rPr>
              <w:t>skola</w:t>
            </w:r>
          </w:p>
        </w:tc>
        <w:tc>
          <w:tcPr>
            <w:tcW w:w="1134" w:type="dxa"/>
          </w:tcPr>
          <w:p w14:paraId="4F79F550" w14:textId="77777777" w:rsidR="00817E33" w:rsidRPr="00C84480" w:rsidRDefault="00817E33" w:rsidP="00F72F7B">
            <w:pPr>
              <w:pStyle w:val="naisf"/>
              <w:tabs>
                <w:tab w:val="left" w:pos="993"/>
              </w:tabs>
              <w:spacing w:before="0" w:after="0"/>
              <w:ind w:right="43" w:firstLine="0"/>
              <w:jc w:val="center"/>
              <w:rPr>
                <w:bCs/>
                <w:sz w:val="20"/>
                <w:szCs w:val="20"/>
              </w:rPr>
            </w:pPr>
            <w:r>
              <w:rPr>
                <w:bCs/>
                <w:sz w:val="20"/>
                <w:szCs w:val="20"/>
              </w:rPr>
              <w:t xml:space="preserve">Jēkabpils bērnu un jauniešu centrs </w:t>
            </w:r>
          </w:p>
        </w:tc>
      </w:tr>
      <w:tr w:rsidR="00817E33" w14:paraId="7D01BF8C" w14:textId="77777777" w:rsidTr="00B9367F">
        <w:tc>
          <w:tcPr>
            <w:tcW w:w="704" w:type="dxa"/>
          </w:tcPr>
          <w:p w14:paraId="5F1FC4A4"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t>1.</w:t>
            </w:r>
          </w:p>
        </w:tc>
        <w:tc>
          <w:tcPr>
            <w:tcW w:w="2806" w:type="dxa"/>
          </w:tcPr>
          <w:p w14:paraId="60C7A337" w14:textId="77777777" w:rsidR="00817E33" w:rsidRPr="00C84480" w:rsidRDefault="00817E33" w:rsidP="00F72F7B">
            <w:pPr>
              <w:pStyle w:val="naisf"/>
              <w:tabs>
                <w:tab w:val="left" w:pos="993"/>
              </w:tabs>
              <w:spacing w:before="0" w:after="0"/>
              <w:ind w:right="43" w:firstLine="0"/>
              <w:jc w:val="left"/>
              <w:rPr>
                <w:bCs/>
                <w:sz w:val="22"/>
                <w:szCs w:val="22"/>
              </w:rPr>
            </w:pPr>
            <w:r>
              <w:rPr>
                <w:bCs/>
                <w:sz w:val="22"/>
                <w:szCs w:val="22"/>
              </w:rPr>
              <w:t>Viena p</w:t>
            </w:r>
            <w:r w:rsidRPr="00C84480">
              <w:rPr>
                <w:bCs/>
                <w:sz w:val="22"/>
                <w:szCs w:val="22"/>
              </w:rPr>
              <w:t xml:space="preserve">rofesionālās </w:t>
            </w:r>
            <w:r>
              <w:rPr>
                <w:bCs/>
                <w:sz w:val="22"/>
                <w:szCs w:val="22"/>
              </w:rPr>
              <w:t xml:space="preserve">ievirzes </w:t>
            </w:r>
            <w:r>
              <w:rPr>
                <w:bCs/>
                <w:sz w:val="22"/>
                <w:szCs w:val="22"/>
              </w:rPr>
              <w:lastRenderedPageBreak/>
              <w:t>programma</w:t>
            </w:r>
          </w:p>
        </w:tc>
        <w:tc>
          <w:tcPr>
            <w:tcW w:w="1276" w:type="dxa"/>
          </w:tcPr>
          <w:p w14:paraId="65CD5470" w14:textId="77777777" w:rsidR="00817E33" w:rsidRPr="00C84480" w:rsidRDefault="00817E33" w:rsidP="00F72F7B">
            <w:pPr>
              <w:pStyle w:val="naisf"/>
              <w:tabs>
                <w:tab w:val="left" w:pos="993"/>
              </w:tabs>
              <w:spacing w:before="0" w:after="0"/>
              <w:ind w:right="43" w:firstLine="0"/>
              <w:rPr>
                <w:bCs/>
                <w:sz w:val="22"/>
                <w:szCs w:val="22"/>
              </w:rPr>
            </w:pPr>
            <w:r w:rsidRPr="00C84480">
              <w:rPr>
                <w:bCs/>
                <w:sz w:val="22"/>
                <w:szCs w:val="22"/>
              </w:rPr>
              <w:lastRenderedPageBreak/>
              <w:t>mēnesis</w:t>
            </w:r>
          </w:p>
        </w:tc>
        <w:tc>
          <w:tcPr>
            <w:tcW w:w="1134" w:type="dxa"/>
          </w:tcPr>
          <w:p w14:paraId="112D3644"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15,00</w:t>
            </w:r>
          </w:p>
        </w:tc>
        <w:tc>
          <w:tcPr>
            <w:tcW w:w="1134" w:type="dxa"/>
          </w:tcPr>
          <w:p w14:paraId="0E877F8F"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15,00</w:t>
            </w:r>
          </w:p>
        </w:tc>
        <w:tc>
          <w:tcPr>
            <w:tcW w:w="992" w:type="dxa"/>
          </w:tcPr>
          <w:p w14:paraId="7F3554E8"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7,00</w:t>
            </w:r>
          </w:p>
        </w:tc>
        <w:tc>
          <w:tcPr>
            <w:tcW w:w="1134" w:type="dxa"/>
          </w:tcPr>
          <w:p w14:paraId="3C073ED2"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r>
      <w:tr w:rsidR="00817E33" w14:paraId="65FCFE30" w14:textId="77777777" w:rsidTr="00B9367F">
        <w:tc>
          <w:tcPr>
            <w:tcW w:w="704" w:type="dxa"/>
          </w:tcPr>
          <w:p w14:paraId="471E6614"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lastRenderedPageBreak/>
              <w:t>2.</w:t>
            </w:r>
          </w:p>
        </w:tc>
        <w:tc>
          <w:tcPr>
            <w:tcW w:w="2806" w:type="dxa"/>
          </w:tcPr>
          <w:p w14:paraId="743EEFCB" w14:textId="77777777" w:rsidR="00817E33" w:rsidRPr="00C84480" w:rsidRDefault="00817E33" w:rsidP="00F72F7B">
            <w:pPr>
              <w:pStyle w:val="naisf"/>
              <w:tabs>
                <w:tab w:val="left" w:pos="993"/>
              </w:tabs>
              <w:spacing w:before="0" w:after="0"/>
              <w:ind w:right="43" w:firstLine="0"/>
              <w:jc w:val="left"/>
              <w:rPr>
                <w:bCs/>
                <w:sz w:val="22"/>
                <w:szCs w:val="22"/>
              </w:rPr>
            </w:pPr>
            <w:r>
              <w:rPr>
                <w:rFonts w:eastAsia="Lucida Sans Unicode"/>
                <w:bCs/>
                <w:sz w:val="22"/>
                <w:szCs w:val="22"/>
              </w:rPr>
              <w:t>Viena</w:t>
            </w:r>
            <w:r w:rsidRPr="00C84480">
              <w:rPr>
                <w:rFonts w:eastAsia="Lucida Sans Unicode"/>
                <w:bCs/>
                <w:sz w:val="22"/>
                <w:szCs w:val="22"/>
              </w:rPr>
              <w:t xml:space="preserve"> profesionālās ievirzes programm</w:t>
            </w:r>
            <w:r>
              <w:rPr>
                <w:rFonts w:eastAsia="Lucida Sans Unicode"/>
                <w:bCs/>
                <w:sz w:val="22"/>
                <w:szCs w:val="22"/>
              </w:rPr>
              <w:t>a, ja</w:t>
            </w:r>
            <w:r w:rsidRPr="00C84480">
              <w:rPr>
                <w:rFonts w:eastAsia="Lucida Sans Unicode"/>
                <w:bCs/>
                <w:sz w:val="22"/>
                <w:szCs w:val="22"/>
              </w:rPr>
              <w:t xml:space="preserve"> Jēkabpils pilsētas pašvaldībai nav noslēgts līgums par savstarpējiem norēķiniem ar attiecīgo pašvaldību, kurā deklarēts audzēknis</w:t>
            </w:r>
            <w:r>
              <w:rPr>
                <w:rFonts w:eastAsia="Lucida Sans Unicode"/>
                <w:bCs/>
                <w:sz w:val="22"/>
                <w:szCs w:val="22"/>
              </w:rPr>
              <w:t xml:space="preserve"> </w:t>
            </w:r>
          </w:p>
        </w:tc>
        <w:tc>
          <w:tcPr>
            <w:tcW w:w="1276" w:type="dxa"/>
          </w:tcPr>
          <w:p w14:paraId="2D82397B"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mēnesis</w:t>
            </w:r>
          </w:p>
        </w:tc>
        <w:tc>
          <w:tcPr>
            <w:tcW w:w="1134" w:type="dxa"/>
          </w:tcPr>
          <w:p w14:paraId="77E3EB89"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46,16</w:t>
            </w:r>
          </w:p>
        </w:tc>
        <w:tc>
          <w:tcPr>
            <w:tcW w:w="1134" w:type="dxa"/>
          </w:tcPr>
          <w:p w14:paraId="7DCFEE63"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78,72</w:t>
            </w:r>
          </w:p>
        </w:tc>
        <w:tc>
          <w:tcPr>
            <w:tcW w:w="992" w:type="dxa"/>
          </w:tcPr>
          <w:p w14:paraId="2CF9437A"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21,38</w:t>
            </w:r>
          </w:p>
        </w:tc>
        <w:tc>
          <w:tcPr>
            <w:tcW w:w="1134" w:type="dxa"/>
          </w:tcPr>
          <w:p w14:paraId="719E6E5E"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r>
      <w:tr w:rsidR="00817E33" w14:paraId="4DB874D8" w14:textId="77777777" w:rsidTr="00B9367F">
        <w:tc>
          <w:tcPr>
            <w:tcW w:w="704" w:type="dxa"/>
          </w:tcPr>
          <w:p w14:paraId="35B062F6"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t>3.</w:t>
            </w:r>
          </w:p>
        </w:tc>
        <w:tc>
          <w:tcPr>
            <w:tcW w:w="2806" w:type="dxa"/>
          </w:tcPr>
          <w:p w14:paraId="4AD143F2" w14:textId="77777777" w:rsidR="00817E33" w:rsidRPr="00C84480" w:rsidRDefault="00817E33" w:rsidP="00F72F7B">
            <w:pPr>
              <w:pStyle w:val="naisf"/>
              <w:tabs>
                <w:tab w:val="left" w:pos="993"/>
              </w:tabs>
              <w:spacing w:before="0" w:after="0"/>
              <w:ind w:right="43" w:firstLine="0"/>
              <w:jc w:val="left"/>
              <w:rPr>
                <w:bCs/>
                <w:sz w:val="22"/>
                <w:szCs w:val="22"/>
              </w:rPr>
            </w:pPr>
            <w:r w:rsidRPr="00C84480">
              <w:rPr>
                <w:bCs/>
                <w:sz w:val="22"/>
                <w:szCs w:val="22"/>
              </w:rPr>
              <w:t>Viena interešu izglītības programma</w:t>
            </w:r>
          </w:p>
        </w:tc>
        <w:tc>
          <w:tcPr>
            <w:tcW w:w="1276" w:type="dxa"/>
          </w:tcPr>
          <w:p w14:paraId="592866D1"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mēnesis</w:t>
            </w:r>
          </w:p>
        </w:tc>
        <w:tc>
          <w:tcPr>
            <w:tcW w:w="1134" w:type="dxa"/>
          </w:tcPr>
          <w:p w14:paraId="7DFD39D6" w14:textId="77777777" w:rsidR="00817E33" w:rsidRPr="00DB4122" w:rsidRDefault="00817E33" w:rsidP="00F72F7B">
            <w:pPr>
              <w:pStyle w:val="naisf"/>
              <w:tabs>
                <w:tab w:val="left" w:pos="993"/>
              </w:tabs>
              <w:spacing w:before="0" w:after="0"/>
              <w:ind w:right="43" w:firstLine="0"/>
              <w:jc w:val="center"/>
              <w:rPr>
                <w:bCs/>
                <w:sz w:val="22"/>
                <w:szCs w:val="22"/>
              </w:rPr>
            </w:pPr>
            <w:r w:rsidRPr="00571487">
              <w:rPr>
                <w:bCs/>
                <w:sz w:val="22"/>
                <w:szCs w:val="22"/>
              </w:rPr>
              <w:t>25,00</w:t>
            </w:r>
          </w:p>
        </w:tc>
        <w:tc>
          <w:tcPr>
            <w:tcW w:w="1134" w:type="dxa"/>
          </w:tcPr>
          <w:p w14:paraId="76A0C5BE"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992" w:type="dxa"/>
          </w:tcPr>
          <w:p w14:paraId="10CF05BC"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1134" w:type="dxa"/>
          </w:tcPr>
          <w:p w14:paraId="711BAC93"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3,00</w:t>
            </w:r>
          </w:p>
        </w:tc>
      </w:tr>
      <w:tr w:rsidR="00817E33" w14:paraId="61498BD1" w14:textId="77777777" w:rsidTr="00B9367F">
        <w:tc>
          <w:tcPr>
            <w:tcW w:w="704" w:type="dxa"/>
          </w:tcPr>
          <w:p w14:paraId="38675C9C"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t>4.</w:t>
            </w:r>
          </w:p>
        </w:tc>
        <w:tc>
          <w:tcPr>
            <w:tcW w:w="2806" w:type="dxa"/>
          </w:tcPr>
          <w:p w14:paraId="705893DA" w14:textId="77777777" w:rsidR="00817E33" w:rsidRDefault="00817E33" w:rsidP="00F72F7B">
            <w:pPr>
              <w:pStyle w:val="naisf"/>
              <w:tabs>
                <w:tab w:val="left" w:pos="993"/>
              </w:tabs>
              <w:spacing w:before="0" w:after="0"/>
              <w:ind w:right="43" w:firstLine="0"/>
              <w:rPr>
                <w:bCs/>
              </w:rPr>
            </w:pPr>
            <w:r>
              <w:rPr>
                <w:rFonts w:eastAsia="Lucida Sans Unicode"/>
                <w:bCs/>
                <w:sz w:val="22"/>
                <w:szCs w:val="22"/>
              </w:rPr>
              <w:t>Viena</w:t>
            </w:r>
            <w:r w:rsidRPr="00C84480">
              <w:rPr>
                <w:rFonts w:eastAsia="Lucida Sans Unicode"/>
                <w:bCs/>
                <w:sz w:val="22"/>
                <w:szCs w:val="22"/>
              </w:rPr>
              <w:t xml:space="preserve"> </w:t>
            </w:r>
            <w:r>
              <w:rPr>
                <w:rFonts w:eastAsia="Lucida Sans Unicode"/>
                <w:bCs/>
                <w:sz w:val="22"/>
                <w:szCs w:val="22"/>
              </w:rPr>
              <w:t xml:space="preserve">interešu izglītības </w:t>
            </w:r>
            <w:r w:rsidRPr="00C84480">
              <w:rPr>
                <w:rFonts w:eastAsia="Lucida Sans Unicode"/>
                <w:bCs/>
                <w:sz w:val="22"/>
                <w:szCs w:val="22"/>
              </w:rPr>
              <w:t xml:space="preserve"> programm</w:t>
            </w:r>
            <w:r>
              <w:rPr>
                <w:rFonts w:eastAsia="Lucida Sans Unicode"/>
                <w:bCs/>
                <w:sz w:val="22"/>
                <w:szCs w:val="22"/>
              </w:rPr>
              <w:t>a, ja</w:t>
            </w:r>
            <w:r w:rsidRPr="00C84480">
              <w:rPr>
                <w:rFonts w:eastAsia="Lucida Sans Unicode"/>
                <w:bCs/>
                <w:sz w:val="22"/>
                <w:szCs w:val="22"/>
              </w:rPr>
              <w:t xml:space="preserve"> Jēkabpils pilsētas pašvaldībai nav noslēgts līgums par savstarpējiem norēķiniem ar attiecīgo pašvaldību, kurā deklarēts audzēknis</w:t>
            </w:r>
          </w:p>
        </w:tc>
        <w:tc>
          <w:tcPr>
            <w:tcW w:w="1276" w:type="dxa"/>
          </w:tcPr>
          <w:p w14:paraId="112D0178"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mēnesis</w:t>
            </w:r>
          </w:p>
        </w:tc>
        <w:tc>
          <w:tcPr>
            <w:tcW w:w="1134" w:type="dxa"/>
          </w:tcPr>
          <w:p w14:paraId="069E0208"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54,16</w:t>
            </w:r>
          </w:p>
        </w:tc>
        <w:tc>
          <w:tcPr>
            <w:tcW w:w="1134" w:type="dxa"/>
          </w:tcPr>
          <w:p w14:paraId="76C0B18A"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992" w:type="dxa"/>
          </w:tcPr>
          <w:p w14:paraId="5967E3A8"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1134" w:type="dxa"/>
          </w:tcPr>
          <w:p w14:paraId="01958CDC"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25,78</w:t>
            </w:r>
          </w:p>
        </w:tc>
      </w:tr>
      <w:tr w:rsidR="00817E33" w14:paraId="40CCC947" w14:textId="77777777" w:rsidTr="00B9367F">
        <w:tc>
          <w:tcPr>
            <w:tcW w:w="704" w:type="dxa"/>
          </w:tcPr>
          <w:p w14:paraId="5D85BE19"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t>5.</w:t>
            </w:r>
          </w:p>
        </w:tc>
        <w:tc>
          <w:tcPr>
            <w:tcW w:w="2806" w:type="dxa"/>
          </w:tcPr>
          <w:p w14:paraId="6EDA9CF8"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Sagatavošanas klase</w:t>
            </w:r>
          </w:p>
        </w:tc>
        <w:tc>
          <w:tcPr>
            <w:tcW w:w="1276" w:type="dxa"/>
          </w:tcPr>
          <w:p w14:paraId="53C4D8C5"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mēnesis</w:t>
            </w:r>
          </w:p>
        </w:tc>
        <w:tc>
          <w:tcPr>
            <w:tcW w:w="1134" w:type="dxa"/>
          </w:tcPr>
          <w:p w14:paraId="41BCCF04" w14:textId="77777777" w:rsidR="00817E33" w:rsidRPr="00DB4122" w:rsidRDefault="00817E33" w:rsidP="00F72F7B">
            <w:pPr>
              <w:pStyle w:val="naisf"/>
              <w:tabs>
                <w:tab w:val="left" w:pos="993"/>
              </w:tabs>
              <w:spacing w:before="0" w:after="0"/>
              <w:ind w:right="43" w:firstLine="0"/>
              <w:jc w:val="center"/>
              <w:rPr>
                <w:bCs/>
                <w:sz w:val="22"/>
                <w:szCs w:val="22"/>
              </w:rPr>
            </w:pPr>
            <w:r w:rsidRPr="00571487">
              <w:rPr>
                <w:bCs/>
                <w:sz w:val="22"/>
                <w:szCs w:val="22"/>
              </w:rPr>
              <w:t>20,00</w:t>
            </w:r>
          </w:p>
        </w:tc>
        <w:tc>
          <w:tcPr>
            <w:tcW w:w="1134" w:type="dxa"/>
          </w:tcPr>
          <w:p w14:paraId="035E90F1"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992" w:type="dxa"/>
          </w:tcPr>
          <w:p w14:paraId="5DEB21C6"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1134" w:type="dxa"/>
          </w:tcPr>
          <w:p w14:paraId="207B99EC"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r>
      <w:tr w:rsidR="00817E33" w14:paraId="1423C98E" w14:textId="77777777" w:rsidTr="00B9367F">
        <w:tc>
          <w:tcPr>
            <w:tcW w:w="704" w:type="dxa"/>
          </w:tcPr>
          <w:p w14:paraId="0B527AC5"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t>6.</w:t>
            </w:r>
          </w:p>
        </w:tc>
        <w:tc>
          <w:tcPr>
            <w:tcW w:w="2806" w:type="dxa"/>
          </w:tcPr>
          <w:p w14:paraId="763C801A" w14:textId="77777777" w:rsidR="00817E33" w:rsidRPr="00DB4122" w:rsidRDefault="00817E33" w:rsidP="00F72F7B">
            <w:pPr>
              <w:pStyle w:val="naisf"/>
              <w:tabs>
                <w:tab w:val="left" w:pos="993"/>
              </w:tabs>
              <w:spacing w:before="0" w:after="0"/>
              <w:ind w:right="43" w:firstLine="0"/>
              <w:rPr>
                <w:bCs/>
                <w:sz w:val="22"/>
                <w:szCs w:val="22"/>
              </w:rPr>
            </w:pPr>
            <w:r>
              <w:rPr>
                <w:rFonts w:eastAsia="Lucida Sans Unicode"/>
                <w:bCs/>
                <w:sz w:val="22"/>
                <w:szCs w:val="22"/>
              </w:rPr>
              <w:t>Viena</w:t>
            </w:r>
            <w:r w:rsidRPr="00C84480">
              <w:rPr>
                <w:rFonts w:eastAsia="Lucida Sans Unicode"/>
                <w:bCs/>
                <w:sz w:val="22"/>
                <w:szCs w:val="22"/>
              </w:rPr>
              <w:t xml:space="preserve"> </w:t>
            </w:r>
            <w:r>
              <w:rPr>
                <w:rFonts w:eastAsia="Lucida Sans Unicode"/>
                <w:bCs/>
                <w:sz w:val="22"/>
                <w:szCs w:val="22"/>
              </w:rPr>
              <w:t xml:space="preserve">interešu izglītības </w:t>
            </w:r>
            <w:r w:rsidRPr="00C84480">
              <w:rPr>
                <w:rFonts w:eastAsia="Lucida Sans Unicode"/>
                <w:bCs/>
                <w:sz w:val="22"/>
                <w:szCs w:val="22"/>
              </w:rPr>
              <w:t xml:space="preserve"> programm</w:t>
            </w:r>
            <w:r>
              <w:rPr>
                <w:rFonts w:eastAsia="Lucida Sans Unicode"/>
                <w:bCs/>
                <w:sz w:val="22"/>
                <w:szCs w:val="22"/>
              </w:rPr>
              <w:t>a, ja</w:t>
            </w:r>
            <w:r w:rsidRPr="00C84480">
              <w:rPr>
                <w:rFonts w:eastAsia="Lucida Sans Unicode"/>
                <w:bCs/>
                <w:sz w:val="22"/>
                <w:szCs w:val="22"/>
              </w:rPr>
              <w:t xml:space="preserve"> Jēkabpils pilsētas pašvaldībai nav noslēgts līgums par savstarpējiem norēķiniem ar attiecīgo pašvaldību, kurā deklarēts audzēknis</w:t>
            </w:r>
          </w:p>
        </w:tc>
        <w:tc>
          <w:tcPr>
            <w:tcW w:w="1276" w:type="dxa"/>
          </w:tcPr>
          <w:p w14:paraId="0A0B498E"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mēnesis</w:t>
            </w:r>
          </w:p>
        </w:tc>
        <w:tc>
          <w:tcPr>
            <w:tcW w:w="1134" w:type="dxa"/>
          </w:tcPr>
          <w:p w14:paraId="6E117379"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49,16</w:t>
            </w:r>
          </w:p>
        </w:tc>
        <w:tc>
          <w:tcPr>
            <w:tcW w:w="1134" w:type="dxa"/>
          </w:tcPr>
          <w:p w14:paraId="2E87CD36"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992" w:type="dxa"/>
          </w:tcPr>
          <w:p w14:paraId="2AD86BF5"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1134" w:type="dxa"/>
          </w:tcPr>
          <w:p w14:paraId="4BB25997"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r>
      <w:tr w:rsidR="00817E33" w14:paraId="44F1D7D1" w14:textId="77777777" w:rsidTr="00B9367F">
        <w:tc>
          <w:tcPr>
            <w:tcW w:w="704" w:type="dxa"/>
          </w:tcPr>
          <w:p w14:paraId="3BF7FBF1" w14:textId="77777777" w:rsidR="00817E33" w:rsidRPr="00B9367F" w:rsidRDefault="00817E33" w:rsidP="00F72F7B">
            <w:pPr>
              <w:pStyle w:val="naisf"/>
              <w:tabs>
                <w:tab w:val="left" w:pos="993"/>
              </w:tabs>
              <w:spacing w:before="0" w:after="0"/>
              <w:ind w:right="43" w:firstLine="0"/>
              <w:rPr>
                <w:bCs/>
                <w:sz w:val="22"/>
                <w:szCs w:val="22"/>
              </w:rPr>
            </w:pPr>
            <w:r w:rsidRPr="00B9367F">
              <w:rPr>
                <w:bCs/>
                <w:sz w:val="22"/>
                <w:szCs w:val="22"/>
              </w:rPr>
              <w:t>7.</w:t>
            </w:r>
          </w:p>
        </w:tc>
        <w:tc>
          <w:tcPr>
            <w:tcW w:w="2806" w:type="dxa"/>
          </w:tcPr>
          <w:p w14:paraId="33891E99" w14:textId="77777777" w:rsidR="00817E33" w:rsidRPr="00DB4122" w:rsidRDefault="00817E33" w:rsidP="00F72F7B">
            <w:pPr>
              <w:pStyle w:val="naisf"/>
              <w:tabs>
                <w:tab w:val="left" w:pos="993"/>
              </w:tabs>
              <w:spacing w:before="0" w:after="0"/>
              <w:ind w:right="43" w:firstLine="0"/>
              <w:rPr>
                <w:rFonts w:eastAsia="Lucida Sans Unicode"/>
                <w:bCs/>
                <w:sz w:val="22"/>
                <w:szCs w:val="22"/>
              </w:rPr>
            </w:pPr>
            <w:r>
              <w:rPr>
                <w:bCs/>
              </w:rPr>
              <w:t xml:space="preserve"> </w:t>
            </w:r>
            <w:r w:rsidRPr="00DB4122">
              <w:rPr>
                <w:bCs/>
                <w:sz w:val="22"/>
                <w:szCs w:val="22"/>
              </w:rPr>
              <w:t>“</w:t>
            </w:r>
            <w:proofErr w:type="spellStart"/>
            <w:r w:rsidRPr="00DB4122">
              <w:rPr>
                <w:bCs/>
                <w:sz w:val="22"/>
                <w:szCs w:val="22"/>
              </w:rPr>
              <w:t>FastTrack</w:t>
            </w:r>
            <w:r w:rsidRPr="00DB4122">
              <w:rPr>
                <w:bCs/>
                <w:sz w:val="22"/>
                <w:szCs w:val="22"/>
                <w:lang w:eastAsia="en-US"/>
              </w:rPr>
              <w:t>®</w:t>
            </w:r>
            <w:r w:rsidRPr="00DB4122">
              <w:rPr>
                <w:bCs/>
                <w:sz w:val="22"/>
                <w:szCs w:val="22"/>
              </w:rPr>
              <w:t>Fundamentals</w:t>
            </w:r>
            <w:proofErr w:type="spellEnd"/>
            <w:r w:rsidRPr="00DB4122">
              <w:rPr>
                <w:bCs/>
                <w:sz w:val="22"/>
                <w:szCs w:val="22"/>
              </w:rPr>
              <w:t>” programma</w:t>
            </w:r>
          </w:p>
        </w:tc>
        <w:tc>
          <w:tcPr>
            <w:tcW w:w="1276" w:type="dxa"/>
          </w:tcPr>
          <w:p w14:paraId="2E67A974" w14:textId="77777777" w:rsidR="00817E33" w:rsidRPr="00DB4122" w:rsidRDefault="00817E33" w:rsidP="00F72F7B">
            <w:pPr>
              <w:pStyle w:val="naisf"/>
              <w:tabs>
                <w:tab w:val="left" w:pos="993"/>
              </w:tabs>
              <w:spacing w:before="0" w:after="0"/>
              <w:ind w:right="43" w:firstLine="0"/>
              <w:rPr>
                <w:bCs/>
                <w:sz w:val="22"/>
                <w:szCs w:val="22"/>
              </w:rPr>
            </w:pPr>
            <w:r w:rsidRPr="00DB4122">
              <w:rPr>
                <w:bCs/>
                <w:sz w:val="22"/>
                <w:szCs w:val="22"/>
              </w:rPr>
              <w:t>nodarbība</w:t>
            </w:r>
          </w:p>
        </w:tc>
        <w:tc>
          <w:tcPr>
            <w:tcW w:w="1134" w:type="dxa"/>
          </w:tcPr>
          <w:p w14:paraId="59DC80C2"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1134" w:type="dxa"/>
          </w:tcPr>
          <w:p w14:paraId="7B448676"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992" w:type="dxa"/>
          </w:tcPr>
          <w:p w14:paraId="0EE763F7"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w:t>
            </w:r>
          </w:p>
        </w:tc>
        <w:tc>
          <w:tcPr>
            <w:tcW w:w="1134" w:type="dxa"/>
          </w:tcPr>
          <w:p w14:paraId="5DF2C163" w14:textId="77777777" w:rsidR="00817E33" w:rsidRPr="00DB4122" w:rsidRDefault="00817E33" w:rsidP="00F72F7B">
            <w:pPr>
              <w:pStyle w:val="naisf"/>
              <w:tabs>
                <w:tab w:val="left" w:pos="993"/>
              </w:tabs>
              <w:spacing w:before="0" w:after="0"/>
              <w:ind w:right="43" w:firstLine="0"/>
              <w:jc w:val="center"/>
              <w:rPr>
                <w:bCs/>
                <w:sz w:val="22"/>
                <w:szCs w:val="22"/>
              </w:rPr>
            </w:pPr>
            <w:r w:rsidRPr="00DB4122">
              <w:rPr>
                <w:bCs/>
                <w:sz w:val="22"/>
                <w:szCs w:val="22"/>
              </w:rPr>
              <w:t>4,00</w:t>
            </w:r>
          </w:p>
        </w:tc>
      </w:tr>
    </w:tbl>
    <w:p w14:paraId="0CF15980" w14:textId="77777777" w:rsidR="00817E33" w:rsidRPr="00560A91" w:rsidRDefault="00817E33" w:rsidP="00F72F7B">
      <w:pPr>
        <w:widowControl/>
        <w:shd w:val="clear" w:color="auto" w:fill="FFFFFF"/>
        <w:tabs>
          <w:tab w:val="left" w:pos="1134"/>
        </w:tabs>
        <w:suppressAutoHyphens w:val="0"/>
        <w:ind w:right="43" w:firstLine="567"/>
        <w:jc w:val="both"/>
        <w:rPr>
          <w:rFonts w:eastAsia="Times New Roman"/>
          <w:szCs w:val="24"/>
          <w:lang w:eastAsia="lv-LV"/>
        </w:rPr>
      </w:pPr>
      <w:r w:rsidRPr="00257426">
        <w:rPr>
          <w:bCs/>
          <w:szCs w:val="24"/>
        </w:rPr>
        <w:t>2.</w:t>
      </w:r>
      <w:r w:rsidRPr="00250117">
        <w:rPr>
          <w:bCs/>
          <w:szCs w:val="24"/>
        </w:rPr>
        <w:t xml:space="preserve"> </w:t>
      </w:r>
      <w:r>
        <w:rPr>
          <w:bCs/>
          <w:szCs w:val="24"/>
        </w:rPr>
        <w:t xml:space="preserve"> </w:t>
      </w:r>
      <w:r>
        <w:rPr>
          <w:rFonts w:eastAsia="Times New Roman"/>
          <w:szCs w:val="24"/>
          <w:lang w:eastAsia="lv-LV"/>
        </w:rPr>
        <w:t xml:space="preserve">Noteikt, ka visās profesionālās izglītības un interešu izglītības iestādēs no vecāku </w:t>
      </w:r>
      <w:r w:rsidRPr="00560A91">
        <w:rPr>
          <w:rFonts w:eastAsia="Times New Roman"/>
          <w:szCs w:val="24"/>
          <w:lang w:eastAsia="lv-LV"/>
        </w:rPr>
        <w:t>līdzfinansējuma atbrīvo</w:t>
      </w:r>
      <w:r>
        <w:rPr>
          <w:rFonts w:eastAsia="Times New Roman"/>
          <w:szCs w:val="24"/>
          <w:lang w:eastAsia="lv-LV"/>
        </w:rPr>
        <w:t xml:space="preserve"> šādas personas</w:t>
      </w:r>
      <w:r w:rsidRPr="00560A91">
        <w:rPr>
          <w:rFonts w:eastAsia="Times New Roman"/>
          <w:szCs w:val="24"/>
          <w:lang w:eastAsia="lv-LV"/>
        </w:rPr>
        <w:t>:</w:t>
      </w:r>
    </w:p>
    <w:p w14:paraId="22033E8C" w14:textId="77777777" w:rsidR="00817E33" w:rsidRDefault="00817E33" w:rsidP="00F72F7B">
      <w:pPr>
        <w:widowControl/>
        <w:shd w:val="clear" w:color="auto" w:fill="FFFFFF"/>
        <w:suppressAutoHyphens w:val="0"/>
        <w:ind w:left="567" w:right="43"/>
        <w:jc w:val="both"/>
        <w:rPr>
          <w:lang w:eastAsia="lv-LV"/>
        </w:rPr>
      </w:pPr>
      <w:r>
        <w:rPr>
          <w:rFonts w:eastAsia="Times New Roman"/>
          <w:szCs w:val="24"/>
          <w:lang w:eastAsia="lv-LV"/>
        </w:rPr>
        <w:t xml:space="preserve">2.1.  </w:t>
      </w:r>
      <w:r w:rsidRPr="004E6028">
        <w:rPr>
          <w:lang w:eastAsia="lv-LV"/>
        </w:rPr>
        <w:t>bez vecāku gādības palikušos bērnus (bāreņus);</w:t>
      </w:r>
    </w:p>
    <w:p w14:paraId="5F9FE759" w14:textId="671D7EF7" w:rsidR="00AB5F4F" w:rsidRDefault="00817E33" w:rsidP="00F72F7B">
      <w:pPr>
        <w:widowControl/>
        <w:shd w:val="clear" w:color="auto" w:fill="FFFFFF"/>
        <w:suppressAutoHyphens w:val="0"/>
        <w:ind w:left="567" w:right="43"/>
        <w:jc w:val="both"/>
        <w:rPr>
          <w:rFonts w:eastAsia="Times New Roman"/>
          <w:szCs w:val="24"/>
          <w:lang w:eastAsia="lv-LV"/>
        </w:rPr>
      </w:pPr>
      <w:r>
        <w:rPr>
          <w:rFonts w:eastAsia="Times New Roman"/>
          <w:szCs w:val="24"/>
          <w:lang w:eastAsia="lv-LV"/>
        </w:rPr>
        <w:t xml:space="preserve">2.2. </w:t>
      </w:r>
      <w:r w:rsidR="00AB5F4F">
        <w:rPr>
          <w:rFonts w:eastAsia="Times New Roman"/>
          <w:szCs w:val="24"/>
          <w:lang w:eastAsia="lv-LV"/>
        </w:rPr>
        <w:t xml:space="preserve"> </w:t>
      </w:r>
      <w:r w:rsidR="00D96F9C">
        <w:rPr>
          <w:rFonts w:eastAsia="Times New Roman"/>
          <w:szCs w:val="24"/>
          <w:lang w:eastAsia="lv-LV"/>
        </w:rPr>
        <w:t xml:space="preserve"> </w:t>
      </w:r>
      <w:r w:rsidR="00AB5F4F">
        <w:rPr>
          <w:rFonts w:eastAsia="Times New Roman"/>
          <w:szCs w:val="24"/>
          <w:lang w:eastAsia="lv-LV"/>
        </w:rPr>
        <w:t>trūcīga</w:t>
      </w:r>
      <w:r w:rsidR="00AB5F4F" w:rsidRPr="00560A91">
        <w:rPr>
          <w:rFonts w:eastAsia="Times New Roman"/>
          <w:szCs w:val="24"/>
          <w:lang w:eastAsia="lv-LV"/>
        </w:rPr>
        <w:t xml:space="preserve">s </w:t>
      </w:r>
      <w:r w:rsidR="00AB5F4F">
        <w:rPr>
          <w:rFonts w:eastAsia="Times New Roman"/>
          <w:szCs w:val="24"/>
          <w:lang w:eastAsia="lv-LV"/>
        </w:rPr>
        <w:t xml:space="preserve">vai maznodrošinātas </w:t>
      </w:r>
      <w:r w:rsidR="00AB5F4F" w:rsidRPr="00560A91">
        <w:rPr>
          <w:rFonts w:eastAsia="Times New Roman"/>
          <w:szCs w:val="24"/>
          <w:lang w:eastAsia="lv-LV"/>
        </w:rPr>
        <w:t xml:space="preserve">ģimenes statusa ģimeņu bērnus, kuru dzīvesvieta ir deklarēta </w:t>
      </w:r>
      <w:r w:rsidR="00AB5F4F">
        <w:rPr>
          <w:rFonts w:eastAsia="Times New Roman"/>
          <w:szCs w:val="24"/>
          <w:lang w:eastAsia="lv-LV"/>
        </w:rPr>
        <w:t>Jēkabpils pilsētā;</w:t>
      </w:r>
    </w:p>
    <w:p w14:paraId="719CBD31" w14:textId="627B13F9" w:rsidR="00D96F9C" w:rsidRDefault="00B9367F" w:rsidP="00F72F7B">
      <w:pPr>
        <w:widowControl/>
        <w:shd w:val="clear" w:color="auto" w:fill="FFFFFF"/>
        <w:suppressAutoHyphens w:val="0"/>
        <w:ind w:left="567" w:right="43"/>
        <w:jc w:val="both"/>
        <w:rPr>
          <w:rFonts w:eastAsia="Times New Roman"/>
          <w:szCs w:val="24"/>
          <w:lang w:eastAsia="lv-LV"/>
        </w:rPr>
      </w:pPr>
      <w:r>
        <w:rPr>
          <w:rFonts w:eastAsia="Times New Roman"/>
          <w:szCs w:val="24"/>
          <w:lang w:eastAsia="lv-LV"/>
        </w:rPr>
        <w:t>2.</w:t>
      </w:r>
      <w:r w:rsidR="00D96F9C">
        <w:rPr>
          <w:rFonts w:eastAsia="Times New Roman"/>
          <w:szCs w:val="24"/>
          <w:lang w:eastAsia="lv-LV"/>
        </w:rPr>
        <w:t>3</w:t>
      </w:r>
      <w:r>
        <w:rPr>
          <w:rFonts w:eastAsia="Times New Roman"/>
          <w:szCs w:val="24"/>
          <w:lang w:eastAsia="lv-LV"/>
        </w:rPr>
        <w:t xml:space="preserve">. </w:t>
      </w:r>
      <w:r w:rsidR="00D96F9C" w:rsidRPr="0005643B">
        <w:rPr>
          <w:rFonts w:eastAsia="Times New Roman"/>
          <w:szCs w:val="24"/>
          <w:lang w:eastAsia="lv-LV"/>
        </w:rPr>
        <w:t xml:space="preserve">daudzbērnu ģimenes bērnus, kuru dzīvesvieta ir deklarēta Jēkabpils pilsētā (uzrādot Latvijas Goda ģimenes apliecību “3+Ģimenes karte” vai citu daudzbērnu ģimenes statusu apliecinošu dokumentu);  </w:t>
      </w:r>
    </w:p>
    <w:p w14:paraId="523F101E" w14:textId="0B57FD40" w:rsidR="00817E33" w:rsidRPr="00FC3137" w:rsidRDefault="00D96F9C" w:rsidP="00F72F7B">
      <w:pPr>
        <w:widowControl/>
        <w:shd w:val="clear" w:color="auto" w:fill="FFFFFF"/>
        <w:suppressAutoHyphens w:val="0"/>
        <w:ind w:left="567" w:right="43"/>
        <w:jc w:val="both"/>
        <w:rPr>
          <w:rFonts w:eastAsia="Times New Roman"/>
          <w:szCs w:val="24"/>
          <w:lang w:eastAsia="lv-LV"/>
        </w:rPr>
      </w:pPr>
      <w:r>
        <w:rPr>
          <w:rFonts w:eastAsia="Times New Roman"/>
          <w:szCs w:val="24"/>
          <w:lang w:eastAsia="lv-LV"/>
        </w:rPr>
        <w:t xml:space="preserve">2.4. </w:t>
      </w:r>
      <w:r w:rsidR="00817E33" w:rsidRPr="00FC3137">
        <w:rPr>
          <w:rFonts w:eastAsia="Times New Roman"/>
          <w:szCs w:val="24"/>
          <w:lang w:eastAsia="lv-LV"/>
        </w:rPr>
        <w:t xml:space="preserve">ja audzēknis nav apmeklējis nodarbības </w:t>
      </w:r>
      <w:r w:rsidR="00817E33">
        <w:rPr>
          <w:bCs/>
        </w:rPr>
        <w:t>ilgāk</w:t>
      </w:r>
      <w:r w:rsidR="00817E33" w:rsidRPr="00FC3137">
        <w:rPr>
          <w:bCs/>
        </w:rPr>
        <w:t xml:space="preserve"> par divām kalendārām nedēļām mēnesī</w:t>
      </w:r>
      <w:r w:rsidR="00817E33" w:rsidRPr="00FC3137">
        <w:rPr>
          <w:rFonts w:eastAsia="Times New Roman"/>
          <w:szCs w:val="24"/>
          <w:lang w:eastAsia="lv-LV"/>
        </w:rPr>
        <w:t xml:space="preserve">   un ir iesniedzis rakstisku iesniegumu un ārsta izziņu  par attiecīgo laika posmu.</w:t>
      </w:r>
    </w:p>
    <w:p w14:paraId="585A431C" w14:textId="1DDD85E9" w:rsidR="00817E33" w:rsidRDefault="00817E33" w:rsidP="00F72F7B">
      <w:pPr>
        <w:widowControl/>
        <w:shd w:val="clear" w:color="auto" w:fill="FFFFFF"/>
        <w:suppressAutoHyphens w:val="0"/>
        <w:ind w:right="43" w:firstLine="567"/>
        <w:jc w:val="both"/>
        <w:rPr>
          <w:lang w:eastAsia="lv-LV"/>
        </w:rPr>
      </w:pPr>
      <w:r>
        <w:rPr>
          <w:lang w:eastAsia="lv-LV"/>
        </w:rPr>
        <w:t xml:space="preserve">3. Noteikt, ka </w:t>
      </w:r>
      <w:r>
        <w:rPr>
          <w:rFonts w:eastAsia="Times New Roman"/>
          <w:szCs w:val="24"/>
          <w:lang w:eastAsia="lv-LV"/>
        </w:rPr>
        <w:t>visās profesionālās izglītības un interešu izglītības iestādēs vecāku l</w:t>
      </w:r>
      <w:r w:rsidRPr="00560A91">
        <w:rPr>
          <w:rFonts w:eastAsia="Times New Roman"/>
          <w:szCs w:val="24"/>
          <w:lang w:eastAsia="lv-LV"/>
        </w:rPr>
        <w:t>īdzfinansējum</w:t>
      </w:r>
      <w:r>
        <w:rPr>
          <w:rFonts w:eastAsia="Times New Roman"/>
          <w:szCs w:val="24"/>
          <w:lang w:eastAsia="lv-LV"/>
        </w:rPr>
        <w:t>s tiek samazināts</w:t>
      </w:r>
      <w:r w:rsidRPr="00560A91">
        <w:rPr>
          <w:rFonts w:eastAsia="Times New Roman"/>
          <w:szCs w:val="24"/>
          <w:lang w:eastAsia="lv-LV"/>
        </w:rPr>
        <w:t xml:space="preserve"> par 50%</w:t>
      </w:r>
      <w:r>
        <w:rPr>
          <w:rFonts w:eastAsia="Times New Roman"/>
          <w:szCs w:val="24"/>
          <w:lang w:eastAsia="lv-LV"/>
        </w:rPr>
        <w:t>,</w:t>
      </w:r>
      <w:r w:rsidRPr="001B02CA">
        <w:rPr>
          <w:lang w:eastAsia="lv-LV"/>
        </w:rPr>
        <w:t xml:space="preserve"> </w:t>
      </w:r>
      <w:r w:rsidRPr="00947DEA">
        <w:rPr>
          <w:color w:val="000000"/>
        </w:rPr>
        <w:t>ja divi Jēkabpils pilsētā deklarētie bērni no ģimenes apmeklē izglītības iestādi (piemēr</w:t>
      </w:r>
      <w:r>
        <w:rPr>
          <w:color w:val="000000"/>
        </w:rPr>
        <w:t>o katrai izglītības programmai).</w:t>
      </w:r>
    </w:p>
    <w:p w14:paraId="19CD7ED0" w14:textId="77777777" w:rsidR="00817E33" w:rsidRPr="00560A91" w:rsidRDefault="00817E33" w:rsidP="00F72F7B">
      <w:pPr>
        <w:widowControl/>
        <w:shd w:val="clear" w:color="auto" w:fill="FFFFFF"/>
        <w:tabs>
          <w:tab w:val="left" w:pos="1134"/>
        </w:tabs>
        <w:suppressAutoHyphens w:val="0"/>
        <w:ind w:right="43" w:firstLine="567"/>
        <w:jc w:val="both"/>
        <w:rPr>
          <w:rFonts w:eastAsia="Times New Roman"/>
          <w:szCs w:val="24"/>
          <w:lang w:eastAsia="lv-LV"/>
        </w:rPr>
      </w:pPr>
      <w:r>
        <w:rPr>
          <w:lang w:eastAsia="lv-LV"/>
        </w:rPr>
        <w:t xml:space="preserve">4. </w:t>
      </w:r>
      <w:r w:rsidRPr="00513B8A">
        <w:rPr>
          <w:lang w:eastAsia="lv-LV"/>
        </w:rPr>
        <w:t>Papildus lēmuma 2. un 3.punktā noteiktajam</w:t>
      </w:r>
      <w:r>
        <w:rPr>
          <w:lang w:eastAsia="lv-LV"/>
        </w:rPr>
        <w:t>, noteikt atvieglojumus vecāku līdzfinansējumam šādām personām:</w:t>
      </w:r>
    </w:p>
    <w:p w14:paraId="7B86ABC7" w14:textId="77777777" w:rsidR="00817E33" w:rsidRPr="002F5F8F" w:rsidRDefault="00817E33" w:rsidP="00F72F7B">
      <w:pPr>
        <w:pStyle w:val="naisf"/>
        <w:tabs>
          <w:tab w:val="left" w:pos="993"/>
        </w:tabs>
        <w:spacing w:before="0" w:after="0"/>
        <w:ind w:right="43" w:firstLine="567"/>
      </w:pPr>
      <w:r>
        <w:t>4</w:t>
      </w:r>
      <w:r w:rsidRPr="002F5F8F">
        <w:t xml:space="preserve">.1. </w:t>
      </w:r>
      <w:r w:rsidRPr="002F5F8F">
        <w:rPr>
          <w:bCs/>
        </w:rPr>
        <w:t>Arvīda Žilinska Jēkabpils mūzikas skolā:</w:t>
      </w:r>
    </w:p>
    <w:p w14:paraId="39C1247E" w14:textId="5666FDE1" w:rsidR="00D96F9C" w:rsidRDefault="00817E33" w:rsidP="00F72F7B">
      <w:pPr>
        <w:tabs>
          <w:tab w:val="left" w:pos="851"/>
          <w:tab w:val="left" w:pos="1276"/>
        </w:tabs>
        <w:ind w:right="43" w:firstLine="567"/>
        <w:contextualSpacing/>
        <w:jc w:val="both"/>
      </w:pPr>
      <w:r>
        <w:rPr>
          <w:lang w:eastAsia="lv-LV"/>
        </w:rPr>
        <w:t>4.1.1.</w:t>
      </w:r>
      <w:r w:rsidRPr="00513B8A">
        <w:rPr>
          <w:lang w:eastAsia="lv-LV"/>
        </w:rPr>
        <w:t xml:space="preserve"> </w:t>
      </w:r>
      <w:r w:rsidR="00D96F9C">
        <w:t xml:space="preserve"> </w:t>
      </w:r>
      <w:r w:rsidR="00B66C6B" w:rsidRPr="002F5F8F">
        <w:rPr>
          <w:lang w:eastAsia="lv-LV"/>
        </w:rPr>
        <w:t>audzēkņ</w:t>
      </w:r>
      <w:r w:rsidR="00B66C6B">
        <w:rPr>
          <w:lang w:eastAsia="lv-LV"/>
        </w:rPr>
        <w:t>iem</w:t>
      </w:r>
      <w:r w:rsidR="00B66C6B" w:rsidRPr="002F5F8F">
        <w:rPr>
          <w:lang w:eastAsia="lv-LV"/>
        </w:rPr>
        <w:t xml:space="preserve">, kuri deklarēti Jēkabpils pilsētā, izglītības iestādē vienlaicīgi apgūst divas vai vairāk profesionālās ievirzes izglītības programmas – 50% apmērā </w:t>
      </w:r>
      <w:r w:rsidR="00B66C6B">
        <w:rPr>
          <w:lang w:eastAsia="lv-LV"/>
        </w:rPr>
        <w:t>(</w:t>
      </w:r>
      <w:r w:rsidR="00D96F9C" w:rsidRPr="00947DEA">
        <w:rPr>
          <w:color w:val="000000"/>
        </w:rPr>
        <w:t>piemēr</w:t>
      </w:r>
      <w:r w:rsidR="00D96F9C">
        <w:rPr>
          <w:color w:val="000000"/>
        </w:rPr>
        <w:t>o katrai izglītības programmai</w:t>
      </w:r>
      <w:r w:rsidR="00B66C6B">
        <w:rPr>
          <w:lang w:eastAsia="lv-LV"/>
        </w:rPr>
        <w:t>)</w:t>
      </w:r>
      <w:r w:rsidR="00B66C6B" w:rsidRPr="002F5F8F">
        <w:rPr>
          <w:lang w:eastAsia="lv-LV"/>
        </w:rPr>
        <w:t xml:space="preserve">; </w:t>
      </w:r>
      <w:r w:rsidR="00B66C6B" w:rsidRPr="002F5F8F">
        <w:rPr>
          <w:i/>
          <w:lang w:eastAsia="lv-LV"/>
        </w:rPr>
        <w:t xml:space="preserve"> </w:t>
      </w:r>
      <w:r w:rsidRPr="002F5F8F">
        <w:t xml:space="preserve">    </w:t>
      </w:r>
    </w:p>
    <w:p w14:paraId="7878F6AA" w14:textId="6E9E8741" w:rsidR="00817E33" w:rsidRPr="00513B8A" w:rsidRDefault="00D96F9C" w:rsidP="00F72F7B">
      <w:pPr>
        <w:tabs>
          <w:tab w:val="left" w:pos="851"/>
          <w:tab w:val="left" w:pos="1276"/>
        </w:tabs>
        <w:ind w:right="43" w:firstLine="567"/>
        <w:contextualSpacing/>
        <w:jc w:val="both"/>
        <w:rPr>
          <w:i/>
          <w:color w:val="FF0000"/>
          <w:lang w:eastAsia="lv-LV"/>
        </w:rPr>
      </w:pPr>
      <w:r>
        <w:t xml:space="preserve">4.1.2. </w:t>
      </w:r>
      <w:r w:rsidRPr="002F5F8F">
        <w:t xml:space="preserve">audzēkņiem, kuri ir saņēmuši apliecību par profesionālās ievirzes izglītības programmas apguvi, apgūst citu profesionālās ievirzes izglītības programmu -  50% apmērā;    </w:t>
      </w:r>
      <w:r w:rsidR="00817E33" w:rsidRPr="002F5F8F">
        <w:t xml:space="preserve">  </w:t>
      </w:r>
    </w:p>
    <w:p w14:paraId="539BBDE2" w14:textId="0A4571D7" w:rsidR="00817E33" w:rsidRPr="00234C43" w:rsidRDefault="00817E33" w:rsidP="00F72F7B">
      <w:pPr>
        <w:widowControl/>
        <w:shd w:val="clear" w:color="auto" w:fill="FFFFFF"/>
        <w:suppressAutoHyphens w:val="0"/>
        <w:ind w:right="43" w:firstLine="567"/>
        <w:jc w:val="both"/>
        <w:rPr>
          <w:lang w:eastAsia="lv-LV"/>
        </w:rPr>
      </w:pPr>
      <w:r w:rsidRPr="00234C43">
        <w:rPr>
          <w:lang w:eastAsia="lv-LV"/>
        </w:rPr>
        <w:t>4.1.</w:t>
      </w:r>
      <w:r w:rsidR="00B66C6B" w:rsidRPr="00234C43">
        <w:rPr>
          <w:lang w:eastAsia="lv-LV"/>
        </w:rPr>
        <w:t>3</w:t>
      </w:r>
      <w:r w:rsidRPr="00234C43">
        <w:rPr>
          <w:lang w:eastAsia="lv-LV"/>
        </w:rPr>
        <w:t xml:space="preserve">. audzēkņiem, kuri ir ieguvuši godalgotas vietas ne mazāk kā divos valsts vai starptautiska mēroga konkursos iepriekšējā mācību gadā - 100% apmērā.  </w:t>
      </w:r>
    </w:p>
    <w:p w14:paraId="18D0771F" w14:textId="77777777" w:rsidR="00817E33" w:rsidRDefault="00817E33" w:rsidP="00F72F7B">
      <w:pPr>
        <w:widowControl/>
        <w:shd w:val="clear" w:color="auto" w:fill="FFFFFF"/>
        <w:suppressAutoHyphens w:val="0"/>
        <w:ind w:right="43" w:firstLine="567"/>
        <w:jc w:val="both"/>
        <w:rPr>
          <w:rFonts w:eastAsia="Times New Roman"/>
          <w:szCs w:val="24"/>
          <w:lang w:eastAsia="lv-LV"/>
        </w:rPr>
      </w:pPr>
      <w:r>
        <w:rPr>
          <w:lang w:eastAsia="lv-LV"/>
        </w:rPr>
        <w:t xml:space="preserve">4.2. </w:t>
      </w:r>
      <w:r>
        <w:rPr>
          <w:rFonts w:eastAsia="Times New Roman"/>
          <w:szCs w:val="24"/>
          <w:lang w:eastAsia="lv-LV"/>
        </w:rPr>
        <w:t>Jēkabpils sporta skolā:</w:t>
      </w:r>
    </w:p>
    <w:p w14:paraId="1076A8F2" w14:textId="77777777" w:rsidR="00817E33" w:rsidRDefault="00817E33" w:rsidP="00F72F7B">
      <w:pPr>
        <w:widowControl/>
        <w:shd w:val="clear" w:color="auto" w:fill="FFFFFF"/>
        <w:suppressAutoHyphens w:val="0"/>
        <w:ind w:right="43" w:firstLine="567"/>
        <w:jc w:val="both"/>
        <w:rPr>
          <w:lang w:eastAsia="lv-LV"/>
        </w:rPr>
      </w:pPr>
      <w:r>
        <w:rPr>
          <w:rFonts w:eastAsia="Times New Roman"/>
          <w:szCs w:val="24"/>
          <w:lang w:eastAsia="lv-LV"/>
        </w:rPr>
        <w:t xml:space="preserve">4.2.1. </w:t>
      </w:r>
      <w:r>
        <w:rPr>
          <w:lang w:eastAsia="lv-LV"/>
        </w:rPr>
        <w:t>Latvijas izlases kandidātiem</w:t>
      </w:r>
      <w:r w:rsidRPr="004E6028">
        <w:rPr>
          <w:lang w:eastAsia="lv-LV"/>
        </w:rPr>
        <w:t>/dalībniek</w:t>
      </w:r>
      <w:r>
        <w:rPr>
          <w:lang w:eastAsia="lv-LV"/>
        </w:rPr>
        <w:t>iem</w:t>
      </w:r>
      <w:r w:rsidRPr="004E6028">
        <w:rPr>
          <w:lang w:eastAsia="lv-LV"/>
        </w:rPr>
        <w:t xml:space="preserve"> (ar sporta veida federācijas apstiprinājumu)</w:t>
      </w:r>
      <w:r>
        <w:rPr>
          <w:lang w:eastAsia="lv-LV"/>
        </w:rPr>
        <w:t xml:space="preserve"> - 100% apmērā;</w:t>
      </w:r>
      <w:r w:rsidRPr="004E6028">
        <w:rPr>
          <w:lang w:eastAsia="lv-LV"/>
        </w:rPr>
        <w:t xml:space="preserve">  </w:t>
      </w:r>
      <w:r>
        <w:rPr>
          <w:lang w:eastAsia="lv-LV"/>
        </w:rPr>
        <w:t xml:space="preserve"> </w:t>
      </w:r>
    </w:p>
    <w:p w14:paraId="20DB2454" w14:textId="48269075" w:rsidR="00817E33" w:rsidRDefault="00817E33" w:rsidP="00F72F7B">
      <w:pPr>
        <w:widowControl/>
        <w:shd w:val="clear" w:color="auto" w:fill="FFFFFF"/>
        <w:suppressAutoHyphens w:val="0"/>
        <w:ind w:right="43" w:firstLine="567"/>
        <w:jc w:val="both"/>
        <w:rPr>
          <w:lang w:eastAsia="lv-LV"/>
        </w:rPr>
      </w:pPr>
      <w:r>
        <w:rPr>
          <w:rFonts w:eastAsia="Times New Roman"/>
          <w:szCs w:val="24"/>
          <w:lang w:eastAsia="lv-LV"/>
        </w:rPr>
        <w:lastRenderedPageBreak/>
        <w:t xml:space="preserve">4.2.2. </w:t>
      </w:r>
      <w:r>
        <w:rPr>
          <w:color w:val="FF0000"/>
          <w:lang w:eastAsia="lv-LV"/>
        </w:rPr>
        <w:t xml:space="preserve"> </w:t>
      </w:r>
      <w:r w:rsidRPr="00FC3137">
        <w:rPr>
          <w:color w:val="FF0000"/>
          <w:lang w:eastAsia="lv-LV"/>
        </w:rPr>
        <w:t xml:space="preserve"> </w:t>
      </w:r>
      <w:r w:rsidRPr="002F5F8F">
        <w:rPr>
          <w:lang w:eastAsia="lv-LV"/>
        </w:rPr>
        <w:t>audzēkņ</w:t>
      </w:r>
      <w:r>
        <w:rPr>
          <w:lang w:eastAsia="lv-LV"/>
        </w:rPr>
        <w:t>iem</w:t>
      </w:r>
      <w:r w:rsidRPr="002F5F8F">
        <w:rPr>
          <w:lang w:eastAsia="lv-LV"/>
        </w:rPr>
        <w:t xml:space="preserve">, kuri deklarēti Jēkabpils pilsētā, izglītības iestādē vienlaicīgi apgūst divas vai vairāk profesionālās ievirzes izglītības programmas – 50% apmērā </w:t>
      </w:r>
      <w:r>
        <w:rPr>
          <w:lang w:eastAsia="lv-LV"/>
        </w:rPr>
        <w:t>(</w:t>
      </w:r>
      <w:r w:rsidR="00D96F9C" w:rsidRPr="00947DEA">
        <w:rPr>
          <w:color w:val="000000"/>
        </w:rPr>
        <w:t>piemēr</w:t>
      </w:r>
      <w:r w:rsidR="00D96F9C">
        <w:rPr>
          <w:color w:val="000000"/>
        </w:rPr>
        <w:t>o katrai izglītības programmai</w:t>
      </w:r>
      <w:r>
        <w:rPr>
          <w:lang w:eastAsia="lv-LV"/>
        </w:rPr>
        <w:t>)</w:t>
      </w:r>
      <w:r w:rsidR="007B4F8A">
        <w:rPr>
          <w:lang w:eastAsia="lv-LV"/>
        </w:rPr>
        <w:t>.</w:t>
      </w:r>
    </w:p>
    <w:p w14:paraId="120D6FAD" w14:textId="77777777" w:rsidR="00817E33" w:rsidRPr="002F5F8F" w:rsidRDefault="00817E33" w:rsidP="00F72F7B">
      <w:pPr>
        <w:pStyle w:val="ListParagraph"/>
        <w:shd w:val="clear" w:color="auto" w:fill="FFFFFF"/>
        <w:tabs>
          <w:tab w:val="left" w:pos="851"/>
          <w:tab w:val="left" w:pos="1276"/>
        </w:tabs>
        <w:ind w:left="0" w:right="43" w:firstLine="567"/>
        <w:contextualSpacing/>
        <w:jc w:val="both"/>
        <w:rPr>
          <w:lang w:val="lv-LV" w:eastAsia="lv-LV"/>
        </w:rPr>
      </w:pPr>
      <w:r w:rsidRPr="002F5F8F">
        <w:rPr>
          <w:lang w:val="lv-LV" w:eastAsia="lv-LV"/>
        </w:rPr>
        <w:t xml:space="preserve">4.3. </w:t>
      </w:r>
      <w:r>
        <w:rPr>
          <w:lang w:val="lv-LV" w:eastAsia="lv-LV"/>
        </w:rPr>
        <w:t>Jēkabpils b</w:t>
      </w:r>
      <w:r w:rsidRPr="002F5F8F">
        <w:rPr>
          <w:lang w:val="lv-LV" w:eastAsia="lv-LV"/>
        </w:rPr>
        <w:t>ērnu un jauniešu centrā:</w:t>
      </w:r>
    </w:p>
    <w:p w14:paraId="28820C6D" w14:textId="3426FBA1" w:rsidR="00817E33" w:rsidRPr="002F5F8F" w:rsidRDefault="00817E33" w:rsidP="00F72F7B">
      <w:pPr>
        <w:pStyle w:val="ListParagraph"/>
        <w:shd w:val="clear" w:color="auto" w:fill="FFFFFF"/>
        <w:tabs>
          <w:tab w:val="left" w:pos="851"/>
          <w:tab w:val="left" w:pos="1276"/>
        </w:tabs>
        <w:ind w:left="0" w:right="43" w:firstLine="567"/>
        <w:contextualSpacing/>
        <w:jc w:val="both"/>
        <w:rPr>
          <w:lang w:val="lv-LV" w:eastAsia="lv-LV"/>
        </w:rPr>
      </w:pPr>
      <w:r>
        <w:rPr>
          <w:lang w:val="lv-LV" w:eastAsia="lv-LV"/>
        </w:rPr>
        <w:t xml:space="preserve">4.3.1. </w:t>
      </w:r>
      <w:r w:rsidRPr="00513B8A">
        <w:rPr>
          <w:lang w:val="lv-LV" w:eastAsia="lv-LV"/>
        </w:rPr>
        <w:t>audzēkņ</w:t>
      </w:r>
      <w:r>
        <w:rPr>
          <w:lang w:val="lv-LV" w:eastAsia="lv-LV"/>
        </w:rPr>
        <w:t>iem</w:t>
      </w:r>
      <w:r w:rsidRPr="00513B8A">
        <w:rPr>
          <w:lang w:val="lv-LV" w:eastAsia="lv-LV"/>
        </w:rPr>
        <w:t>, kur</w:t>
      </w:r>
      <w:r>
        <w:rPr>
          <w:lang w:val="lv-LV" w:eastAsia="lv-LV"/>
        </w:rPr>
        <w:t>i</w:t>
      </w:r>
      <w:r w:rsidRPr="00513B8A">
        <w:rPr>
          <w:lang w:val="lv-LV" w:eastAsia="lv-LV"/>
        </w:rPr>
        <w:t xml:space="preserve"> apgūst kristīgās izglītības programmu, darbojas jaunatnes klubos, mazpulkos, kultūrizglītības programmu kolektīvos, kuri pārstāv Jēkabpils </w:t>
      </w:r>
      <w:r>
        <w:rPr>
          <w:lang w:val="lv-LV" w:eastAsia="lv-LV"/>
        </w:rPr>
        <w:t>p</w:t>
      </w:r>
      <w:r w:rsidR="00F72F7B">
        <w:rPr>
          <w:lang w:val="lv-LV" w:eastAsia="lv-LV"/>
        </w:rPr>
        <w:t>ilsētu Dziesmu un deju svētkos –</w:t>
      </w:r>
      <w:r w:rsidRPr="00513B8A">
        <w:rPr>
          <w:lang w:val="lv-LV" w:eastAsia="lv-LV"/>
        </w:rPr>
        <w:t xml:space="preserve">  </w:t>
      </w:r>
      <w:r>
        <w:rPr>
          <w:lang w:val="lv-LV" w:eastAsia="lv-LV"/>
        </w:rPr>
        <w:t xml:space="preserve">100% apmērā. </w:t>
      </w:r>
      <w:r w:rsidRPr="00513B8A">
        <w:rPr>
          <w:lang w:val="lv-LV" w:eastAsia="lv-LV"/>
        </w:rPr>
        <w:t xml:space="preserve"> </w:t>
      </w:r>
    </w:p>
    <w:p w14:paraId="6D99580F" w14:textId="0A80ABAE" w:rsidR="007B4F8A" w:rsidRDefault="00817E33" w:rsidP="00F72F7B">
      <w:pPr>
        <w:pStyle w:val="ListParagraph"/>
        <w:numPr>
          <w:ilvl w:val="0"/>
          <w:numId w:val="8"/>
        </w:numPr>
        <w:shd w:val="clear" w:color="auto" w:fill="FFFFFF"/>
        <w:tabs>
          <w:tab w:val="left" w:pos="993"/>
        </w:tabs>
        <w:ind w:left="0" w:right="43" w:firstLine="567"/>
        <w:jc w:val="both"/>
        <w:rPr>
          <w:lang w:val="lv-LV" w:eastAsia="lv-LV"/>
        </w:rPr>
      </w:pPr>
      <w:r w:rsidRPr="00947DEA">
        <w:rPr>
          <w:lang w:val="lv-LV" w:eastAsia="lv-LV"/>
        </w:rPr>
        <w:t>Atbrīvojum</w:t>
      </w:r>
      <w:r>
        <w:rPr>
          <w:lang w:val="lv-LV" w:eastAsia="lv-LV"/>
        </w:rPr>
        <w:t>s</w:t>
      </w:r>
      <w:r w:rsidRPr="00947DEA">
        <w:rPr>
          <w:lang w:val="lv-LV" w:eastAsia="lv-LV"/>
        </w:rPr>
        <w:t xml:space="preserve"> no </w:t>
      </w:r>
      <w:r>
        <w:rPr>
          <w:lang w:val="lv-LV" w:eastAsia="lv-LV"/>
        </w:rPr>
        <w:t xml:space="preserve">vecāku </w:t>
      </w:r>
      <w:r w:rsidRPr="00947DEA">
        <w:rPr>
          <w:lang w:val="lv-LV" w:eastAsia="lv-LV"/>
        </w:rPr>
        <w:t>līdzfinansējuma</w:t>
      </w:r>
      <w:r>
        <w:rPr>
          <w:lang w:val="lv-LV" w:eastAsia="lv-LV"/>
        </w:rPr>
        <w:t xml:space="preserve"> vai līdzfinansējuma samazinājums</w:t>
      </w:r>
      <w:r w:rsidRPr="00947DEA">
        <w:rPr>
          <w:lang w:val="lv-LV" w:eastAsia="lv-LV"/>
        </w:rPr>
        <w:t xml:space="preserve"> </w:t>
      </w:r>
      <w:r>
        <w:rPr>
          <w:lang w:val="lv-LV" w:eastAsia="lv-LV"/>
        </w:rPr>
        <w:t xml:space="preserve"> </w:t>
      </w:r>
      <w:r w:rsidRPr="00947DEA">
        <w:rPr>
          <w:lang w:val="lv-LV" w:eastAsia="lv-LV"/>
        </w:rPr>
        <w:t>stājas spēkā ar mēnesi, kurā vecāki izglītības iestādei iesnieguši iesniegumu un apliecinošus dokumentus par attiecīgo faktu, uz kura pamata iespējams saņemt atbrīvojumu.</w:t>
      </w:r>
      <w:r w:rsidR="00821C52">
        <w:rPr>
          <w:lang w:val="lv-LV" w:eastAsia="lv-LV"/>
        </w:rPr>
        <w:t xml:space="preserve"> </w:t>
      </w:r>
    </w:p>
    <w:p w14:paraId="47F6990F" w14:textId="77777777" w:rsidR="007B4F8A" w:rsidRDefault="00817E33" w:rsidP="00F72F7B">
      <w:pPr>
        <w:pStyle w:val="ListParagraph"/>
        <w:numPr>
          <w:ilvl w:val="0"/>
          <w:numId w:val="8"/>
        </w:numPr>
        <w:shd w:val="clear" w:color="auto" w:fill="FFFFFF"/>
        <w:tabs>
          <w:tab w:val="left" w:pos="993"/>
        </w:tabs>
        <w:ind w:left="0" w:right="43" w:firstLine="567"/>
        <w:jc w:val="both"/>
        <w:rPr>
          <w:lang w:val="lv-LV" w:eastAsia="lv-LV"/>
        </w:rPr>
      </w:pPr>
      <w:r w:rsidRPr="007B4F8A">
        <w:rPr>
          <w:lang w:val="lv-LV" w:eastAsia="lv-LV"/>
        </w:rPr>
        <w:t>Lēmums stājas spēkā 2019.gada 1.janvārī.</w:t>
      </w:r>
      <w:r w:rsidR="007B4F8A">
        <w:rPr>
          <w:lang w:val="lv-LV" w:eastAsia="lv-LV"/>
        </w:rPr>
        <w:t xml:space="preserve"> </w:t>
      </w:r>
    </w:p>
    <w:p w14:paraId="1F43C3CA" w14:textId="77777777" w:rsidR="007B4F8A" w:rsidRPr="007B4F8A" w:rsidRDefault="00817E33" w:rsidP="00F72F7B">
      <w:pPr>
        <w:pStyle w:val="ListParagraph"/>
        <w:numPr>
          <w:ilvl w:val="0"/>
          <w:numId w:val="8"/>
        </w:numPr>
        <w:shd w:val="clear" w:color="auto" w:fill="FFFFFF"/>
        <w:tabs>
          <w:tab w:val="left" w:pos="993"/>
        </w:tabs>
        <w:ind w:left="0" w:right="43" w:firstLine="567"/>
        <w:jc w:val="both"/>
        <w:rPr>
          <w:lang w:val="lv-LV" w:eastAsia="lv-LV"/>
        </w:rPr>
      </w:pPr>
      <w:r w:rsidRPr="007B4F8A">
        <w:rPr>
          <w:bCs/>
          <w:lang w:val="lv-LV"/>
        </w:rPr>
        <w:t xml:space="preserve">Profesionālās ievirzes un interešu izglītības iestāžu vadītājiem nodrošināt pakalpojuma sniegšanas vietā iespēju iepazīties ar vecāku līdzfinansējuma maksu un publicēt konkrētās iestādes mājaslapā attiecīgu informāciju par vecāku līdzfinansējuma apmēru. </w:t>
      </w:r>
    </w:p>
    <w:p w14:paraId="16F8F7AA" w14:textId="77777777" w:rsidR="007B4F8A" w:rsidRPr="007B4F8A" w:rsidRDefault="00817E33" w:rsidP="00F72F7B">
      <w:pPr>
        <w:pStyle w:val="ListParagraph"/>
        <w:numPr>
          <w:ilvl w:val="0"/>
          <w:numId w:val="8"/>
        </w:numPr>
        <w:shd w:val="clear" w:color="auto" w:fill="FFFFFF"/>
        <w:tabs>
          <w:tab w:val="left" w:pos="993"/>
        </w:tabs>
        <w:ind w:left="0" w:right="43" w:firstLine="567"/>
        <w:jc w:val="both"/>
        <w:rPr>
          <w:lang w:val="lv-LV" w:eastAsia="lv-LV"/>
        </w:rPr>
      </w:pPr>
      <w:r w:rsidRPr="007B4F8A">
        <w:rPr>
          <w:lang w:val="lv-LV" w:eastAsia="lv-LV"/>
        </w:rPr>
        <w:t xml:space="preserve">Ar lēmuma spēkā stāšanos, spēku zaudē Jēkabpils </w:t>
      </w:r>
      <w:r w:rsidRPr="007B4F8A">
        <w:rPr>
          <w:bCs/>
          <w:lang w:val="lv-LV"/>
        </w:rPr>
        <w:t xml:space="preserve"> pilsētas domes 30.10.2014. lēmuma Nr.365 “Par maksas pakalpojumu cenrādi Jēkabpils pilsētas pašvaldības iestādēs” 2.</w:t>
      </w:r>
      <w:r w:rsidRPr="007B4F8A">
        <w:rPr>
          <w:bCs/>
          <w:vertAlign w:val="superscript"/>
          <w:lang w:val="lv-LV"/>
        </w:rPr>
        <w:t>1</w:t>
      </w:r>
      <w:r w:rsidRPr="007B4F8A">
        <w:rPr>
          <w:bCs/>
          <w:lang w:val="lv-LV"/>
        </w:rPr>
        <w:t xml:space="preserve"> pielikums "Vecāku līdzfinansējums profesionālās ievirzes un interešu izglītības iestādēs”. </w:t>
      </w:r>
    </w:p>
    <w:p w14:paraId="7F96BA80" w14:textId="68420155" w:rsidR="00817E33" w:rsidRPr="007B4F8A" w:rsidRDefault="00817E33" w:rsidP="00F72F7B">
      <w:pPr>
        <w:pStyle w:val="ListParagraph"/>
        <w:numPr>
          <w:ilvl w:val="0"/>
          <w:numId w:val="8"/>
        </w:numPr>
        <w:shd w:val="clear" w:color="auto" w:fill="FFFFFF"/>
        <w:tabs>
          <w:tab w:val="left" w:pos="993"/>
        </w:tabs>
        <w:ind w:left="0" w:right="43" w:firstLine="567"/>
        <w:jc w:val="both"/>
        <w:rPr>
          <w:lang w:val="lv-LV" w:eastAsia="lv-LV"/>
        </w:rPr>
      </w:pPr>
      <w:r w:rsidRPr="00B9367F">
        <w:rPr>
          <w:lang w:val="lv-LV"/>
        </w:rPr>
        <w:t>Kontroli par lēmuma izpildi veikt Jēkabpils pilsētas pašvaldības izpilddirektoram.</w:t>
      </w:r>
    </w:p>
    <w:p w14:paraId="547DAF18" w14:textId="77777777" w:rsidR="00817E33" w:rsidRPr="009D5FD3" w:rsidRDefault="00817E33" w:rsidP="00817E33">
      <w:pPr>
        <w:pStyle w:val="BodyText"/>
        <w:spacing w:after="0"/>
        <w:ind w:right="-766" w:firstLine="709"/>
      </w:pPr>
    </w:p>
    <w:p w14:paraId="74B30973" w14:textId="77777777" w:rsidR="00817E33" w:rsidRPr="009D5FD3" w:rsidRDefault="00817E33" w:rsidP="00817E33">
      <w:pPr>
        <w:pStyle w:val="BodyText"/>
        <w:tabs>
          <w:tab w:val="left" w:pos="567"/>
          <w:tab w:val="left" w:pos="3555"/>
        </w:tabs>
        <w:spacing w:after="0"/>
        <w:ind w:left="360" w:right="-766"/>
      </w:pPr>
    </w:p>
    <w:p w14:paraId="137E89E6" w14:textId="77777777" w:rsidR="00817E33" w:rsidRPr="009D5FD3" w:rsidRDefault="00817E33" w:rsidP="00817E33">
      <w:pPr>
        <w:pStyle w:val="xl23"/>
        <w:spacing w:before="0" w:after="0"/>
        <w:ind w:right="-766"/>
        <w:jc w:val="both"/>
        <w:rPr>
          <w:rFonts w:ascii="Times New Roman" w:hAnsi="Times New Roman" w:cs="Times New Roman"/>
          <w:szCs w:val="24"/>
          <w:lang w:val="lv-LV"/>
        </w:rPr>
      </w:pPr>
      <w:r w:rsidRPr="009D5FD3">
        <w:rPr>
          <w:rFonts w:ascii="Times New Roman" w:hAnsi="Times New Roman" w:cs="Times New Roman"/>
          <w:szCs w:val="24"/>
          <w:lang w:val="lv-LV"/>
        </w:rPr>
        <w:t>Sēdes vadītājs</w:t>
      </w:r>
    </w:p>
    <w:p w14:paraId="787CFF9D" w14:textId="43BCBE5F" w:rsidR="00817E33" w:rsidRPr="00C64289" w:rsidRDefault="00817E33" w:rsidP="00817E33">
      <w:pPr>
        <w:pStyle w:val="xl23"/>
        <w:tabs>
          <w:tab w:val="center" w:pos="5103"/>
          <w:tab w:val="right" w:pos="9356"/>
        </w:tabs>
        <w:spacing w:before="0" w:after="0"/>
        <w:ind w:right="-766"/>
        <w:jc w:val="both"/>
        <w:rPr>
          <w:rFonts w:ascii="Times New Roman" w:hAnsi="Times New Roman" w:cs="Times New Roman"/>
          <w:lang w:val="lv-LV"/>
        </w:rPr>
      </w:pPr>
      <w:r w:rsidRPr="009D5FD3">
        <w:rPr>
          <w:rFonts w:ascii="Times New Roman" w:hAnsi="Times New Roman" w:cs="Times New Roman"/>
          <w:szCs w:val="24"/>
          <w:lang w:val="lv-LV"/>
        </w:rPr>
        <w:t>Domes priekšsēdētājs</w:t>
      </w:r>
      <w:r>
        <w:rPr>
          <w:rFonts w:ascii="Times New Roman" w:hAnsi="Times New Roman" w:cs="Times New Roman"/>
          <w:lang w:val="lv-LV"/>
        </w:rPr>
        <w:tab/>
      </w:r>
      <w:r w:rsidR="00555C54">
        <w:rPr>
          <w:rFonts w:ascii="Times New Roman" w:hAnsi="Times New Roman" w:cs="Times New Roman"/>
          <w:lang w:val="lv-LV"/>
        </w:rPr>
        <w:t>(paraksts)</w:t>
      </w:r>
      <w:r>
        <w:rPr>
          <w:rFonts w:ascii="Times New Roman" w:hAnsi="Times New Roman" w:cs="Times New Roman"/>
          <w:lang w:val="lv-LV"/>
        </w:rPr>
        <w:tab/>
        <w:t>R.Ragainis</w:t>
      </w:r>
    </w:p>
    <w:p w14:paraId="6E6719AD" w14:textId="77777777" w:rsidR="00817E33" w:rsidRPr="00C64289" w:rsidRDefault="00817E33" w:rsidP="00817E33">
      <w:pPr>
        <w:tabs>
          <w:tab w:val="right" w:pos="9356"/>
        </w:tabs>
        <w:rPr>
          <w:color w:val="FF0000"/>
        </w:rPr>
      </w:pPr>
    </w:p>
    <w:p w14:paraId="0450F491" w14:textId="77777777" w:rsidR="00817E33" w:rsidRPr="00C64289" w:rsidRDefault="00817E33" w:rsidP="00817E33">
      <w:pPr>
        <w:pStyle w:val="BodyText"/>
        <w:tabs>
          <w:tab w:val="left" w:pos="142"/>
          <w:tab w:val="left" w:pos="3555"/>
        </w:tabs>
        <w:spacing w:after="0"/>
        <w:ind w:right="43"/>
        <w:jc w:val="both"/>
        <w:rPr>
          <w:rFonts w:cs="Tahoma"/>
        </w:rPr>
      </w:pPr>
    </w:p>
    <w:p w14:paraId="30C315C0" w14:textId="77777777" w:rsidR="00817E33" w:rsidRPr="009D5FD3" w:rsidRDefault="00817E33" w:rsidP="00817E33">
      <w:pPr>
        <w:pStyle w:val="BodyText"/>
        <w:tabs>
          <w:tab w:val="left" w:pos="142"/>
          <w:tab w:val="left" w:pos="3555"/>
        </w:tabs>
        <w:spacing w:after="0"/>
        <w:ind w:right="43"/>
        <w:jc w:val="both"/>
        <w:rPr>
          <w:color w:val="FF0000"/>
        </w:rPr>
      </w:pPr>
      <w:r>
        <w:rPr>
          <w:rFonts w:cs="Tahoma"/>
          <w:sz w:val="20"/>
        </w:rPr>
        <w:t>Vaidere 65207413</w:t>
      </w:r>
    </w:p>
    <w:p w14:paraId="3ADEB8DF" w14:textId="77777777" w:rsidR="003B5363" w:rsidRDefault="003B5363" w:rsidP="00817E33">
      <w:pPr>
        <w:pStyle w:val="naisf"/>
        <w:spacing w:before="0" w:after="0"/>
        <w:ind w:right="-766"/>
        <w:jc w:val="center"/>
      </w:pPr>
    </w:p>
    <w:p w14:paraId="33C5B46B" w14:textId="77777777" w:rsidR="007E20F9" w:rsidRDefault="007E20F9" w:rsidP="00817E33">
      <w:pPr>
        <w:pStyle w:val="naisf"/>
        <w:spacing w:before="0" w:after="0"/>
        <w:ind w:right="-766"/>
        <w:jc w:val="center"/>
      </w:pPr>
    </w:p>
    <w:p w14:paraId="42A73AA6" w14:textId="77777777" w:rsidR="007E20F9" w:rsidRDefault="007E20F9" w:rsidP="00817E33">
      <w:pPr>
        <w:pStyle w:val="naisf"/>
        <w:spacing w:before="0" w:after="0"/>
        <w:ind w:right="-766"/>
        <w:jc w:val="center"/>
      </w:pPr>
    </w:p>
    <w:p w14:paraId="2481BA9D" w14:textId="77777777" w:rsidR="007E20F9" w:rsidRDefault="007E20F9" w:rsidP="00817E33">
      <w:pPr>
        <w:pStyle w:val="naisf"/>
        <w:spacing w:before="0" w:after="0"/>
        <w:ind w:right="-766"/>
        <w:jc w:val="center"/>
      </w:pPr>
    </w:p>
    <w:p w14:paraId="1FE0D761" w14:textId="77777777" w:rsidR="007E20F9" w:rsidRDefault="007E20F9" w:rsidP="00817E33">
      <w:pPr>
        <w:pStyle w:val="naisf"/>
        <w:spacing w:before="0" w:after="0"/>
        <w:ind w:right="-766"/>
        <w:jc w:val="center"/>
      </w:pPr>
    </w:p>
    <w:p w14:paraId="0FB35C83" w14:textId="77777777" w:rsidR="007E20F9" w:rsidRDefault="007E20F9" w:rsidP="00817E33">
      <w:pPr>
        <w:pStyle w:val="naisf"/>
        <w:spacing w:before="0" w:after="0"/>
        <w:ind w:right="-766"/>
        <w:jc w:val="center"/>
      </w:pPr>
    </w:p>
    <w:p w14:paraId="6EF0D0DF" w14:textId="77777777" w:rsidR="007E20F9" w:rsidRDefault="007E20F9" w:rsidP="00817E33">
      <w:pPr>
        <w:pStyle w:val="naisf"/>
        <w:spacing w:before="0" w:after="0"/>
        <w:ind w:right="-766"/>
        <w:jc w:val="center"/>
      </w:pPr>
    </w:p>
    <w:p w14:paraId="2789FF90" w14:textId="77777777" w:rsidR="007E20F9" w:rsidRDefault="007E20F9" w:rsidP="00817E33">
      <w:pPr>
        <w:pStyle w:val="naisf"/>
        <w:spacing w:before="0" w:after="0"/>
        <w:ind w:right="-766"/>
        <w:jc w:val="center"/>
      </w:pPr>
    </w:p>
    <w:p w14:paraId="741DF739" w14:textId="77777777" w:rsidR="007E20F9" w:rsidRDefault="007E20F9" w:rsidP="00817E33">
      <w:pPr>
        <w:pStyle w:val="naisf"/>
        <w:spacing w:before="0" w:after="0"/>
        <w:ind w:right="-766"/>
        <w:jc w:val="center"/>
      </w:pPr>
    </w:p>
    <w:p w14:paraId="3CA24396" w14:textId="77777777" w:rsidR="007E20F9" w:rsidRDefault="007E20F9" w:rsidP="00817E33">
      <w:pPr>
        <w:pStyle w:val="naisf"/>
        <w:spacing w:before="0" w:after="0"/>
        <w:ind w:right="-766"/>
        <w:jc w:val="center"/>
      </w:pPr>
    </w:p>
    <w:p w14:paraId="3807B154" w14:textId="77777777" w:rsidR="007E20F9" w:rsidRDefault="007E20F9" w:rsidP="00817E33">
      <w:pPr>
        <w:pStyle w:val="naisf"/>
        <w:spacing w:before="0" w:after="0"/>
        <w:ind w:right="-766"/>
        <w:jc w:val="center"/>
      </w:pPr>
    </w:p>
    <w:p w14:paraId="1A2AA335" w14:textId="77777777" w:rsidR="007E20F9" w:rsidRDefault="007E20F9" w:rsidP="00817E33">
      <w:pPr>
        <w:pStyle w:val="naisf"/>
        <w:spacing w:before="0" w:after="0"/>
        <w:ind w:right="-766"/>
        <w:jc w:val="center"/>
      </w:pPr>
    </w:p>
    <w:p w14:paraId="70C3EADD" w14:textId="77777777" w:rsidR="007E20F9" w:rsidRDefault="007E20F9" w:rsidP="00817E33">
      <w:pPr>
        <w:pStyle w:val="naisf"/>
        <w:spacing w:before="0" w:after="0"/>
        <w:ind w:right="-766"/>
        <w:jc w:val="center"/>
      </w:pPr>
    </w:p>
    <w:p w14:paraId="27160C7C" w14:textId="77777777" w:rsidR="007E20F9" w:rsidRDefault="007E20F9" w:rsidP="00817E33">
      <w:pPr>
        <w:pStyle w:val="naisf"/>
        <w:spacing w:before="0" w:after="0"/>
        <w:ind w:right="-766"/>
        <w:jc w:val="center"/>
      </w:pPr>
    </w:p>
    <w:p w14:paraId="13E9AF9D" w14:textId="77777777" w:rsidR="007E20F9" w:rsidRDefault="007E20F9" w:rsidP="00817E33">
      <w:pPr>
        <w:pStyle w:val="naisf"/>
        <w:spacing w:before="0" w:after="0"/>
        <w:ind w:right="-766"/>
        <w:jc w:val="center"/>
      </w:pPr>
    </w:p>
    <w:p w14:paraId="0702E737" w14:textId="77777777" w:rsidR="007E20F9" w:rsidRDefault="007E20F9" w:rsidP="00817E33">
      <w:pPr>
        <w:pStyle w:val="naisf"/>
        <w:spacing w:before="0" w:after="0"/>
        <w:ind w:right="-766"/>
        <w:jc w:val="center"/>
      </w:pPr>
    </w:p>
    <w:p w14:paraId="156CDFE8" w14:textId="77777777" w:rsidR="007E20F9" w:rsidRDefault="007E20F9" w:rsidP="00817E33">
      <w:pPr>
        <w:pStyle w:val="naisf"/>
        <w:spacing w:before="0" w:after="0"/>
        <w:ind w:right="-766"/>
        <w:jc w:val="center"/>
      </w:pPr>
    </w:p>
    <w:p w14:paraId="0CD6803B" w14:textId="77777777" w:rsidR="007E20F9" w:rsidRDefault="007E20F9" w:rsidP="00817E33">
      <w:pPr>
        <w:pStyle w:val="naisf"/>
        <w:spacing w:before="0" w:after="0"/>
        <w:ind w:right="-766"/>
        <w:jc w:val="center"/>
      </w:pPr>
    </w:p>
    <w:p w14:paraId="1C020CB6" w14:textId="77777777" w:rsidR="007E20F9" w:rsidRDefault="007E20F9" w:rsidP="00817E33">
      <w:pPr>
        <w:pStyle w:val="naisf"/>
        <w:spacing w:before="0" w:after="0"/>
        <w:ind w:right="-766"/>
        <w:jc w:val="center"/>
      </w:pPr>
    </w:p>
    <w:p w14:paraId="15AE5B37" w14:textId="77777777" w:rsidR="007E20F9" w:rsidRDefault="007E20F9" w:rsidP="00817E33">
      <w:pPr>
        <w:pStyle w:val="naisf"/>
        <w:spacing w:before="0" w:after="0"/>
        <w:ind w:right="-766"/>
        <w:jc w:val="center"/>
      </w:pPr>
    </w:p>
    <w:p w14:paraId="5CEE1031" w14:textId="77777777" w:rsidR="007E20F9" w:rsidRDefault="007E20F9" w:rsidP="00817E33">
      <w:pPr>
        <w:pStyle w:val="naisf"/>
        <w:spacing w:before="0" w:after="0"/>
        <w:ind w:right="-766"/>
        <w:jc w:val="center"/>
      </w:pPr>
    </w:p>
    <w:p w14:paraId="33EFFF05" w14:textId="77777777" w:rsidR="007E20F9" w:rsidRDefault="007E20F9" w:rsidP="00817E33">
      <w:pPr>
        <w:pStyle w:val="naisf"/>
        <w:spacing w:before="0" w:after="0"/>
        <w:ind w:right="-766"/>
        <w:jc w:val="center"/>
      </w:pPr>
    </w:p>
    <w:p w14:paraId="191726C7" w14:textId="77777777" w:rsidR="007E20F9" w:rsidRDefault="007E20F9" w:rsidP="00817E33">
      <w:pPr>
        <w:pStyle w:val="naisf"/>
        <w:spacing w:before="0" w:after="0"/>
        <w:ind w:right="-766"/>
        <w:jc w:val="center"/>
      </w:pPr>
    </w:p>
    <w:p w14:paraId="28377078" w14:textId="77777777" w:rsidR="007E20F9" w:rsidRDefault="007E20F9" w:rsidP="00817E33">
      <w:pPr>
        <w:pStyle w:val="naisf"/>
        <w:spacing w:before="0" w:after="0"/>
        <w:ind w:right="-766"/>
        <w:jc w:val="center"/>
      </w:pPr>
    </w:p>
    <w:p w14:paraId="71E26CB4" w14:textId="77777777" w:rsidR="007E20F9" w:rsidRDefault="007E20F9" w:rsidP="00817E33">
      <w:pPr>
        <w:pStyle w:val="naisf"/>
        <w:spacing w:before="0" w:after="0"/>
        <w:ind w:right="-766"/>
        <w:jc w:val="center"/>
      </w:pPr>
    </w:p>
    <w:p w14:paraId="16712FAD" w14:textId="77777777" w:rsidR="007E20F9" w:rsidRDefault="007E20F9" w:rsidP="00817E33">
      <w:pPr>
        <w:pStyle w:val="naisf"/>
        <w:spacing w:before="0" w:after="0"/>
        <w:ind w:right="-766"/>
        <w:jc w:val="center"/>
      </w:pPr>
    </w:p>
    <w:p w14:paraId="0F3EC41C" w14:textId="77777777" w:rsidR="007E20F9" w:rsidRDefault="007E20F9" w:rsidP="00817E33">
      <w:pPr>
        <w:pStyle w:val="naisf"/>
        <w:spacing w:before="0" w:after="0"/>
        <w:ind w:right="-766"/>
        <w:jc w:val="center"/>
      </w:pPr>
    </w:p>
    <w:p w14:paraId="02ECEF56" w14:textId="32ECA2F3" w:rsidR="007E20F9" w:rsidRPr="00441FC9" w:rsidRDefault="007E20F9" w:rsidP="007E20F9">
      <w:pPr>
        <w:pStyle w:val="Heading7"/>
        <w:tabs>
          <w:tab w:val="clear" w:pos="0"/>
        </w:tabs>
        <w:ind w:right="-6"/>
        <w:jc w:val="center"/>
        <w:rPr>
          <w:b w:val="0"/>
          <w:bCs w:val="0"/>
          <w:sz w:val="24"/>
          <w:szCs w:val="24"/>
        </w:rPr>
      </w:pPr>
      <w:r>
        <w:rPr>
          <w:noProof/>
          <w:lang w:val="lv-LV" w:eastAsia="lv-LV"/>
        </w:rPr>
        <w:lastRenderedPageBreak/>
        <w:drawing>
          <wp:inline distT="0" distB="0" distL="0" distR="0" wp14:anchorId="2BD419C2" wp14:editId="5C68936D">
            <wp:extent cx="466725" cy="533400"/>
            <wp:effectExtent l="0" t="0" r="9525" b="0"/>
            <wp:docPr id="3" name="Picture 3" descr="Description: 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ON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56A67123" w14:textId="77777777" w:rsidR="007E20F9" w:rsidRPr="00441FC9" w:rsidRDefault="007E20F9" w:rsidP="007E20F9">
      <w:pPr>
        <w:keepNext/>
        <w:numPr>
          <w:ilvl w:val="6"/>
          <w:numId w:val="1"/>
        </w:numPr>
        <w:tabs>
          <w:tab w:val="clear" w:pos="0"/>
        </w:tabs>
        <w:ind w:right="-6"/>
        <w:jc w:val="center"/>
        <w:outlineLvl w:val="6"/>
        <w:rPr>
          <w:b/>
          <w:szCs w:val="24"/>
        </w:rPr>
      </w:pPr>
      <w:r w:rsidRPr="00441FC9">
        <w:rPr>
          <w:b/>
          <w:szCs w:val="24"/>
        </w:rPr>
        <w:t>JĒKABPILS PILSĒTAS PAŠVALDĪBA</w:t>
      </w:r>
    </w:p>
    <w:p w14:paraId="4A4F1CB7" w14:textId="77777777" w:rsidR="007E20F9" w:rsidRPr="00441FC9" w:rsidRDefault="007E20F9" w:rsidP="007E20F9">
      <w:pPr>
        <w:ind w:right="-6"/>
        <w:jc w:val="center"/>
        <w:rPr>
          <w:sz w:val="20"/>
          <w:lang w:val="en-US"/>
        </w:rPr>
      </w:pPr>
      <w:r w:rsidRPr="00441FC9">
        <w:rPr>
          <w:sz w:val="20"/>
          <w:lang w:val="en-US"/>
        </w:rPr>
        <w:t>JĒKABPILS PILSĒTAS DOME</w:t>
      </w:r>
    </w:p>
    <w:p w14:paraId="580D7085" w14:textId="77777777" w:rsidR="007E20F9" w:rsidRPr="00441FC9" w:rsidRDefault="007E20F9" w:rsidP="007E20F9">
      <w:pPr>
        <w:tabs>
          <w:tab w:val="right" w:pos="9000"/>
        </w:tabs>
        <w:ind w:right="-6"/>
        <w:jc w:val="center"/>
        <w:rPr>
          <w:sz w:val="20"/>
        </w:rPr>
      </w:pPr>
      <w:r w:rsidRPr="00441FC9">
        <w:rPr>
          <w:sz w:val="20"/>
        </w:rPr>
        <w:t>Reģistrācijas Nr.90000024205</w:t>
      </w:r>
    </w:p>
    <w:p w14:paraId="16A28891" w14:textId="77777777" w:rsidR="007E20F9" w:rsidRPr="00441FC9" w:rsidRDefault="007E20F9" w:rsidP="007E20F9">
      <w:pPr>
        <w:keepNext/>
        <w:pBdr>
          <w:bottom w:val="single" w:sz="12" w:space="1" w:color="auto"/>
        </w:pBdr>
        <w:ind w:right="-6"/>
        <w:jc w:val="center"/>
        <w:outlineLvl w:val="5"/>
        <w:rPr>
          <w:bCs/>
          <w:sz w:val="20"/>
          <w:lang w:eastAsia="ar-SA"/>
        </w:rPr>
      </w:pPr>
      <w:r w:rsidRPr="00441FC9">
        <w:rPr>
          <w:bCs/>
          <w:sz w:val="20"/>
          <w:lang w:eastAsia="ar-SA"/>
        </w:rPr>
        <w:t>Brīvības iela 120, Jēkabpils, LV – 5201</w:t>
      </w:r>
    </w:p>
    <w:p w14:paraId="745DEBE1" w14:textId="77777777" w:rsidR="007E20F9" w:rsidRPr="00441FC9" w:rsidRDefault="007E20F9" w:rsidP="007E20F9">
      <w:pPr>
        <w:keepNext/>
        <w:pBdr>
          <w:bottom w:val="single" w:sz="12" w:space="1" w:color="auto"/>
        </w:pBdr>
        <w:ind w:right="-6"/>
        <w:jc w:val="center"/>
        <w:outlineLvl w:val="5"/>
        <w:rPr>
          <w:bCs/>
          <w:sz w:val="20"/>
          <w:lang w:eastAsia="ar-SA"/>
        </w:rPr>
      </w:pPr>
      <w:r w:rsidRPr="00441FC9">
        <w:rPr>
          <w:bCs/>
          <w:sz w:val="20"/>
          <w:lang w:eastAsia="ar-SA"/>
        </w:rPr>
        <w:t xml:space="preserve">Tālrunis 65236777, </w:t>
      </w:r>
      <w:smartTag w:uri="schemas-tilde-lv/tildestengine" w:element="veidnes">
        <w:smartTagPr>
          <w:attr w:name="text" w:val="fakss"/>
          <w:attr w:name="baseform" w:val="fakss"/>
          <w:attr w:name="id" w:val="-1"/>
        </w:smartTagPr>
        <w:r w:rsidRPr="00441FC9">
          <w:rPr>
            <w:bCs/>
            <w:sz w:val="20"/>
            <w:lang w:eastAsia="ar-SA"/>
          </w:rPr>
          <w:t>fakss</w:t>
        </w:r>
      </w:smartTag>
      <w:r w:rsidRPr="00441FC9">
        <w:rPr>
          <w:bCs/>
          <w:sz w:val="20"/>
          <w:lang w:eastAsia="ar-SA"/>
        </w:rPr>
        <w:t xml:space="preserve"> 65207304, elektroniskais pasts </w:t>
      </w:r>
      <w:r>
        <w:rPr>
          <w:sz w:val="20"/>
          <w:lang w:eastAsia="ar-SA"/>
        </w:rPr>
        <w:t>pasts</w:t>
      </w:r>
      <w:r w:rsidRPr="00441FC9">
        <w:rPr>
          <w:sz w:val="20"/>
          <w:lang w:eastAsia="ar-SA"/>
        </w:rPr>
        <w:t>@jekabpils.lv</w:t>
      </w:r>
    </w:p>
    <w:p w14:paraId="522F0256" w14:textId="77777777" w:rsidR="007E20F9" w:rsidRPr="00441FC9" w:rsidRDefault="007E20F9" w:rsidP="007E20F9">
      <w:pPr>
        <w:ind w:right="-6"/>
        <w:jc w:val="center"/>
        <w:rPr>
          <w:b/>
        </w:rPr>
      </w:pPr>
      <w:r>
        <w:rPr>
          <w:b/>
        </w:rPr>
        <w:t>LĒMUMS</w:t>
      </w:r>
    </w:p>
    <w:p w14:paraId="707970C9" w14:textId="77777777" w:rsidR="007E20F9" w:rsidRPr="00441FC9" w:rsidRDefault="007E20F9" w:rsidP="007E20F9">
      <w:pPr>
        <w:ind w:right="-6"/>
        <w:jc w:val="center"/>
        <w:rPr>
          <w:szCs w:val="24"/>
        </w:rPr>
      </w:pPr>
      <w:r w:rsidRPr="00441FC9">
        <w:rPr>
          <w:szCs w:val="24"/>
        </w:rPr>
        <w:t xml:space="preserve"> Jēkabpilī</w:t>
      </w:r>
    </w:p>
    <w:p w14:paraId="7DE8BD29" w14:textId="77777777" w:rsidR="007E20F9" w:rsidRPr="000D2F90" w:rsidRDefault="007E20F9" w:rsidP="007E20F9">
      <w:pPr>
        <w:tabs>
          <w:tab w:val="right" w:pos="9000"/>
        </w:tabs>
        <w:snapToGrid w:val="0"/>
        <w:jc w:val="both"/>
        <w:rPr>
          <w:rFonts w:cs="Tahoma"/>
          <w:bCs/>
          <w:szCs w:val="24"/>
        </w:rPr>
      </w:pPr>
    </w:p>
    <w:p w14:paraId="64ADCEB2" w14:textId="77777777" w:rsidR="007E20F9" w:rsidRPr="00441FC9" w:rsidRDefault="007E20F9" w:rsidP="007E20F9">
      <w:pPr>
        <w:tabs>
          <w:tab w:val="right" w:pos="9356"/>
        </w:tabs>
        <w:snapToGrid w:val="0"/>
        <w:jc w:val="both"/>
        <w:rPr>
          <w:bCs/>
          <w:szCs w:val="24"/>
        </w:rPr>
      </w:pPr>
      <w:r>
        <w:rPr>
          <w:bCs/>
          <w:szCs w:val="24"/>
        </w:rPr>
        <w:t>28.02.2019</w:t>
      </w:r>
      <w:r w:rsidRPr="00441FC9">
        <w:rPr>
          <w:bCs/>
          <w:szCs w:val="24"/>
        </w:rPr>
        <w:t>. (protokols Nr.</w:t>
      </w:r>
      <w:r>
        <w:rPr>
          <w:bCs/>
          <w:szCs w:val="24"/>
        </w:rPr>
        <w:t>6, 11.</w:t>
      </w:r>
      <w:r w:rsidRPr="00441FC9">
        <w:rPr>
          <w:bCs/>
          <w:szCs w:val="24"/>
        </w:rPr>
        <w:t xml:space="preserve">§) </w:t>
      </w:r>
      <w:r w:rsidRPr="00441FC9">
        <w:rPr>
          <w:bCs/>
          <w:szCs w:val="24"/>
        </w:rPr>
        <w:tab/>
        <w:t>Nr.</w:t>
      </w:r>
      <w:r>
        <w:rPr>
          <w:bCs/>
          <w:szCs w:val="24"/>
        </w:rPr>
        <w:t xml:space="preserve">73 </w:t>
      </w:r>
    </w:p>
    <w:p w14:paraId="7ADF65CA" w14:textId="77777777" w:rsidR="007E20F9" w:rsidRPr="000D2F90" w:rsidRDefault="007E20F9" w:rsidP="007E20F9">
      <w:pPr>
        <w:snapToGrid w:val="0"/>
        <w:rPr>
          <w:bCs/>
          <w:szCs w:val="24"/>
        </w:rPr>
      </w:pPr>
      <w:r>
        <w:rPr>
          <w:rFonts w:ascii="Calibri" w:hAnsi="Calibri"/>
          <w:color w:val="1F497D"/>
          <w:sz w:val="22"/>
          <w:szCs w:val="22"/>
        </w:rPr>
        <w:t xml:space="preserve"> </w:t>
      </w:r>
    </w:p>
    <w:p w14:paraId="6751027F" w14:textId="77777777" w:rsidR="007E20F9" w:rsidRDefault="007E20F9" w:rsidP="007E20F9">
      <w:pPr>
        <w:snapToGrid w:val="0"/>
        <w:ind w:left="-15"/>
        <w:rPr>
          <w:rFonts w:cs="Tahoma"/>
          <w:bCs/>
          <w:szCs w:val="24"/>
        </w:rPr>
      </w:pPr>
      <w:r w:rsidRPr="00441FC9">
        <w:rPr>
          <w:rFonts w:cs="Tahoma"/>
          <w:bCs/>
          <w:szCs w:val="24"/>
        </w:rPr>
        <w:t>Par grozīju</w:t>
      </w:r>
      <w:r>
        <w:rPr>
          <w:rFonts w:cs="Tahoma"/>
          <w:bCs/>
          <w:szCs w:val="24"/>
        </w:rPr>
        <w:t>mu</w:t>
      </w:r>
      <w:proofErr w:type="gramStart"/>
      <w:r w:rsidRPr="00441FC9">
        <w:rPr>
          <w:rFonts w:cs="Tahoma"/>
          <w:bCs/>
          <w:szCs w:val="24"/>
        </w:rPr>
        <w:t xml:space="preserve"> </w:t>
      </w:r>
      <w:r>
        <w:rPr>
          <w:rFonts w:cs="Tahoma"/>
          <w:bCs/>
          <w:szCs w:val="24"/>
        </w:rPr>
        <w:t xml:space="preserve"> </w:t>
      </w:r>
      <w:proofErr w:type="gramEnd"/>
      <w:r w:rsidRPr="00441FC9">
        <w:rPr>
          <w:rFonts w:cs="Tahoma"/>
          <w:bCs/>
          <w:szCs w:val="24"/>
        </w:rPr>
        <w:t>Jēkabpils pilsētas domes lēmumā Nr.</w:t>
      </w:r>
      <w:r>
        <w:rPr>
          <w:rFonts w:cs="Tahoma"/>
          <w:bCs/>
          <w:szCs w:val="24"/>
        </w:rPr>
        <w:t xml:space="preserve">495 “Par līdzfinansējumu </w:t>
      </w:r>
    </w:p>
    <w:p w14:paraId="29D9B5C1" w14:textId="77777777" w:rsidR="007E20F9" w:rsidRDefault="007E20F9" w:rsidP="007E20F9">
      <w:pPr>
        <w:snapToGrid w:val="0"/>
        <w:ind w:left="-15"/>
        <w:rPr>
          <w:rFonts w:cs="Tahoma"/>
          <w:bCs/>
          <w:szCs w:val="24"/>
        </w:rPr>
      </w:pPr>
      <w:r>
        <w:rPr>
          <w:rFonts w:cs="Tahoma"/>
          <w:bCs/>
          <w:szCs w:val="24"/>
        </w:rPr>
        <w:t>Jēkabpils pilsētas profesionālās ievirzes izglītības un interešu izglītības iestādēs”</w:t>
      </w:r>
    </w:p>
    <w:p w14:paraId="201E6B02" w14:textId="77777777" w:rsidR="007E20F9" w:rsidRDefault="007E20F9" w:rsidP="007E20F9">
      <w:pPr>
        <w:snapToGrid w:val="0"/>
        <w:ind w:left="-15"/>
        <w:rPr>
          <w:rFonts w:cs="Tahoma"/>
          <w:bCs/>
          <w:szCs w:val="24"/>
        </w:rPr>
      </w:pPr>
    </w:p>
    <w:p w14:paraId="49FBE08D" w14:textId="77777777" w:rsidR="007E20F9" w:rsidRDefault="007E20F9" w:rsidP="007E20F9">
      <w:pPr>
        <w:snapToGrid w:val="0"/>
        <w:jc w:val="both"/>
        <w:rPr>
          <w:szCs w:val="24"/>
        </w:rPr>
      </w:pPr>
      <w:r>
        <w:rPr>
          <w:rFonts w:cs="Tahoma"/>
          <w:bCs/>
          <w:szCs w:val="22"/>
        </w:rPr>
        <w:t xml:space="preserve"> </w:t>
      </w:r>
      <w:r>
        <w:rPr>
          <w:rFonts w:cs="Tahoma"/>
          <w:bCs/>
          <w:szCs w:val="22"/>
        </w:rPr>
        <w:tab/>
      </w:r>
      <w:r>
        <w:rPr>
          <w:bCs/>
        </w:rPr>
        <w:t xml:space="preserve">Jēkabpils pilsētas dome 14.02.2019. pieņēma lēmumu Nr.57 “Par interešu un profesionālās ievirzes izglītības iestāžu sniegtajiem pakalpojumiem </w:t>
      </w:r>
      <w:proofErr w:type="gramStart"/>
      <w:r>
        <w:rPr>
          <w:bCs/>
        </w:rPr>
        <w:t>2019.gadā</w:t>
      </w:r>
      <w:proofErr w:type="gramEnd"/>
      <w:r>
        <w:t xml:space="preserve">”. Ņemot vērā minēto lēmumu, nepieciešams izdarīt grozījumu Jēkabpils pilsētas domes 22.11.2018. lēmumā Nr.495 “Par līdzfinansējumu Jēkabpils pilsētas profesionālās ievirzes izglītības un interešu izglītības iestādēs”. </w:t>
      </w:r>
    </w:p>
    <w:p w14:paraId="5EE25D3C" w14:textId="77777777" w:rsidR="007E20F9" w:rsidRDefault="007E20F9" w:rsidP="007E20F9">
      <w:pPr>
        <w:ind w:firstLine="720"/>
        <w:jc w:val="both"/>
        <w:rPr>
          <w:bCs/>
          <w:szCs w:val="24"/>
        </w:rPr>
      </w:pPr>
      <w:r>
        <w:rPr>
          <w:rFonts w:cs="Tahoma"/>
          <w:szCs w:val="24"/>
        </w:rPr>
        <w:t>P</w:t>
      </w:r>
      <w:r w:rsidRPr="00441FC9">
        <w:rPr>
          <w:rFonts w:cs="Tahoma"/>
          <w:szCs w:val="24"/>
        </w:rPr>
        <w:t xml:space="preserve">amatojoties uz </w:t>
      </w:r>
      <w:r>
        <w:rPr>
          <w:bCs/>
          <w:szCs w:val="24"/>
        </w:rPr>
        <w:t xml:space="preserve">likuma “Par pašvaldībām” </w:t>
      </w:r>
      <w:proofErr w:type="gramStart"/>
      <w:r>
        <w:rPr>
          <w:bCs/>
          <w:szCs w:val="24"/>
        </w:rPr>
        <w:t>14.panta</w:t>
      </w:r>
      <w:proofErr w:type="gramEnd"/>
      <w:r>
        <w:rPr>
          <w:bCs/>
          <w:szCs w:val="24"/>
        </w:rPr>
        <w:t xml:space="preserve"> otrās daļas 3.punktu, </w:t>
      </w:r>
      <w:r w:rsidRPr="004C579E">
        <w:rPr>
          <w:bCs/>
          <w:szCs w:val="24"/>
        </w:rPr>
        <w:t>21.panta pirmās daļas 14.punkta g) apakšpunkt</w:t>
      </w:r>
      <w:r>
        <w:rPr>
          <w:bCs/>
          <w:szCs w:val="24"/>
        </w:rPr>
        <w:t>u</w:t>
      </w:r>
      <w:r w:rsidRPr="004C579E">
        <w:rPr>
          <w:bCs/>
          <w:szCs w:val="24"/>
        </w:rPr>
        <w:t xml:space="preserve">, 27.punktu, </w:t>
      </w:r>
      <w:r>
        <w:rPr>
          <w:bCs/>
          <w:szCs w:val="24"/>
        </w:rPr>
        <w:t>41.panta pirmās daļas 2.punktu</w:t>
      </w:r>
      <w:r w:rsidRPr="004C579E">
        <w:rPr>
          <w:bCs/>
          <w:szCs w:val="24"/>
        </w:rPr>
        <w:t xml:space="preserve">, </w:t>
      </w:r>
      <w:r>
        <w:rPr>
          <w:bCs/>
          <w:szCs w:val="24"/>
        </w:rPr>
        <w:t xml:space="preserve"> </w:t>
      </w:r>
      <w:r w:rsidRPr="003F396D">
        <w:rPr>
          <w:bCs/>
          <w:szCs w:val="24"/>
        </w:rPr>
        <w:t>Jēkabpils pilsētas domes 201</w:t>
      </w:r>
      <w:r>
        <w:rPr>
          <w:bCs/>
          <w:szCs w:val="24"/>
        </w:rPr>
        <w:t>5</w:t>
      </w:r>
      <w:r w:rsidRPr="003F396D">
        <w:rPr>
          <w:bCs/>
          <w:szCs w:val="24"/>
        </w:rPr>
        <w:t xml:space="preserve">.gada </w:t>
      </w:r>
      <w:r>
        <w:rPr>
          <w:bCs/>
          <w:szCs w:val="24"/>
        </w:rPr>
        <w:t xml:space="preserve">4.jūnija </w:t>
      </w:r>
      <w:r w:rsidRPr="003F396D">
        <w:rPr>
          <w:bCs/>
          <w:szCs w:val="24"/>
        </w:rPr>
        <w:t>saistošo noteikumu</w:t>
      </w:r>
      <w:r>
        <w:rPr>
          <w:bCs/>
          <w:szCs w:val="24"/>
        </w:rPr>
        <w:t xml:space="preserve"> Nr.13 </w:t>
      </w:r>
      <w:r w:rsidRPr="00D75FAC">
        <w:rPr>
          <w:szCs w:val="24"/>
        </w:rPr>
        <w:t>„</w:t>
      </w:r>
      <w:r>
        <w:rPr>
          <w:szCs w:val="24"/>
        </w:rPr>
        <w:t xml:space="preserve">Saistošie noteikumi par </w:t>
      </w:r>
      <w:r w:rsidRPr="00D75FAC">
        <w:rPr>
          <w:szCs w:val="24"/>
        </w:rPr>
        <w:t>līdzfinansējuma samaksas kārtību</w:t>
      </w:r>
      <w:r>
        <w:rPr>
          <w:szCs w:val="24"/>
        </w:rPr>
        <w:t xml:space="preserve"> </w:t>
      </w:r>
      <w:r w:rsidRPr="00D75FAC">
        <w:rPr>
          <w:szCs w:val="24"/>
        </w:rPr>
        <w:t xml:space="preserve">Jēkabpils pilsētas </w:t>
      </w:r>
      <w:r>
        <w:rPr>
          <w:szCs w:val="24"/>
        </w:rPr>
        <w:t xml:space="preserve">pašvaldības </w:t>
      </w:r>
      <w:r w:rsidRPr="00D75FAC">
        <w:rPr>
          <w:szCs w:val="24"/>
        </w:rPr>
        <w:t xml:space="preserve">profesionālās ievirzes </w:t>
      </w:r>
      <w:r>
        <w:rPr>
          <w:szCs w:val="24"/>
        </w:rPr>
        <w:t xml:space="preserve">un interešu </w:t>
      </w:r>
      <w:r w:rsidRPr="00D75FAC">
        <w:rPr>
          <w:szCs w:val="24"/>
        </w:rPr>
        <w:t xml:space="preserve">izglītības iestādēs” </w:t>
      </w:r>
      <w:r>
        <w:rPr>
          <w:szCs w:val="24"/>
        </w:rPr>
        <w:t xml:space="preserve">2. un 4.punktu, </w:t>
      </w:r>
      <w:r>
        <w:rPr>
          <w:bCs/>
          <w:szCs w:val="24"/>
        </w:rPr>
        <w:t xml:space="preserve">ņemot vērā </w:t>
      </w:r>
      <w:r w:rsidRPr="00441FC9">
        <w:rPr>
          <w:bCs/>
          <w:szCs w:val="24"/>
        </w:rPr>
        <w:t>Finanšu komitejas</w:t>
      </w:r>
      <w:r>
        <w:rPr>
          <w:bCs/>
          <w:szCs w:val="24"/>
        </w:rPr>
        <w:t xml:space="preserve"> 21.02.2019. </w:t>
      </w:r>
      <w:r w:rsidRPr="00441FC9">
        <w:rPr>
          <w:bCs/>
          <w:szCs w:val="24"/>
        </w:rPr>
        <w:t>lēmumu (</w:t>
      </w:r>
      <w:smartTag w:uri="schemas-tilde-lv/tildestengine" w:element="veidnes">
        <w:smartTagPr>
          <w:attr w:name="id" w:val="-1"/>
          <w:attr w:name="baseform" w:val="protokols"/>
          <w:attr w:name="text" w:val="protokols"/>
        </w:smartTagPr>
        <w:r w:rsidRPr="00441FC9">
          <w:rPr>
            <w:bCs/>
            <w:szCs w:val="24"/>
          </w:rPr>
          <w:t>protokols</w:t>
        </w:r>
      </w:smartTag>
      <w:r w:rsidRPr="00441FC9">
        <w:rPr>
          <w:bCs/>
          <w:szCs w:val="24"/>
        </w:rPr>
        <w:t xml:space="preserve"> Nr.</w:t>
      </w:r>
      <w:r>
        <w:rPr>
          <w:bCs/>
          <w:szCs w:val="24"/>
        </w:rPr>
        <w:t>4, 17</w:t>
      </w:r>
      <w:r w:rsidRPr="00441FC9">
        <w:rPr>
          <w:bCs/>
          <w:szCs w:val="24"/>
        </w:rPr>
        <w:t>.§),</w:t>
      </w:r>
    </w:p>
    <w:p w14:paraId="2D1FA2BC" w14:textId="77777777" w:rsidR="007E20F9" w:rsidRPr="00441FC9" w:rsidRDefault="007E20F9" w:rsidP="007E20F9">
      <w:pPr>
        <w:spacing w:after="200"/>
        <w:jc w:val="center"/>
        <w:rPr>
          <w:rFonts w:cs="Tahoma"/>
          <w:szCs w:val="24"/>
        </w:rPr>
      </w:pPr>
      <w:r w:rsidRPr="00441FC9">
        <w:rPr>
          <w:rFonts w:cs="Tahoma"/>
          <w:szCs w:val="24"/>
        </w:rPr>
        <w:t>Jēkabpils pilsētas dome nolemj:</w:t>
      </w:r>
    </w:p>
    <w:p w14:paraId="31B2DB44" w14:textId="77777777" w:rsidR="007E20F9" w:rsidRPr="00AF3E50" w:rsidRDefault="007E20F9" w:rsidP="007E20F9">
      <w:pPr>
        <w:numPr>
          <w:ilvl w:val="0"/>
          <w:numId w:val="6"/>
        </w:numPr>
        <w:tabs>
          <w:tab w:val="left" w:pos="1134"/>
        </w:tabs>
        <w:snapToGrid w:val="0"/>
        <w:ind w:left="0" w:firstLine="709"/>
        <w:jc w:val="both"/>
        <w:rPr>
          <w:rFonts w:cs="Tahoma"/>
          <w:bCs/>
          <w:szCs w:val="24"/>
        </w:rPr>
      </w:pPr>
      <w:r w:rsidRPr="00441FC9">
        <w:t xml:space="preserve">Izdarīt Jēkabpils pilsētas domes </w:t>
      </w:r>
      <w:r>
        <w:t>22.11.2018</w:t>
      </w:r>
      <w:r w:rsidRPr="00441FC9">
        <w:t>. lēmumā Nr.</w:t>
      </w:r>
      <w:r>
        <w:t>495</w:t>
      </w:r>
      <w:r w:rsidRPr="00441FC9">
        <w:t xml:space="preserve"> „</w:t>
      </w:r>
      <w:r>
        <w:rPr>
          <w:rFonts w:cs="Tahoma"/>
          <w:bCs/>
          <w:szCs w:val="24"/>
        </w:rPr>
        <w:t xml:space="preserve">Par līdzfinansējumu </w:t>
      </w:r>
      <w:r w:rsidRPr="00AF3E50">
        <w:rPr>
          <w:rFonts w:cs="Tahoma"/>
          <w:bCs/>
          <w:szCs w:val="24"/>
        </w:rPr>
        <w:t>Jēkabpils pilsētas profesionālās ievirzes izglītības un interešu izglītības iestādēs</w:t>
      </w:r>
      <w:r>
        <w:t>” šādu grozījumu</w:t>
      </w:r>
      <w:r w:rsidRPr="00441FC9">
        <w:t>:</w:t>
      </w:r>
    </w:p>
    <w:p w14:paraId="359298CB" w14:textId="77777777" w:rsidR="007E20F9" w:rsidRDefault="007E20F9" w:rsidP="007E20F9">
      <w:pPr>
        <w:tabs>
          <w:tab w:val="left" w:pos="0"/>
          <w:tab w:val="left" w:pos="709"/>
          <w:tab w:val="left" w:pos="851"/>
        </w:tabs>
        <w:snapToGrid w:val="0"/>
        <w:jc w:val="both"/>
        <w:rPr>
          <w:rFonts w:cs="Tahoma"/>
          <w:bCs/>
          <w:szCs w:val="22"/>
        </w:rPr>
      </w:pPr>
      <w:r>
        <w:rPr>
          <w:rFonts w:cs="Tahoma"/>
          <w:bCs/>
          <w:szCs w:val="22"/>
        </w:rPr>
        <w:tab/>
        <w:t xml:space="preserve">Izteikt lēmuma 1.punktu šādā redakcijā: </w:t>
      </w:r>
    </w:p>
    <w:p w14:paraId="53FC7C76" w14:textId="77777777" w:rsidR="007E20F9" w:rsidRDefault="007E20F9" w:rsidP="007E20F9">
      <w:pPr>
        <w:tabs>
          <w:tab w:val="left" w:pos="0"/>
          <w:tab w:val="left" w:pos="709"/>
          <w:tab w:val="left" w:pos="851"/>
        </w:tabs>
        <w:snapToGrid w:val="0"/>
        <w:ind w:firstLine="709"/>
        <w:jc w:val="both"/>
        <w:rPr>
          <w:bCs/>
        </w:rPr>
      </w:pPr>
      <w:r>
        <w:rPr>
          <w:rFonts w:cs="Tahoma"/>
          <w:bCs/>
          <w:szCs w:val="22"/>
        </w:rPr>
        <w:t xml:space="preserve">“1. </w:t>
      </w:r>
      <w:r>
        <w:rPr>
          <w:bCs/>
        </w:rPr>
        <w:t xml:space="preserve">Noteikt </w:t>
      </w:r>
      <w:r w:rsidRPr="009D5FD3">
        <w:rPr>
          <w:bCs/>
        </w:rPr>
        <w:t>Jēkabpils pilsētas profesionālās ievirzes izglītības un interešu izglītības iestādēs</w:t>
      </w:r>
      <w:r>
        <w:rPr>
          <w:bCs/>
        </w:rPr>
        <w:t xml:space="preserve"> mācību procesa </w:t>
      </w:r>
      <w:r w:rsidRPr="00571487">
        <w:rPr>
          <w:bCs/>
        </w:rPr>
        <w:t>nodrošināšanai vecāku</w:t>
      </w:r>
      <w:r>
        <w:rPr>
          <w:bCs/>
        </w:rPr>
        <w:t xml:space="preserve"> </w:t>
      </w:r>
      <w:r w:rsidRPr="009D5FD3">
        <w:rPr>
          <w:bCs/>
        </w:rPr>
        <w:t>līdzfinansējum</w:t>
      </w:r>
      <w:r>
        <w:rPr>
          <w:bCs/>
        </w:rPr>
        <w:t xml:space="preserve">u </w:t>
      </w:r>
      <w:r w:rsidRPr="009D5FD3">
        <w:rPr>
          <w:bCs/>
        </w:rPr>
        <w:t xml:space="preserve">šādā apmērā: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276"/>
        <w:gridCol w:w="1134"/>
        <w:gridCol w:w="1134"/>
        <w:gridCol w:w="992"/>
        <w:gridCol w:w="1134"/>
      </w:tblGrid>
      <w:tr w:rsidR="007E20F9" w:rsidRPr="00C84480" w14:paraId="06287B2F" w14:textId="77777777" w:rsidTr="00572F9F">
        <w:tc>
          <w:tcPr>
            <w:tcW w:w="704" w:type="dxa"/>
            <w:shd w:val="clear" w:color="auto" w:fill="auto"/>
          </w:tcPr>
          <w:p w14:paraId="183F971B" w14:textId="77777777" w:rsidR="007E20F9" w:rsidRPr="00E11BE9" w:rsidRDefault="007E20F9" w:rsidP="00572F9F">
            <w:pPr>
              <w:pStyle w:val="naisf"/>
              <w:tabs>
                <w:tab w:val="left" w:pos="993"/>
              </w:tabs>
              <w:spacing w:before="0" w:after="0"/>
              <w:ind w:right="43" w:firstLine="0"/>
              <w:jc w:val="center"/>
              <w:rPr>
                <w:bCs/>
                <w:sz w:val="20"/>
                <w:szCs w:val="20"/>
              </w:rPr>
            </w:pPr>
            <w:proofErr w:type="spellStart"/>
            <w:r w:rsidRPr="00E11BE9">
              <w:rPr>
                <w:bCs/>
                <w:sz w:val="20"/>
                <w:szCs w:val="20"/>
              </w:rPr>
              <w:t>Nr.p.k</w:t>
            </w:r>
            <w:proofErr w:type="spellEnd"/>
            <w:r w:rsidRPr="00E11BE9">
              <w:rPr>
                <w:bCs/>
                <w:sz w:val="20"/>
                <w:szCs w:val="20"/>
              </w:rPr>
              <w:t>.</w:t>
            </w:r>
          </w:p>
        </w:tc>
        <w:tc>
          <w:tcPr>
            <w:tcW w:w="2806" w:type="dxa"/>
            <w:shd w:val="clear" w:color="auto" w:fill="auto"/>
          </w:tcPr>
          <w:p w14:paraId="5A94B149" w14:textId="77777777" w:rsidR="007E20F9" w:rsidRPr="00E11BE9" w:rsidRDefault="007E20F9" w:rsidP="00572F9F">
            <w:pPr>
              <w:pStyle w:val="naisf"/>
              <w:tabs>
                <w:tab w:val="left" w:pos="993"/>
              </w:tabs>
              <w:spacing w:before="0" w:after="0"/>
              <w:ind w:right="43" w:firstLine="0"/>
              <w:rPr>
                <w:bCs/>
                <w:sz w:val="20"/>
                <w:szCs w:val="20"/>
              </w:rPr>
            </w:pPr>
            <w:r w:rsidRPr="00E11BE9">
              <w:rPr>
                <w:bCs/>
                <w:sz w:val="20"/>
                <w:szCs w:val="20"/>
              </w:rPr>
              <w:t>Pakalpojums</w:t>
            </w:r>
          </w:p>
        </w:tc>
        <w:tc>
          <w:tcPr>
            <w:tcW w:w="1276" w:type="dxa"/>
            <w:shd w:val="clear" w:color="auto" w:fill="auto"/>
          </w:tcPr>
          <w:p w14:paraId="15622C7E" w14:textId="77777777" w:rsidR="007E20F9" w:rsidRPr="00E11BE9" w:rsidRDefault="007E20F9" w:rsidP="00572F9F">
            <w:pPr>
              <w:pStyle w:val="naisf"/>
              <w:tabs>
                <w:tab w:val="left" w:pos="875"/>
              </w:tabs>
              <w:spacing w:before="0" w:after="0"/>
              <w:ind w:left="-108" w:right="43" w:firstLine="0"/>
              <w:jc w:val="center"/>
              <w:rPr>
                <w:bCs/>
                <w:sz w:val="20"/>
                <w:szCs w:val="20"/>
              </w:rPr>
            </w:pPr>
            <w:r w:rsidRPr="00E11BE9">
              <w:rPr>
                <w:bCs/>
                <w:sz w:val="20"/>
                <w:szCs w:val="20"/>
              </w:rPr>
              <w:t>Mērvienība</w:t>
            </w:r>
          </w:p>
        </w:tc>
        <w:tc>
          <w:tcPr>
            <w:tcW w:w="1134" w:type="dxa"/>
            <w:shd w:val="clear" w:color="auto" w:fill="auto"/>
          </w:tcPr>
          <w:p w14:paraId="7251919F"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Arvīda Žilinska Jēkabpils mūzikas</w:t>
            </w:r>
          </w:p>
          <w:p w14:paraId="3E4C7547"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skola</w:t>
            </w:r>
          </w:p>
        </w:tc>
        <w:tc>
          <w:tcPr>
            <w:tcW w:w="1134" w:type="dxa"/>
            <w:shd w:val="clear" w:color="auto" w:fill="auto"/>
          </w:tcPr>
          <w:p w14:paraId="163BE9A8"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Jēkabpils mākslas</w:t>
            </w:r>
          </w:p>
          <w:p w14:paraId="137F82BD"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skola</w:t>
            </w:r>
          </w:p>
        </w:tc>
        <w:tc>
          <w:tcPr>
            <w:tcW w:w="992" w:type="dxa"/>
            <w:shd w:val="clear" w:color="auto" w:fill="auto"/>
          </w:tcPr>
          <w:p w14:paraId="1DC742B0" w14:textId="77777777" w:rsidR="007E20F9" w:rsidRPr="00E11BE9" w:rsidRDefault="007E20F9" w:rsidP="00572F9F">
            <w:pPr>
              <w:pStyle w:val="naisf"/>
              <w:tabs>
                <w:tab w:val="left" w:pos="993"/>
              </w:tabs>
              <w:spacing w:before="0" w:after="0"/>
              <w:ind w:left="-107" w:right="43" w:firstLine="0"/>
              <w:jc w:val="center"/>
              <w:rPr>
                <w:bCs/>
                <w:sz w:val="20"/>
                <w:szCs w:val="20"/>
              </w:rPr>
            </w:pPr>
            <w:r w:rsidRPr="00E11BE9">
              <w:rPr>
                <w:bCs/>
                <w:sz w:val="20"/>
                <w:szCs w:val="20"/>
              </w:rPr>
              <w:t>Jēkabpils sporta</w:t>
            </w:r>
          </w:p>
          <w:p w14:paraId="00560BFE" w14:textId="77777777" w:rsidR="007E20F9" w:rsidRPr="00E11BE9" w:rsidRDefault="007E20F9" w:rsidP="00572F9F">
            <w:pPr>
              <w:pStyle w:val="naisf"/>
              <w:tabs>
                <w:tab w:val="left" w:pos="993"/>
              </w:tabs>
              <w:spacing w:before="0" w:after="0"/>
              <w:ind w:left="-107" w:right="43" w:firstLine="0"/>
              <w:jc w:val="center"/>
              <w:rPr>
                <w:bCs/>
                <w:sz w:val="20"/>
                <w:szCs w:val="20"/>
              </w:rPr>
            </w:pPr>
            <w:r w:rsidRPr="00E11BE9">
              <w:rPr>
                <w:bCs/>
                <w:sz w:val="20"/>
                <w:szCs w:val="20"/>
              </w:rPr>
              <w:t>skola</w:t>
            </w:r>
          </w:p>
        </w:tc>
        <w:tc>
          <w:tcPr>
            <w:tcW w:w="1134" w:type="dxa"/>
            <w:shd w:val="clear" w:color="auto" w:fill="auto"/>
          </w:tcPr>
          <w:p w14:paraId="0016CFA4" w14:textId="77777777" w:rsidR="007E20F9" w:rsidRPr="00E11BE9" w:rsidRDefault="007E20F9" w:rsidP="00572F9F">
            <w:pPr>
              <w:pStyle w:val="naisf"/>
              <w:tabs>
                <w:tab w:val="left" w:pos="993"/>
              </w:tabs>
              <w:spacing w:before="0" w:after="0"/>
              <w:ind w:right="43" w:firstLine="0"/>
              <w:jc w:val="center"/>
              <w:rPr>
                <w:bCs/>
                <w:sz w:val="20"/>
                <w:szCs w:val="20"/>
              </w:rPr>
            </w:pPr>
            <w:r w:rsidRPr="00E11BE9">
              <w:rPr>
                <w:bCs/>
                <w:sz w:val="20"/>
                <w:szCs w:val="20"/>
              </w:rPr>
              <w:t xml:space="preserve">Jēkabpils bērnu un jauniešu centrs </w:t>
            </w:r>
          </w:p>
        </w:tc>
      </w:tr>
      <w:tr w:rsidR="007E20F9" w14:paraId="3EB0B62B" w14:textId="77777777" w:rsidTr="00572F9F">
        <w:tc>
          <w:tcPr>
            <w:tcW w:w="704" w:type="dxa"/>
            <w:shd w:val="clear" w:color="auto" w:fill="auto"/>
          </w:tcPr>
          <w:p w14:paraId="5A0A6931" w14:textId="77777777" w:rsidR="007E20F9" w:rsidRPr="00E11BE9" w:rsidRDefault="007E20F9" w:rsidP="00572F9F">
            <w:pPr>
              <w:pStyle w:val="naisf"/>
              <w:tabs>
                <w:tab w:val="left" w:pos="993"/>
              </w:tabs>
              <w:spacing w:before="0" w:after="0"/>
              <w:ind w:right="43" w:firstLine="0"/>
              <w:rPr>
                <w:bCs/>
                <w:sz w:val="22"/>
                <w:szCs w:val="22"/>
              </w:rPr>
            </w:pPr>
            <w:r w:rsidRPr="00E11BE9">
              <w:rPr>
                <w:bCs/>
                <w:sz w:val="22"/>
                <w:szCs w:val="22"/>
              </w:rPr>
              <w:t>1.</w:t>
            </w:r>
          </w:p>
        </w:tc>
        <w:tc>
          <w:tcPr>
            <w:tcW w:w="2806" w:type="dxa"/>
            <w:shd w:val="clear" w:color="auto" w:fill="auto"/>
          </w:tcPr>
          <w:p w14:paraId="5C7259F2" w14:textId="77777777" w:rsidR="007E20F9" w:rsidRPr="00E11BE9" w:rsidRDefault="007E20F9" w:rsidP="00572F9F">
            <w:pPr>
              <w:pStyle w:val="naisf"/>
              <w:tabs>
                <w:tab w:val="left" w:pos="993"/>
              </w:tabs>
              <w:spacing w:before="0" w:after="0"/>
              <w:ind w:right="43" w:firstLine="0"/>
              <w:jc w:val="left"/>
              <w:rPr>
                <w:bCs/>
                <w:sz w:val="22"/>
                <w:szCs w:val="22"/>
              </w:rPr>
            </w:pPr>
            <w:r w:rsidRPr="00E11BE9">
              <w:rPr>
                <w:bCs/>
                <w:sz w:val="22"/>
                <w:szCs w:val="22"/>
              </w:rPr>
              <w:t>Viena profesionālās ievirzes programma</w:t>
            </w:r>
          </w:p>
        </w:tc>
        <w:tc>
          <w:tcPr>
            <w:tcW w:w="1276" w:type="dxa"/>
            <w:shd w:val="clear" w:color="auto" w:fill="auto"/>
          </w:tcPr>
          <w:p w14:paraId="29F17993" w14:textId="77777777" w:rsidR="007E20F9" w:rsidRPr="00E11BE9" w:rsidRDefault="007E20F9" w:rsidP="00572F9F">
            <w:pPr>
              <w:pStyle w:val="naisf"/>
              <w:tabs>
                <w:tab w:val="left" w:pos="993"/>
              </w:tabs>
              <w:spacing w:before="0" w:after="0"/>
              <w:ind w:right="43" w:firstLine="0"/>
              <w:rPr>
                <w:bCs/>
                <w:sz w:val="22"/>
                <w:szCs w:val="22"/>
              </w:rPr>
            </w:pPr>
            <w:r w:rsidRPr="00E11BE9">
              <w:rPr>
                <w:bCs/>
                <w:sz w:val="22"/>
                <w:szCs w:val="22"/>
              </w:rPr>
              <w:t>mēnesis</w:t>
            </w:r>
          </w:p>
        </w:tc>
        <w:tc>
          <w:tcPr>
            <w:tcW w:w="1134" w:type="dxa"/>
            <w:shd w:val="clear" w:color="auto" w:fill="auto"/>
          </w:tcPr>
          <w:p w14:paraId="2FD1BC05"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15,00</w:t>
            </w:r>
          </w:p>
        </w:tc>
        <w:tc>
          <w:tcPr>
            <w:tcW w:w="1134" w:type="dxa"/>
            <w:shd w:val="clear" w:color="auto" w:fill="auto"/>
          </w:tcPr>
          <w:p w14:paraId="1C26C776"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15,00</w:t>
            </w:r>
          </w:p>
        </w:tc>
        <w:tc>
          <w:tcPr>
            <w:tcW w:w="992" w:type="dxa"/>
            <w:shd w:val="clear" w:color="auto" w:fill="auto"/>
          </w:tcPr>
          <w:p w14:paraId="16BEC3D3"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7,00</w:t>
            </w:r>
          </w:p>
        </w:tc>
        <w:tc>
          <w:tcPr>
            <w:tcW w:w="1134" w:type="dxa"/>
            <w:shd w:val="clear" w:color="auto" w:fill="auto"/>
          </w:tcPr>
          <w:p w14:paraId="2F6B33D8" w14:textId="77777777" w:rsidR="007E20F9" w:rsidRPr="00E11BE9" w:rsidRDefault="007E20F9" w:rsidP="00572F9F">
            <w:pPr>
              <w:pStyle w:val="naisf"/>
              <w:tabs>
                <w:tab w:val="left" w:pos="993"/>
              </w:tabs>
              <w:spacing w:before="0" w:after="0"/>
              <w:ind w:right="43" w:firstLine="0"/>
              <w:jc w:val="center"/>
              <w:rPr>
                <w:bCs/>
                <w:sz w:val="22"/>
                <w:szCs w:val="22"/>
              </w:rPr>
            </w:pPr>
            <w:r w:rsidRPr="00E11BE9">
              <w:rPr>
                <w:bCs/>
                <w:sz w:val="22"/>
                <w:szCs w:val="22"/>
              </w:rPr>
              <w:t>-</w:t>
            </w:r>
          </w:p>
        </w:tc>
      </w:tr>
      <w:tr w:rsidR="007E20F9" w:rsidRPr="00433488" w14:paraId="771B89F9" w14:textId="77777777" w:rsidTr="00572F9F">
        <w:tc>
          <w:tcPr>
            <w:tcW w:w="704" w:type="dxa"/>
            <w:shd w:val="clear" w:color="auto" w:fill="auto"/>
          </w:tcPr>
          <w:p w14:paraId="1C495B27"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2.</w:t>
            </w:r>
          </w:p>
        </w:tc>
        <w:tc>
          <w:tcPr>
            <w:tcW w:w="2806" w:type="dxa"/>
            <w:shd w:val="clear" w:color="auto" w:fill="auto"/>
          </w:tcPr>
          <w:p w14:paraId="453A9E3E" w14:textId="77777777" w:rsidR="007E20F9" w:rsidRPr="00433488" w:rsidRDefault="007E20F9" w:rsidP="00572F9F">
            <w:pPr>
              <w:pStyle w:val="naisf"/>
              <w:tabs>
                <w:tab w:val="left" w:pos="993"/>
              </w:tabs>
              <w:spacing w:before="0" w:after="0"/>
              <w:ind w:right="43" w:firstLine="0"/>
              <w:jc w:val="left"/>
              <w:rPr>
                <w:bCs/>
                <w:sz w:val="22"/>
                <w:szCs w:val="22"/>
              </w:rPr>
            </w:pPr>
            <w:r w:rsidRPr="00433488">
              <w:rPr>
                <w:rFonts w:eastAsia="Lucida Sans Unicode"/>
                <w:bCs/>
                <w:sz w:val="22"/>
                <w:szCs w:val="22"/>
              </w:rPr>
              <w:t xml:space="preserve">Viena profesionālās ievirzes programma, ja Jēkabpils pilsētas pašvaldībai nav noslēgts līgums par savstarpējiem norēķiniem ar attiecīgo pašvaldību, kurā deklarēts audzēknis </w:t>
            </w:r>
          </w:p>
        </w:tc>
        <w:tc>
          <w:tcPr>
            <w:tcW w:w="1276" w:type="dxa"/>
            <w:shd w:val="clear" w:color="auto" w:fill="auto"/>
          </w:tcPr>
          <w:p w14:paraId="74D57767"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3C52A42D"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56,12</w:t>
            </w:r>
          </w:p>
        </w:tc>
        <w:tc>
          <w:tcPr>
            <w:tcW w:w="1134" w:type="dxa"/>
            <w:shd w:val="clear" w:color="auto" w:fill="auto"/>
          </w:tcPr>
          <w:p w14:paraId="497132A1"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76,78</w:t>
            </w:r>
          </w:p>
        </w:tc>
        <w:tc>
          <w:tcPr>
            <w:tcW w:w="992" w:type="dxa"/>
            <w:shd w:val="clear" w:color="auto" w:fill="auto"/>
          </w:tcPr>
          <w:p w14:paraId="16B033FD"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29,14</w:t>
            </w:r>
          </w:p>
        </w:tc>
        <w:tc>
          <w:tcPr>
            <w:tcW w:w="1134" w:type="dxa"/>
            <w:shd w:val="clear" w:color="auto" w:fill="auto"/>
          </w:tcPr>
          <w:p w14:paraId="00C7412A"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r>
      <w:tr w:rsidR="007E20F9" w:rsidRPr="00433488" w14:paraId="3EA460AC" w14:textId="77777777" w:rsidTr="00572F9F">
        <w:tc>
          <w:tcPr>
            <w:tcW w:w="704" w:type="dxa"/>
            <w:shd w:val="clear" w:color="auto" w:fill="auto"/>
          </w:tcPr>
          <w:p w14:paraId="76890B9E"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3.</w:t>
            </w:r>
          </w:p>
        </w:tc>
        <w:tc>
          <w:tcPr>
            <w:tcW w:w="2806" w:type="dxa"/>
            <w:shd w:val="clear" w:color="auto" w:fill="auto"/>
          </w:tcPr>
          <w:p w14:paraId="028FA304" w14:textId="77777777" w:rsidR="007E20F9" w:rsidRPr="00433488" w:rsidRDefault="007E20F9" w:rsidP="00572F9F">
            <w:pPr>
              <w:pStyle w:val="naisf"/>
              <w:tabs>
                <w:tab w:val="left" w:pos="993"/>
              </w:tabs>
              <w:spacing w:before="0" w:after="0"/>
              <w:ind w:right="43" w:firstLine="0"/>
              <w:jc w:val="left"/>
              <w:rPr>
                <w:bCs/>
                <w:sz w:val="22"/>
                <w:szCs w:val="22"/>
              </w:rPr>
            </w:pPr>
            <w:r w:rsidRPr="00433488">
              <w:rPr>
                <w:bCs/>
                <w:sz w:val="22"/>
                <w:szCs w:val="22"/>
              </w:rPr>
              <w:t>Viena interešu izglītības programma</w:t>
            </w:r>
          </w:p>
        </w:tc>
        <w:tc>
          <w:tcPr>
            <w:tcW w:w="1276" w:type="dxa"/>
            <w:shd w:val="clear" w:color="auto" w:fill="auto"/>
          </w:tcPr>
          <w:p w14:paraId="5B6D723F"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10C4B1A9"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25,00</w:t>
            </w:r>
          </w:p>
        </w:tc>
        <w:tc>
          <w:tcPr>
            <w:tcW w:w="1134" w:type="dxa"/>
            <w:shd w:val="clear" w:color="auto" w:fill="auto"/>
          </w:tcPr>
          <w:p w14:paraId="64E0518C"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0CA547B2"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3BBC375B"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3,00</w:t>
            </w:r>
          </w:p>
        </w:tc>
      </w:tr>
      <w:tr w:rsidR="007E20F9" w:rsidRPr="00433488" w14:paraId="211BF6E6" w14:textId="77777777" w:rsidTr="00572F9F">
        <w:tc>
          <w:tcPr>
            <w:tcW w:w="704" w:type="dxa"/>
            <w:shd w:val="clear" w:color="auto" w:fill="auto"/>
          </w:tcPr>
          <w:p w14:paraId="431D6C51"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4.</w:t>
            </w:r>
          </w:p>
        </w:tc>
        <w:tc>
          <w:tcPr>
            <w:tcW w:w="2806" w:type="dxa"/>
            <w:shd w:val="clear" w:color="auto" w:fill="auto"/>
          </w:tcPr>
          <w:p w14:paraId="5AD1445A" w14:textId="77777777" w:rsidR="007E20F9" w:rsidRPr="00433488" w:rsidRDefault="007E20F9" w:rsidP="00572F9F">
            <w:pPr>
              <w:pStyle w:val="naisf"/>
              <w:tabs>
                <w:tab w:val="left" w:pos="993"/>
              </w:tabs>
              <w:spacing w:before="0" w:after="0"/>
              <w:ind w:right="43" w:firstLine="0"/>
              <w:rPr>
                <w:bCs/>
                <w:sz w:val="22"/>
              </w:rPr>
            </w:pPr>
            <w:r w:rsidRPr="00433488">
              <w:rPr>
                <w:rFonts w:eastAsia="Lucida Sans Unicode"/>
                <w:bCs/>
                <w:sz w:val="22"/>
                <w:szCs w:val="22"/>
              </w:rPr>
              <w:t>Viena interešu izglītības</w:t>
            </w:r>
            <w:proofErr w:type="gramStart"/>
            <w:r w:rsidRPr="00433488">
              <w:rPr>
                <w:rFonts w:eastAsia="Lucida Sans Unicode"/>
                <w:bCs/>
                <w:sz w:val="22"/>
                <w:szCs w:val="22"/>
              </w:rPr>
              <w:t xml:space="preserve">  </w:t>
            </w:r>
            <w:proofErr w:type="gramEnd"/>
            <w:r w:rsidRPr="00433488">
              <w:rPr>
                <w:rFonts w:eastAsia="Lucida Sans Unicode"/>
                <w:bCs/>
                <w:sz w:val="22"/>
                <w:szCs w:val="22"/>
              </w:rPr>
              <w:t xml:space="preserve">programma, ja Jēkabpils pilsētas pašvaldībai nav noslēgts līgums par </w:t>
            </w:r>
            <w:r w:rsidRPr="00433488">
              <w:rPr>
                <w:rFonts w:eastAsia="Lucida Sans Unicode"/>
                <w:bCs/>
                <w:sz w:val="22"/>
                <w:szCs w:val="22"/>
              </w:rPr>
              <w:lastRenderedPageBreak/>
              <w:t>savstarpējiem norēķiniem ar attiecīgo pašvaldību, kurā deklarēts audzēknis</w:t>
            </w:r>
          </w:p>
        </w:tc>
        <w:tc>
          <w:tcPr>
            <w:tcW w:w="1276" w:type="dxa"/>
            <w:shd w:val="clear" w:color="auto" w:fill="auto"/>
          </w:tcPr>
          <w:p w14:paraId="2938243D"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lastRenderedPageBreak/>
              <w:t>mēnesis</w:t>
            </w:r>
          </w:p>
        </w:tc>
        <w:tc>
          <w:tcPr>
            <w:tcW w:w="1134" w:type="dxa"/>
            <w:shd w:val="clear" w:color="auto" w:fill="auto"/>
          </w:tcPr>
          <w:p w14:paraId="69D2EF15"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66,12</w:t>
            </w:r>
          </w:p>
        </w:tc>
        <w:tc>
          <w:tcPr>
            <w:tcW w:w="1134" w:type="dxa"/>
            <w:shd w:val="clear" w:color="auto" w:fill="auto"/>
          </w:tcPr>
          <w:p w14:paraId="5C2AD7F0"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72AAEDD2"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2272971D"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25,60</w:t>
            </w:r>
          </w:p>
        </w:tc>
      </w:tr>
      <w:tr w:rsidR="007E20F9" w:rsidRPr="00433488" w14:paraId="257AE274" w14:textId="77777777" w:rsidTr="00572F9F">
        <w:tc>
          <w:tcPr>
            <w:tcW w:w="704" w:type="dxa"/>
            <w:shd w:val="clear" w:color="auto" w:fill="auto"/>
          </w:tcPr>
          <w:p w14:paraId="48DB9458"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lastRenderedPageBreak/>
              <w:t>5.</w:t>
            </w:r>
          </w:p>
        </w:tc>
        <w:tc>
          <w:tcPr>
            <w:tcW w:w="2806" w:type="dxa"/>
            <w:shd w:val="clear" w:color="auto" w:fill="auto"/>
          </w:tcPr>
          <w:p w14:paraId="2AD6D60D"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Sagatavošanas klase</w:t>
            </w:r>
          </w:p>
        </w:tc>
        <w:tc>
          <w:tcPr>
            <w:tcW w:w="1276" w:type="dxa"/>
            <w:shd w:val="clear" w:color="auto" w:fill="auto"/>
          </w:tcPr>
          <w:p w14:paraId="0EDE81A6"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09207761"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20,00</w:t>
            </w:r>
          </w:p>
        </w:tc>
        <w:tc>
          <w:tcPr>
            <w:tcW w:w="1134" w:type="dxa"/>
            <w:shd w:val="clear" w:color="auto" w:fill="auto"/>
          </w:tcPr>
          <w:p w14:paraId="3D906EF3"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68FD2848"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52FF4159"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r>
      <w:tr w:rsidR="007E20F9" w:rsidRPr="00433488" w14:paraId="15241E97" w14:textId="77777777" w:rsidTr="00572F9F">
        <w:tc>
          <w:tcPr>
            <w:tcW w:w="704" w:type="dxa"/>
            <w:shd w:val="clear" w:color="auto" w:fill="auto"/>
          </w:tcPr>
          <w:p w14:paraId="764E3DED"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6.</w:t>
            </w:r>
          </w:p>
        </w:tc>
        <w:tc>
          <w:tcPr>
            <w:tcW w:w="2806" w:type="dxa"/>
            <w:shd w:val="clear" w:color="auto" w:fill="auto"/>
          </w:tcPr>
          <w:p w14:paraId="32AA995F" w14:textId="77777777" w:rsidR="007E20F9" w:rsidRPr="00433488" w:rsidRDefault="007E20F9" w:rsidP="00572F9F">
            <w:pPr>
              <w:pStyle w:val="naisf"/>
              <w:tabs>
                <w:tab w:val="left" w:pos="993"/>
              </w:tabs>
              <w:spacing w:before="0" w:after="0"/>
              <w:ind w:right="43" w:firstLine="0"/>
              <w:rPr>
                <w:bCs/>
                <w:sz w:val="22"/>
                <w:szCs w:val="22"/>
              </w:rPr>
            </w:pPr>
            <w:r w:rsidRPr="00433488">
              <w:rPr>
                <w:rFonts w:eastAsia="Lucida Sans Unicode"/>
                <w:bCs/>
                <w:sz w:val="22"/>
                <w:szCs w:val="22"/>
              </w:rPr>
              <w:t>Viena interešu izglītības</w:t>
            </w:r>
            <w:proofErr w:type="gramStart"/>
            <w:r w:rsidRPr="00433488">
              <w:rPr>
                <w:rFonts w:eastAsia="Lucida Sans Unicode"/>
                <w:bCs/>
                <w:sz w:val="22"/>
                <w:szCs w:val="22"/>
              </w:rPr>
              <w:t xml:space="preserve">  </w:t>
            </w:r>
            <w:proofErr w:type="gramEnd"/>
            <w:r w:rsidRPr="00433488">
              <w:rPr>
                <w:rFonts w:eastAsia="Lucida Sans Unicode"/>
                <w:bCs/>
                <w:sz w:val="22"/>
                <w:szCs w:val="22"/>
              </w:rPr>
              <w:t>programma, ja Jēkabpils pilsētas pašvaldībai nav noslēgts līgums par savstarpējiem norēķiniem ar attiecīgo pašvaldību, kurā deklarēts audzēknis</w:t>
            </w:r>
          </w:p>
        </w:tc>
        <w:tc>
          <w:tcPr>
            <w:tcW w:w="1276" w:type="dxa"/>
            <w:shd w:val="clear" w:color="auto" w:fill="auto"/>
          </w:tcPr>
          <w:p w14:paraId="55CA971E"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mēnesis</w:t>
            </w:r>
          </w:p>
        </w:tc>
        <w:tc>
          <w:tcPr>
            <w:tcW w:w="1134" w:type="dxa"/>
            <w:shd w:val="clear" w:color="auto" w:fill="auto"/>
          </w:tcPr>
          <w:p w14:paraId="58145049"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61,12</w:t>
            </w:r>
          </w:p>
        </w:tc>
        <w:tc>
          <w:tcPr>
            <w:tcW w:w="1134" w:type="dxa"/>
            <w:shd w:val="clear" w:color="auto" w:fill="auto"/>
          </w:tcPr>
          <w:p w14:paraId="1E58DA10"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51B24D9C"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4058438C"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r>
      <w:tr w:rsidR="007E20F9" w:rsidRPr="00433488" w14:paraId="778B188B" w14:textId="77777777" w:rsidTr="00572F9F">
        <w:tc>
          <w:tcPr>
            <w:tcW w:w="704" w:type="dxa"/>
            <w:shd w:val="clear" w:color="auto" w:fill="auto"/>
          </w:tcPr>
          <w:p w14:paraId="25B63A55"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7.</w:t>
            </w:r>
          </w:p>
        </w:tc>
        <w:tc>
          <w:tcPr>
            <w:tcW w:w="2806" w:type="dxa"/>
            <w:shd w:val="clear" w:color="auto" w:fill="auto"/>
          </w:tcPr>
          <w:p w14:paraId="5AE8A08D" w14:textId="77777777" w:rsidR="007E20F9" w:rsidRPr="00433488" w:rsidRDefault="007E20F9" w:rsidP="00572F9F">
            <w:pPr>
              <w:pStyle w:val="naisf"/>
              <w:tabs>
                <w:tab w:val="left" w:pos="993"/>
              </w:tabs>
              <w:spacing w:before="0" w:after="0"/>
              <w:ind w:right="43" w:firstLine="0"/>
              <w:rPr>
                <w:rFonts w:eastAsia="Lucida Sans Unicode"/>
                <w:bCs/>
                <w:sz w:val="22"/>
                <w:szCs w:val="22"/>
              </w:rPr>
            </w:pPr>
            <w:r w:rsidRPr="00433488">
              <w:rPr>
                <w:bCs/>
                <w:sz w:val="22"/>
              </w:rPr>
              <w:t xml:space="preserve"> </w:t>
            </w:r>
            <w:r w:rsidRPr="00433488">
              <w:rPr>
                <w:bCs/>
                <w:sz w:val="22"/>
                <w:szCs w:val="22"/>
              </w:rPr>
              <w:t>“</w:t>
            </w:r>
            <w:proofErr w:type="spellStart"/>
            <w:r w:rsidRPr="00433488">
              <w:rPr>
                <w:bCs/>
                <w:sz w:val="22"/>
                <w:szCs w:val="22"/>
              </w:rPr>
              <w:t>FastTrack</w:t>
            </w:r>
            <w:r w:rsidRPr="00433488">
              <w:rPr>
                <w:bCs/>
                <w:sz w:val="22"/>
                <w:szCs w:val="22"/>
                <w:lang w:eastAsia="en-US"/>
              </w:rPr>
              <w:t>®</w:t>
            </w:r>
            <w:r w:rsidRPr="00433488">
              <w:rPr>
                <w:bCs/>
                <w:sz w:val="22"/>
                <w:szCs w:val="22"/>
              </w:rPr>
              <w:t>Fundamentals</w:t>
            </w:r>
            <w:proofErr w:type="spellEnd"/>
            <w:r w:rsidRPr="00433488">
              <w:rPr>
                <w:bCs/>
                <w:sz w:val="22"/>
                <w:szCs w:val="22"/>
              </w:rPr>
              <w:t>” programma</w:t>
            </w:r>
          </w:p>
        </w:tc>
        <w:tc>
          <w:tcPr>
            <w:tcW w:w="1276" w:type="dxa"/>
            <w:shd w:val="clear" w:color="auto" w:fill="auto"/>
          </w:tcPr>
          <w:p w14:paraId="29641A9D" w14:textId="77777777" w:rsidR="007E20F9" w:rsidRPr="00433488" w:rsidRDefault="007E20F9" w:rsidP="00572F9F">
            <w:pPr>
              <w:pStyle w:val="naisf"/>
              <w:tabs>
                <w:tab w:val="left" w:pos="993"/>
              </w:tabs>
              <w:spacing w:before="0" w:after="0"/>
              <w:ind w:right="43" w:firstLine="0"/>
              <w:rPr>
                <w:bCs/>
                <w:sz w:val="22"/>
                <w:szCs w:val="22"/>
              </w:rPr>
            </w:pPr>
            <w:r w:rsidRPr="00433488">
              <w:rPr>
                <w:bCs/>
                <w:sz w:val="22"/>
                <w:szCs w:val="22"/>
              </w:rPr>
              <w:t>nodarbība</w:t>
            </w:r>
          </w:p>
        </w:tc>
        <w:tc>
          <w:tcPr>
            <w:tcW w:w="1134" w:type="dxa"/>
            <w:shd w:val="clear" w:color="auto" w:fill="auto"/>
          </w:tcPr>
          <w:p w14:paraId="005DC744"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28B22118"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992" w:type="dxa"/>
            <w:shd w:val="clear" w:color="auto" w:fill="auto"/>
          </w:tcPr>
          <w:p w14:paraId="54AC61B2"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w:t>
            </w:r>
          </w:p>
        </w:tc>
        <w:tc>
          <w:tcPr>
            <w:tcW w:w="1134" w:type="dxa"/>
            <w:shd w:val="clear" w:color="auto" w:fill="auto"/>
          </w:tcPr>
          <w:p w14:paraId="742CD8EE" w14:textId="77777777" w:rsidR="007E20F9" w:rsidRPr="00433488" w:rsidRDefault="007E20F9" w:rsidP="00572F9F">
            <w:pPr>
              <w:pStyle w:val="naisf"/>
              <w:tabs>
                <w:tab w:val="left" w:pos="993"/>
              </w:tabs>
              <w:spacing w:before="0" w:after="0"/>
              <w:ind w:right="43" w:firstLine="0"/>
              <w:jc w:val="center"/>
              <w:rPr>
                <w:bCs/>
                <w:sz w:val="22"/>
                <w:szCs w:val="22"/>
              </w:rPr>
            </w:pPr>
            <w:r w:rsidRPr="00433488">
              <w:rPr>
                <w:bCs/>
                <w:sz w:val="22"/>
                <w:szCs w:val="22"/>
              </w:rPr>
              <w:t>4,00</w:t>
            </w:r>
          </w:p>
        </w:tc>
      </w:tr>
    </w:tbl>
    <w:p w14:paraId="2E3996E4" w14:textId="77777777" w:rsidR="007E20F9" w:rsidRPr="00433488" w:rsidRDefault="007E20F9" w:rsidP="007E20F9">
      <w:pPr>
        <w:tabs>
          <w:tab w:val="left" w:pos="0"/>
          <w:tab w:val="left" w:pos="709"/>
          <w:tab w:val="left" w:pos="851"/>
        </w:tabs>
        <w:snapToGrid w:val="0"/>
        <w:jc w:val="both"/>
        <w:rPr>
          <w:rFonts w:cs="Tahoma"/>
          <w:bCs/>
          <w:szCs w:val="22"/>
        </w:rPr>
      </w:pPr>
      <w:r w:rsidRPr="00433488">
        <w:rPr>
          <w:rFonts w:cs="Tahoma"/>
          <w:bCs/>
          <w:szCs w:val="22"/>
        </w:rPr>
        <w:t xml:space="preserve"> </w:t>
      </w:r>
    </w:p>
    <w:p w14:paraId="725E6F2F" w14:textId="77777777" w:rsidR="007E20F9" w:rsidRPr="00433488" w:rsidRDefault="007E20F9" w:rsidP="007E20F9">
      <w:pPr>
        <w:numPr>
          <w:ilvl w:val="0"/>
          <w:numId w:val="6"/>
        </w:numPr>
        <w:tabs>
          <w:tab w:val="left" w:pos="0"/>
          <w:tab w:val="left" w:pos="851"/>
        </w:tabs>
        <w:snapToGrid w:val="0"/>
        <w:ind w:hanging="294"/>
        <w:jc w:val="both"/>
        <w:rPr>
          <w:rFonts w:cs="Tahoma"/>
          <w:bCs/>
          <w:szCs w:val="22"/>
        </w:rPr>
      </w:pPr>
      <w:r w:rsidRPr="00433488">
        <w:t xml:space="preserve">Lēmums stājas </w:t>
      </w:r>
      <w:proofErr w:type="gramStart"/>
      <w:r w:rsidRPr="00433488">
        <w:t>2019.gada</w:t>
      </w:r>
      <w:proofErr w:type="gramEnd"/>
      <w:r w:rsidRPr="00433488">
        <w:t xml:space="preserve"> 1.martā.</w:t>
      </w:r>
    </w:p>
    <w:p w14:paraId="2BDC4D6B" w14:textId="77777777" w:rsidR="007E20F9" w:rsidRPr="00433488" w:rsidRDefault="007E20F9" w:rsidP="007E20F9">
      <w:pPr>
        <w:pStyle w:val="ListParagraph"/>
        <w:widowControl w:val="0"/>
        <w:numPr>
          <w:ilvl w:val="0"/>
          <w:numId w:val="6"/>
        </w:numPr>
        <w:tabs>
          <w:tab w:val="left" w:pos="0"/>
          <w:tab w:val="left" w:pos="851"/>
        </w:tabs>
        <w:suppressAutoHyphens/>
        <w:ind w:left="0" w:firstLine="426"/>
        <w:contextualSpacing/>
        <w:jc w:val="both"/>
      </w:pPr>
      <w:proofErr w:type="spellStart"/>
      <w:r w:rsidRPr="00433488">
        <w:t>Kontroli</w:t>
      </w:r>
      <w:proofErr w:type="spellEnd"/>
      <w:r w:rsidRPr="00433488">
        <w:t xml:space="preserve"> par </w:t>
      </w:r>
      <w:proofErr w:type="spellStart"/>
      <w:r w:rsidRPr="00433488">
        <w:t>lēmuma</w:t>
      </w:r>
      <w:proofErr w:type="spellEnd"/>
      <w:r w:rsidRPr="00433488">
        <w:t xml:space="preserve"> </w:t>
      </w:r>
      <w:proofErr w:type="spellStart"/>
      <w:r w:rsidRPr="00433488">
        <w:t>izpildi</w:t>
      </w:r>
      <w:proofErr w:type="spellEnd"/>
      <w:r w:rsidRPr="00433488">
        <w:t xml:space="preserve"> </w:t>
      </w:r>
      <w:proofErr w:type="spellStart"/>
      <w:r w:rsidRPr="00433488">
        <w:t>veikt</w:t>
      </w:r>
      <w:proofErr w:type="spellEnd"/>
      <w:r w:rsidRPr="00433488">
        <w:t xml:space="preserve"> </w:t>
      </w:r>
      <w:proofErr w:type="spellStart"/>
      <w:r w:rsidRPr="00433488">
        <w:t>Jēkabpils</w:t>
      </w:r>
      <w:proofErr w:type="spellEnd"/>
      <w:r w:rsidRPr="00433488">
        <w:t xml:space="preserve"> </w:t>
      </w:r>
      <w:proofErr w:type="spellStart"/>
      <w:r w:rsidRPr="00433488">
        <w:t>pilsētas</w:t>
      </w:r>
      <w:proofErr w:type="spellEnd"/>
      <w:r w:rsidRPr="00433488">
        <w:t xml:space="preserve"> </w:t>
      </w:r>
      <w:proofErr w:type="spellStart"/>
      <w:r w:rsidRPr="00433488">
        <w:t>pašvaldības</w:t>
      </w:r>
      <w:proofErr w:type="spellEnd"/>
      <w:r w:rsidRPr="00433488">
        <w:t xml:space="preserve"> </w:t>
      </w:r>
      <w:proofErr w:type="spellStart"/>
      <w:r w:rsidRPr="00433488">
        <w:t>izpilddirektoram</w:t>
      </w:r>
      <w:proofErr w:type="spellEnd"/>
      <w:r w:rsidRPr="00433488">
        <w:t>.</w:t>
      </w:r>
    </w:p>
    <w:p w14:paraId="3D92D8B7" w14:textId="77777777" w:rsidR="007E20F9" w:rsidRPr="00433488" w:rsidRDefault="007E20F9" w:rsidP="007E20F9">
      <w:pPr>
        <w:ind w:left="360"/>
        <w:jc w:val="both"/>
      </w:pPr>
    </w:p>
    <w:p w14:paraId="4590ABF6" w14:textId="77777777" w:rsidR="007E20F9" w:rsidRPr="00433488" w:rsidRDefault="007E20F9" w:rsidP="007E20F9">
      <w:pPr>
        <w:ind w:left="360"/>
        <w:jc w:val="both"/>
      </w:pPr>
    </w:p>
    <w:p w14:paraId="5A21E125" w14:textId="77777777" w:rsidR="007E20F9" w:rsidRPr="00433488" w:rsidRDefault="007E20F9" w:rsidP="007E20F9">
      <w:pPr>
        <w:rPr>
          <w:rFonts w:cs="Tahoma"/>
          <w:szCs w:val="24"/>
        </w:rPr>
      </w:pPr>
      <w:r w:rsidRPr="00433488">
        <w:rPr>
          <w:rFonts w:cs="Tahoma"/>
          <w:szCs w:val="24"/>
        </w:rPr>
        <w:t>Sēdes vadītājs</w:t>
      </w:r>
      <w:r w:rsidRPr="00433488">
        <w:rPr>
          <w:rFonts w:cs="Tahoma"/>
          <w:szCs w:val="24"/>
        </w:rPr>
        <w:tab/>
      </w:r>
    </w:p>
    <w:p w14:paraId="60C72E0B" w14:textId="77777777" w:rsidR="007E20F9" w:rsidRPr="00433488" w:rsidRDefault="007E20F9" w:rsidP="007E20F9">
      <w:pPr>
        <w:tabs>
          <w:tab w:val="left" w:pos="4111"/>
          <w:tab w:val="right" w:pos="9356"/>
        </w:tabs>
        <w:ind w:right="-2"/>
        <w:jc w:val="both"/>
        <w:rPr>
          <w:rFonts w:cs="Tahoma"/>
          <w:szCs w:val="24"/>
        </w:rPr>
      </w:pPr>
      <w:r w:rsidRPr="00433488">
        <w:rPr>
          <w:szCs w:val="24"/>
        </w:rPr>
        <w:t>Domes priekšsēdētājs</w:t>
      </w:r>
      <w:proofErr w:type="gramStart"/>
      <w:r w:rsidRPr="00433488">
        <w:rPr>
          <w:szCs w:val="24"/>
        </w:rPr>
        <w:t xml:space="preserve">  </w:t>
      </w:r>
      <w:proofErr w:type="gramEnd"/>
      <w:r w:rsidRPr="00433488">
        <w:rPr>
          <w:rFonts w:cs="Tahoma"/>
          <w:szCs w:val="24"/>
        </w:rPr>
        <w:tab/>
      </w:r>
      <w:r w:rsidRPr="00433488">
        <w:rPr>
          <w:lang w:eastAsia="ar-SA"/>
        </w:rPr>
        <w:t xml:space="preserve"> </w:t>
      </w:r>
      <w:r>
        <w:rPr>
          <w:lang w:eastAsia="ar-SA"/>
        </w:rPr>
        <w:t>(paraksts)</w:t>
      </w:r>
      <w:r w:rsidRPr="00433488">
        <w:rPr>
          <w:rFonts w:cs="Tahoma"/>
          <w:szCs w:val="24"/>
        </w:rPr>
        <w:tab/>
        <w:t>R.Ragainis</w:t>
      </w:r>
    </w:p>
    <w:p w14:paraId="543E4186" w14:textId="77777777" w:rsidR="007E20F9" w:rsidRPr="00433488" w:rsidRDefault="007E20F9" w:rsidP="007E20F9">
      <w:pPr>
        <w:rPr>
          <w:rFonts w:cs="Tahoma"/>
          <w:bCs/>
          <w:sz w:val="20"/>
        </w:rPr>
      </w:pPr>
    </w:p>
    <w:p w14:paraId="7364903D" w14:textId="77777777" w:rsidR="007E20F9" w:rsidRPr="00433488" w:rsidRDefault="007E20F9" w:rsidP="007E20F9">
      <w:pPr>
        <w:rPr>
          <w:rFonts w:cs="Tahoma"/>
          <w:bCs/>
          <w:sz w:val="20"/>
        </w:rPr>
      </w:pPr>
    </w:p>
    <w:p w14:paraId="73FE56D6" w14:textId="77777777" w:rsidR="007E20F9" w:rsidRPr="00433488" w:rsidRDefault="007E20F9" w:rsidP="007E20F9">
      <w:pPr>
        <w:rPr>
          <w:rFonts w:cs="Tahoma"/>
          <w:bCs/>
          <w:sz w:val="20"/>
        </w:rPr>
      </w:pPr>
      <w:r w:rsidRPr="00433488">
        <w:rPr>
          <w:rFonts w:cs="Tahoma"/>
          <w:bCs/>
          <w:sz w:val="20"/>
        </w:rPr>
        <w:t>Liepa</w:t>
      </w:r>
      <w:proofErr w:type="gramStart"/>
      <w:r w:rsidRPr="00433488">
        <w:rPr>
          <w:rFonts w:cs="Tahoma"/>
          <w:bCs/>
          <w:sz w:val="20"/>
        </w:rPr>
        <w:t xml:space="preserve">  </w:t>
      </w:r>
      <w:proofErr w:type="gramEnd"/>
      <w:r w:rsidRPr="00433488">
        <w:rPr>
          <w:rFonts w:cs="Tahoma"/>
          <w:bCs/>
          <w:sz w:val="20"/>
        </w:rPr>
        <w:t>65207413</w:t>
      </w:r>
    </w:p>
    <w:p w14:paraId="7F56587C" w14:textId="77777777" w:rsidR="007E20F9" w:rsidRPr="00433488" w:rsidRDefault="007E20F9" w:rsidP="007E20F9">
      <w:pPr>
        <w:rPr>
          <w:rFonts w:cs="Tahoma"/>
          <w:bCs/>
          <w:sz w:val="20"/>
        </w:rPr>
      </w:pPr>
      <w:r w:rsidRPr="00433488">
        <w:rPr>
          <w:rFonts w:cs="Tahoma"/>
          <w:bCs/>
          <w:sz w:val="20"/>
        </w:rPr>
        <w:t xml:space="preserve">  </w:t>
      </w:r>
    </w:p>
    <w:p w14:paraId="70F2C09C" w14:textId="77777777" w:rsidR="007E20F9" w:rsidRDefault="007E20F9" w:rsidP="00817E33">
      <w:pPr>
        <w:pStyle w:val="naisf"/>
        <w:spacing w:before="0" w:after="0"/>
        <w:ind w:right="-766"/>
        <w:jc w:val="center"/>
      </w:pPr>
    </w:p>
    <w:sectPr w:rsidR="007E20F9" w:rsidSect="00F72F7B">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A41A7"/>
    <w:multiLevelType w:val="multilevel"/>
    <w:tmpl w:val="BC0E05F4"/>
    <w:lvl w:ilvl="0">
      <w:start w:val="3"/>
      <w:numFmt w:val="decimal"/>
      <w:lvlText w:val="%1."/>
      <w:lvlJc w:val="left"/>
      <w:pPr>
        <w:ind w:left="360" w:hanging="360"/>
      </w:pPr>
      <w:rPr>
        <w:rFonts w:hint="default"/>
        <w:b w:val="0"/>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nsid w:val="18856DCF"/>
    <w:multiLevelType w:val="multilevel"/>
    <w:tmpl w:val="B3DA5AC6"/>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3."/>
      <w:lvlJc w:val="left"/>
      <w:pPr>
        <w:ind w:left="1286" w:hanging="720"/>
      </w:pPr>
      <w:rPr>
        <w:rFonts w:ascii="Times New Roman" w:eastAsia="Times New Roman" w:hAnsi="Times New Roman" w:cs="Times New Roman"/>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77A1B94"/>
    <w:multiLevelType w:val="multilevel"/>
    <w:tmpl w:val="34A2AF16"/>
    <w:lvl w:ilvl="0">
      <w:start w:val="1"/>
      <w:numFmt w:val="decimal"/>
      <w:lvlText w:val="%1."/>
      <w:lvlJc w:val="left"/>
      <w:pPr>
        <w:ind w:left="720" w:hanging="360"/>
      </w:pPr>
      <w:rPr>
        <w:rFonts w:cs="Times New Roman"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nsid w:val="529A2A12"/>
    <w:multiLevelType w:val="multilevel"/>
    <w:tmpl w:val="A6B4D5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E6E6A48"/>
    <w:multiLevelType w:val="multilevel"/>
    <w:tmpl w:val="1F3CC27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5D14C34"/>
    <w:multiLevelType w:val="hybridMultilevel"/>
    <w:tmpl w:val="63CAB1D2"/>
    <w:lvl w:ilvl="0" w:tplc="4E0C81D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nsid w:val="68223D79"/>
    <w:multiLevelType w:val="multilevel"/>
    <w:tmpl w:val="27EC078C"/>
    <w:lvl w:ilvl="0">
      <w:start w:val="1"/>
      <w:numFmt w:val="decimal"/>
      <w:lvlText w:val="%1."/>
      <w:lvlJc w:val="left"/>
      <w:pPr>
        <w:ind w:left="786" w:hanging="360"/>
      </w:pPr>
      <w:rPr>
        <w:rFonts w:cs="Tahoma" w:hint="default"/>
        <w:b w:val="0"/>
      </w:rPr>
    </w:lvl>
    <w:lvl w:ilvl="1">
      <w:start w:val="1"/>
      <w:numFmt w:val="decimal"/>
      <w:isLgl/>
      <w:lvlText w:val="%1.%2."/>
      <w:lvlJc w:val="left"/>
      <w:pPr>
        <w:ind w:left="801" w:hanging="360"/>
      </w:pPr>
      <w:rPr>
        <w:rFonts w:hint="default"/>
        <w:b w:val="0"/>
      </w:rPr>
    </w:lvl>
    <w:lvl w:ilvl="2">
      <w:start w:val="1"/>
      <w:numFmt w:val="decimalZero"/>
      <w:isLgl/>
      <w:lvlText w:val="%1.%2.%3."/>
      <w:lvlJc w:val="left"/>
      <w:pPr>
        <w:ind w:left="1176"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66"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71" w:hanging="1440"/>
      </w:pPr>
      <w:rPr>
        <w:rFonts w:hint="default"/>
      </w:rPr>
    </w:lvl>
    <w:lvl w:ilvl="8">
      <w:start w:val="1"/>
      <w:numFmt w:val="decimal"/>
      <w:isLgl/>
      <w:lvlText w:val="%1.%2.%3.%4.%5.%6.%7.%8.%9."/>
      <w:lvlJc w:val="left"/>
      <w:pPr>
        <w:ind w:left="2346" w:hanging="1800"/>
      </w:pPr>
      <w:rPr>
        <w:rFonts w:hint="default"/>
      </w:rPr>
    </w:lvl>
  </w:abstractNum>
  <w:abstractNum w:abstractNumId="8">
    <w:nsid w:val="78412E7D"/>
    <w:multiLevelType w:val="hybridMultilevel"/>
    <w:tmpl w:val="16B6A780"/>
    <w:lvl w:ilvl="0" w:tplc="C3FE8F8A">
      <w:start w:val="5"/>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EA"/>
    <w:rsid w:val="0005643B"/>
    <w:rsid w:val="001A7129"/>
    <w:rsid w:val="00234C43"/>
    <w:rsid w:val="003B5363"/>
    <w:rsid w:val="003E610A"/>
    <w:rsid w:val="004808AC"/>
    <w:rsid w:val="00484CF3"/>
    <w:rsid w:val="00555C54"/>
    <w:rsid w:val="00571487"/>
    <w:rsid w:val="005F03E0"/>
    <w:rsid w:val="005F1F48"/>
    <w:rsid w:val="00605C31"/>
    <w:rsid w:val="00675CE5"/>
    <w:rsid w:val="007B4F8A"/>
    <w:rsid w:val="007E20F9"/>
    <w:rsid w:val="00817E33"/>
    <w:rsid w:val="00821C52"/>
    <w:rsid w:val="0084626B"/>
    <w:rsid w:val="008540F9"/>
    <w:rsid w:val="00947DEA"/>
    <w:rsid w:val="00A62D80"/>
    <w:rsid w:val="00AB5F4F"/>
    <w:rsid w:val="00AC5819"/>
    <w:rsid w:val="00B63073"/>
    <w:rsid w:val="00B66C6B"/>
    <w:rsid w:val="00B9367F"/>
    <w:rsid w:val="00C869FC"/>
    <w:rsid w:val="00CB05D8"/>
    <w:rsid w:val="00D96F9C"/>
    <w:rsid w:val="00E37F67"/>
    <w:rsid w:val="00E611AB"/>
    <w:rsid w:val="00F72F7B"/>
    <w:rsid w:val="00FC31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DE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EA"/>
    <w:pPr>
      <w:widowControl w:val="0"/>
      <w:suppressAutoHyphens/>
      <w:spacing w:after="0" w:line="240" w:lineRule="auto"/>
    </w:pPr>
    <w:rPr>
      <w:rFonts w:ascii="Times New Roman" w:eastAsia="Lucida Sans Unicode" w:hAnsi="Times New Roman" w:cs="Times New Roman"/>
      <w:sz w:val="24"/>
      <w:szCs w:val="20"/>
    </w:rPr>
  </w:style>
  <w:style w:type="paragraph" w:styleId="Heading6">
    <w:name w:val="heading 6"/>
    <w:basedOn w:val="Normal"/>
    <w:next w:val="Normal"/>
    <w:link w:val="Heading6Char"/>
    <w:qFormat/>
    <w:rsid w:val="00947DEA"/>
    <w:pPr>
      <w:keepNext/>
      <w:pBdr>
        <w:bottom w:val="double" w:sz="1" w:space="1" w:color="000000"/>
      </w:pBdr>
      <w:jc w:val="center"/>
      <w:outlineLvl w:val="5"/>
    </w:pPr>
    <w:rPr>
      <w:b/>
      <w:sz w:val="32"/>
      <w:lang w:val="en-GB"/>
    </w:rPr>
  </w:style>
  <w:style w:type="paragraph" w:styleId="Heading7">
    <w:name w:val="heading 7"/>
    <w:basedOn w:val="Normal"/>
    <w:next w:val="Normal"/>
    <w:link w:val="Heading7Char"/>
    <w:qFormat/>
    <w:rsid w:val="00947DEA"/>
    <w:pPr>
      <w:keepNext/>
      <w:numPr>
        <w:ilvl w:val="6"/>
        <w:numId w:val="1"/>
      </w:numPr>
      <w:outlineLvl w:val="6"/>
    </w:pPr>
    <w:rPr>
      <w:b/>
      <w:bCs/>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7DEA"/>
    <w:rPr>
      <w:rFonts w:ascii="Times New Roman" w:eastAsia="Lucida Sans Unicode" w:hAnsi="Times New Roman" w:cs="Times New Roman"/>
      <w:b/>
      <w:sz w:val="32"/>
      <w:szCs w:val="20"/>
      <w:lang w:val="en-GB"/>
    </w:rPr>
  </w:style>
  <w:style w:type="character" w:customStyle="1" w:styleId="Heading7Char">
    <w:name w:val="Heading 7 Char"/>
    <w:basedOn w:val="DefaultParagraphFont"/>
    <w:link w:val="Heading7"/>
    <w:rsid w:val="00947DEA"/>
    <w:rPr>
      <w:rFonts w:ascii="Times New Roman" w:eastAsia="Lucida Sans Unicode" w:hAnsi="Times New Roman" w:cs="Times New Roman"/>
      <w:b/>
      <w:bCs/>
      <w:sz w:val="20"/>
      <w:szCs w:val="20"/>
      <w:lang w:val="x-none"/>
    </w:rPr>
  </w:style>
  <w:style w:type="paragraph" w:styleId="BodyText">
    <w:name w:val="Body Text"/>
    <w:basedOn w:val="Normal"/>
    <w:link w:val="BodyTextChar"/>
    <w:rsid w:val="00947DEA"/>
    <w:pPr>
      <w:spacing w:after="120"/>
    </w:pPr>
    <w:rPr>
      <w:lang w:val="x-none"/>
    </w:rPr>
  </w:style>
  <w:style w:type="character" w:customStyle="1" w:styleId="BodyTextChar">
    <w:name w:val="Body Text Char"/>
    <w:basedOn w:val="DefaultParagraphFont"/>
    <w:link w:val="BodyText"/>
    <w:rsid w:val="00947DEA"/>
    <w:rPr>
      <w:rFonts w:ascii="Times New Roman" w:eastAsia="Lucida Sans Unicode" w:hAnsi="Times New Roman" w:cs="Times New Roman"/>
      <w:sz w:val="24"/>
      <w:szCs w:val="20"/>
      <w:lang w:val="x-none"/>
    </w:rPr>
  </w:style>
  <w:style w:type="paragraph" w:customStyle="1" w:styleId="xl23">
    <w:name w:val="xl23"/>
    <w:basedOn w:val="Normal"/>
    <w:rsid w:val="00947DEA"/>
    <w:pPr>
      <w:spacing w:before="280" w:after="280"/>
    </w:pPr>
    <w:rPr>
      <w:rFonts w:ascii="Arial" w:hAnsi="Arial" w:cs="Arial"/>
      <w:lang w:val="en-US"/>
    </w:rPr>
  </w:style>
  <w:style w:type="paragraph" w:styleId="ListParagraph">
    <w:name w:val="List Paragraph"/>
    <w:basedOn w:val="Normal"/>
    <w:uiPriority w:val="34"/>
    <w:qFormat/>
    <w:rsid w:val="00947DEA"/>
    <w:pPr>
      <w:widowControl/>
      <w:suppressAutoHyphens w:val="0"/>
      <w:ind w:left="720"/>
    </w:pPr>
    <w:rPr>
      <w:rFonts w:eastAsia="Times New Roman"/>
      <w:szCs w:val="24"/>
      <w:lang w:val="en-GB"/>
    </w:rPr>
  </w:style>
  <w:style w:type="paragraph" w:customStyle="1" w:styleId="naisf">
    <w:name w:val="naisf"/>
    <w:basedOn w:val="Normal"/>
    <w:rsid w:val="00947DEA"/>
    <w:pPr>
      <w:widowControl/>
      <w:suppressAutoHyphens w:val="0"/>
      <w:spacing w:before="75" w:after="75"/>
      <w:ind w:firstLine="375"/>
      <w:jc w:val="both"/>
    </w:pPr>
    <w:rPr>
      <w:rFonts w:eastAsia="Times New Roman"/>
      <w:szCs w:val="24"/>
      <w:lang w:eastAsia="lv-LV"/>
    </w:rPr>
  </w:style>
  <w:style w:type="table" w:styleId="TableGrid">
    <w:name w:val="Table Grid"/>
    <w:basedOn w:val="TableNormal"/>
    <w:uiPriority w:val="39"/>
    <w:rsid w:val="0081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11AB"/>
    <w:rPr>
      <w:rFonts w:ascii="Tahoma" w:hAnsi="Tahoma" w:cs="Tahoma"/>
      <w:sz w:val="16"/>
      <w:szCs w:val="16"/>
    </w:rPr>
  </w:style>
  <w:style w:type="character" w:customStyle="1" w:styleId="BalloonTextChar">
    <w:name w:val="Balloon Text Char"/>
    <w:basedOn w:val="DefaultParagraphFont"/>
    <w:link w:val="BalloonText"/>
    <w:uiPriority w:val="99"/>
    <w:semiHidden/>
    <w:rsid w:val="00E611AB"/>
    <w:rPr>
      <w:rFonts w:ascii="Tahoma" w:eastAsia="Lucida Sans Unicode"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EA"/>
    <w:pPr>
      <w:widowControl w:val="0"/>
      <w:suppressAutoHyphens/>
      <w:spacing w:after="0" w:line="240" w:lineRule="auto"/>
    </w:pPr>
    <w:rPr>
      <w:rFonts w:ascii="Times New Roman" w:eastAsia="Lucida Sans Unicode" w:hAnsi="Times New Roman" w:cs="Times New Roman"/>
      <w:sz w:val="24"/>
      <w:szCs w:val="20"/>
    </w:rPr>
  </w:style>
  <w:style w:type="paragraph" w:styleId="Heading6">
    <w:name w:val="heading 6"/>
    <w:basedOn w:val="Normal"/>
    <w:next w:val="Normal"/>
    <w:link w:val="Heading6Char"/>
    <w:qFormat/>
    <w:rsid w:val="00947DEA"/>
    <w:pPr>
      <w:keepNext/>
      <w:pBdr>
        <w:bottom w:val="double" w:sz="1" w:space="1" w:color="000000"/>
      </w:pBdr>
      <w:jc w:val="center"/>
      <w:outlineLvl w:val="5"/>
    </w:pPr>
    <w:rPr>
      <w:b/>
      <w:sz w:val="32"/>
      <w:lang w:val="en-GB"/>
    </w:rPr>
  </w:style>
  <w:style w:type="paragraph" w:styleId="Heading7">
    <w:name w:val="heading 7"/>
    <w:basedOn w:val="Normal"/>
    <w:next w:val="Normal"/>
    <w:link w:val="Heading7Char"/>
    <w:qFormat/>
    <w:rsid w:val="00947DEA"/>
    <w:pPr>
      <w:keepNext/>
      <w:numPr>
        <w:ilvl w:val="6"/>
        <w:numId w:val="1"/>
      </w:numPr>
      <w:outlineLvl w:val="6"/>
    </w:pPr>
    <w:rPr>
      <w:b/>
      <w:bCs/>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7DEA"/>
    <w:rPr>
      <w:rFonts w:ascii="Times New Roman" w:eastAsia="Lucida Sans Unicode" w:hAnsi="Times New Roman" w:cs="Times New Roman"/>
      <w:b/>
      <w:sz w:val="32"/>
      <w:szCs w:val="20"/>
      <w:lang w:val="en-GB"/>
    </w:rPr>
  </w:style>
  <w:style w:type="character" w:customStyle="1" w:styleId="Heading7Char">
    <w:name w:val="Heading 7 Char"/>
    <w:basedOn w:val="DefaultParagraphFont"/>
    <w:link w:val="Heading7"/>
    <w:rsid w:val="00947DEA"/>
    <w:rPr>
      <w:rFonts w:ascii="Times New Roman" w:eastAsia="Lucida Sans Unicode" w:hAnsi="Times New Roman" w:cs="Times New Roman"/>
      <w:b/>
      <w:bCs/>
      <w:sz w:val="20"/>
      <w:szCs w:val="20"/>
      <w:lang w:val="x-none"/>
    </w:rPr>
  </w:style>
  <w:style w:type="paragraph" w:styleId="BodyText">
    <w:name w:val="Body Text"/>
    <w:basedOn w:val="Normal"/>
    <w:link w:val="BodyTextChar"/>
    <w:rsid w:val="00947DEA"/>
    <w:pPr>
      <w:spacing w:after="120"/>
    </w:pPr>
    <w:rPr>
      <w:lang w:val="x-none"/>
    </w:rPr>
  </w:style>
  <w:style w:type="character" w:customStyle="1" w:styleId="BodyTextChar">
    <w:name w:val="Body Text Char"/>
    <w:basedOn w:val="DefaultParagraphFont"/>
    <w:link w:val="BodyText"/>
    <w:rsid w:val="00947DEA"/>
    <w:rPr>
      <w:rFonts w:ascii="Times New Roman" w:eastAsia="Lucida Sans Unicode" w:hAnsi="Times New Roman" w:cs="Times New Roman"/>
      <w:sz w:val="24"/>
      <w:szCs w:val="20"/>
      <w:lang w:val="x-none"/>
    </w:rPr>
  </w:style>
  <w:style w:type="paragraph" w:customStyle="1" w:styleId="xl23">
    <w:name w:val="xl23"/>
    <w:basedOn w:val="Normal"/>
    <w:rsid w:val="00947DEA"/>
    <w:pPr>
      <w:spacing w:before="280" w:after="280"/>
    </w:pPr>
    <w:rPr>
      <w:rFonts w:ascii="Arial" w:hAnsi="Arial" w:cs="Arial"/>
      <w:lang w:val="en-US"/>
    </w:rPr>
  </w:style>
  <w:style w:type="paragraph" w:styleId="ListParagraph">
    <w:name w:val="List Paragraph"/>
    <w:basedOn w:val="Normal"/>
    <w:uiPriority w:val="34"/>
    <w:qFormat/>
    <w:rsid w:val="00947DEA"/>
    <w:pPr>
      <w:widowControl/>
      <w:suppressAutoHyphens w:val="0"/>
      <w:ind w:left="720"/>
    </w:pPr>
    <w:rPr>
      <w:rFonts w:eastAsia="Times New Roman"/>
      <w:szCs w:val="24"/>
      <w:lang w:val="en-GB"/>
    </w:rPr>
  </w:style>
  <w:style w:type="paragraph" w:customStyle="1" w:styleId="naisf">
    <w:name w:val="naisf"/>
    <w:basedOn w:val="Normal"/>
    <w:rsid w:val="00947DEA"/>
    <w:pPr>
      <w:widowControl/>
      <w:suppressAutoHyphens w:val="0"/>
      <w:spacing w:before="75" w:after="75"/>
      <w:ind w:firstLine="375"/>
      <w:jc w:val="both"/>
    </w:pPr>
    <w:rPr>
      <w:rFonts w:eastAsia="Times New Roman"/>
      <w:szCs w:val="24"/>
      <w:lang w:eastAsia="lv-LV"/>
    </w:rPr>
  </w:style>
  <w:style w:type="table" w:styleId="TableGrid">
    <w:name w:val="Table Grid"/>
    <w:basedOn w:val="TableNormal"/>
    <w:uiPriority w:val="39"/>
    <w:rsid w:val="0081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11AB"/>
    <w:rPr>
      <w:rFonts w:ascii="Tahoma" w:hAnsi="Tahoma" w:cs="Tahoma"/>
      <w:sz w:val="16"/>
      <w:szCs w:val="16"/>
    </w:rPr>
  </w:style>
  <w:style w:type="character" w:customStyle="1" w:styleId="BalloonTextChar">
    <w:name w:val="Balloon Text Char"/>
    <w:basedOn w:val="DefaultParagraphFont"/>
    <w:link w:val="BalloonText"/>
    <w:uiPriority w:val="99"/>
    <w:semiHidden/>
    <w:rsid w:val="00E611AB"/>
    <w:rPr>
      <w:rFonts w:ascii="Tahoma" w:eastAsia="Lucida Sans Unicod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10670</Words>
  <Characters>6082</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Vaidere</dc:creator>
  <cp:lastModifiedBy>Rūta Reine</cp:lastModifiedBy>
  <cp:revision>3</cp:revision>
  <cp:lastPrinted>2018-11-23T09:08:00Z</cp:lastPrinted>
  <dcterms:created xsi:type="dcterms:W3CDTF">2019-01-16T08:21:00Z</dcterms:created>
  <dcterms:modified xsi:type="dcterms:W3CDTF">2019-03-01T14:49:00Z</dcterms:modified>
</cp:coreProperties>
</file>