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5E9AE" w14:textId="77777777" w:rsidR="00272666" w:rsidRPr="00716345" w:rsidRDefault="00272666" w:rsidP="00272666">
      <w:pPr>
        <w:jc w:val="right"/>
        <w:rPr>
          <w:lang w:val="lv-LV"/>
        </w:rPr>
      </w:pPr>
      <w:r>
        <w:rPr>
          <w:lang w:val="lv-LV"/>
        </w:rPr>
        <w:t>6</w:t>
      </w:r>
      <w:r w:rsidRPr="00716345">
        <w:rPr>
          <w:lang w:val="lv-LV"/>
        </w:rPr>
        <w:t>. pielikums</w:t>
      </w:r>
    </w:p>
    <w:p w14:paraId="08D27D60" w14:textId="77777777" w:rsidR="00272666" w:rsidRPr="00584EC8" w:rsidRDefault="00272666" w:rsidP="00272666">
      <w:pPr>
        <w:jc w:val="right"/>
        <w:rPr>
          <w:sz w:val="20"/>
          <w:szCs w:val="20"/>
          <w:shd w:val="clear" w:color="auto" w:fill="FFFFFF"/>
          <w:lang w:val="lv-LV" w:eastAsia="lv-LV"/>
        </w:rPr>
      </w:pPr>
      <w:r w:rsidRPr="00584EC8">
        <w:rPr>
          <w:sz w:val="20"/>
          <w:szCs w:val="20"/>
          <w:lang w:val="lv-LV"/>
        </w:rPr>
        <w:t>Tirgus izpētes “</w:t>
      </w:r>
      <w:r w:rsidRPr="00584EC8">
        <w:rPr>
          <w:rFonts w:eastAsiaTheme="minorHAnsi"/>
          <w:kern w:val="2"/>
          <w:sz w:val="20"/>
          <w:szCs w:val="20"/>
          <w:shd w:val="clear" w:color="auto" w:fill="FFFFFF"/>
          <w:lang w:val="lv-LV"/>
          <w14:ligatures w14:val="standardContextual"/>
        </w:rPr>
        <w:t>Sociālā mentora</w:t>
      </w:r>
      <w:r w:rsidRPr="00584EC8">
        <w:rPr>
          <w:sz w:val="20"/>
          <w:szCs w:val="20"/>
          <w:shd w:val="clear" w:color="auto" w:fill="FFFFFF"/>
          <w:lang w:val="lv-LV" w:eastAsia="lv-LV"/>
        </w:rPr>
        <w:t xml:space="preserve">  pakalpojuma sniegšana bāreņiem vai </w:t>
      </w:r>
    </w:p>
    <w:p w14:paraId="0E207218" w14:textId="77777777" w:rsidR="00272666" w:rsidRPr="00584EC8" w:rsidRDefault="00272666" w:rsidP="00272666">
      <w:pPr>
        <w:jc w:val="right"/>
        <w:rPr>
          <w:sz w:val="20"/>
          <w:szCs w:val="20"/>
          <w:lang w:val="lv-LV"/>
        </w:rPr>
      </w:pPr>
      <w:r w:rsidRPr="00584EC8">
        <w:rPr>
          <w:sz w:val="20"/>
          <w:szCs w:val="20"/>
          <w:shd w:val="clear" w:color="auto" w:fill="FFFFFF"/>
          <w:lang w:val="lv-LV" w:eastAsia="lv-LV"/>
        </w:rPr>
        <w:t>bez vecāku gādības palikušajiem bērniem pēc pilngadības sasniegšanas</w:t>
      </w:r>
      <w:r w:rsidRPr="00584EC8">
        <w:rPr>
          <w:sz w:val="20"/>
          <w:szCs w:val="20"/>
          <w:lang w:val="lv-LV"/>
        </w:rPr>
        <w:t xml:space="preserve">” noteikumiem </w:t>
      </w:r>
    </w:p>
    <w:p w14:paraId="67B41915" w14:textId="77777777" w:rsidR="007E3A16" w:rsidRPr="00F65DBC" w:rsidRDefault="007E3A16" w:rsidP="007E3A16">
      <w:pPr>
        <w:pStyle w:val="Apakvirsraksts"/>
        <w:ind w:right="43"/>
        <w:jc w:val="left"/>
        <w:rPr>
          <w:rFonts w:ascii="Times New Roman" w:eastAsia="Arial" w:hAnsi="Times New Roman" w:cs="Times New Roman"/>
        </w:rPr>
      </w:pPr>
    </w:p>
    <w:p w14:paraId="03333045" w14:textId="77777777" w:rsidR="007E3A16" w:rsidRPr="00F65DBC" w:rsidRDefault="007E3A16" w:rsidP="007E3A16">
      <w:pPr>
        <w:pBdr>
          <w:top w:val="nil"/>
          <w:left w:val="nil"/>
          <w:bottom w:val="nil"/>
          <w:right w:val="nil"/>
          <w:between w:val="nil"/>
        </w:pBdr>
        <w:ind w:right="43"/>
        <w:jc w:val="center"/>
        <w:rPr>
          <w:rFonts w:eastAsia="Arial"/>
          <w:b/>
          <w:color w:val="000000"/>
          <w:lang w:val="lv-LV"/>
        </w:rPr>
      </w:pPr>
      <w:r w:rsidRPr="00F65DBC">
        <w:rPr>
          <w:rFonts w:eastAsia="Arial"/>
          <w:b/>
          <w:color w:val="000000"/>
          <w:lang w:val="lv-LV"/>
        </w:rPr>
        <w:t>LĪGUMA PROJEKTS</w:t>
      </w:r>
    </w:p>
    <w:p w14:paraId="5DCF8149" w14:textId="7D3FCD49" w:rsidR="007E3A16" w:rsidRPr="00F65DBC" w:rsidRDefault="001E3B2B" w:rsidP="007E3A16">
      <w:pPr>
        <w:pBdr>
          <w:top w:val="nil"/>
          <w:left w:val="nil"/>
          <w:bottom w:val="nil"/>
          <w:right w:val="nil"/>
          <w:between w:val="nil"/>
        </w:pBdr>
        <w:ind w:right="43"/>
        <w:jc w:val="center"/>
        <w:rPr>
          <w:rFonts w:eastAsia="Arial"/>
          <w:b/>
          <w:i/>
          <w:iCs/>
          <w:color w:val="000000"/>
          <w:lang w:val="lv-LV"/>
        </w:rPr>
      </w:pPr>
      <w:bookmarkStart w:id="0" w:name="_Hlk175237224"/>
      <w:r>
        <w:rPr>
          <w:rFonts w:eastAsia="Arial"/>
          <w:b/>
          <w:i/>
          <w:iCs/>
          <w:color w:val="000000"/>
          <w:lang w:val="lv-LV"/>
        </w:rPr>
        <w:t>p</w:t>
      </w:r>
      <w:r w:rsidR="007E3A16" w:rsidRPr="00F65DBC">
        <w:rPr>
          <w:rFonts w:eastAsia="Arial"/>
          <w:b/>
          <w:i/>
          <w:iCs/>
          <w:color w:val="000000"/>
          <w:lang w:val="lv-LV"/>
        </w:rPr>
        <w:t xml:space="preserve">ar sociālā mentora pakalpojuma </w:t>
      </w:r>
      <w:r w:rsidR="007B48E0">
        <w:rPr>
          <w:rFonts w:eastAsia="Arial"/>
          <w:b/>
          <w:i/>
          <w:iCs/>
          <w:color w:val="000000"/>
          <w:lang w:val="lv-LV"/>
        </w:rPr>
        <w:t>sniegšanu</w:t>
      </w:r>
    </w:p>
    <w:bookmarkEnd w:id="0"/>
    <w:p w14:paraId="7C9FAC87" w14:textId="77777777" w:rsidR="007E3A16" w:rsidRPr="00F65DBC" w:rsidRDefault="007E3A16" w:rsidP="007E3A16">
      <w:pPr>
        <w:ind w:right="43"/>
        <w:jc w:val="both"/>
        <w:rPr>
          <w:rFonts w:eastAsia="Arial"/>
          <w:b/>
          <w:lang w:val="lv-LV"/>
        </w:rPr>
      </w:pPr>
    </w:p>
    <w:p w14:paraId="3F08BACE" w14:textId="14B3196C" w:rsidR="00272666" w:rsidRPr="001B479F" w:rsidRDefault="007C4040" w:rsidP="007C4040">
      <w:pPr>
        <w:rPr>
          <w:i/>
          <w:iCs/>
          <w:lang w:val="lv-LV"/>
        </w:rPr>
      </w:pPr>
      <w:r>
        <w:rPr>
          <w:lang w:val="lv-LV"/>
        </w:rPr>
        <w:t>Jēkabpils novadā,</w:t>
      </w:r>
      <w:r w:rsidR="00AB5CD5">
        <w:rPr>
          <w:lang w:val="lv-LV"/>
        </w:rPr>
        <w:t xml:space="preserve"> </w:t>
      </w:r>
      <w:r>
        <w:rPr>
          <w:lang w:val="lv-LV"/>
        </w:rPr>
        <w:t xml:space="preserve"> </w:t>
      </w:r>
      <w:r w:rsidR="001B479F">
        <w:rPr>
          <w:i/>
          <w:iCs/>
          <w:lang w:val="lv-LV"/>
        </w:rPr>
        <w:t xml:space="preserve">Līguma datums ir pēdējā pievienotā elektroniskā paraksta </w:t>
      </w:r>
      <w:r w:rsidR="00AB5CD5">
        <w:rPr>
          <w:i/>
          <w:iCs/>
          <w:lang w:val="lv-LV"/>
        </w:rPr>
        <w:t xml:space="preserve">un laika zīmoga </w:t>
      </w:r>
      <w:r w:rsidR="00AB5CD5" w:rsidRPr="00AB5CD5">
        <w:rPr>
          <w:i/>
          <w:iCs/>
          <w:lang w:val="lv-LV"/>
        </w:rPr>
        <w:t>datums</w:t>
      </w:r>
      <w:r w:rsidR="00AB5CD5">
        <w:rPr>
          <w:i/>
          <w:iCs/>
          <w:lang w:val="lv-LV"/>
        </w:rPr>
        <w:t xml:space="preserve"> </w:t>
      </w:r>
    </w:p>
    <w:p w14:paraId="3B39A9D6" w14:textId="0D524552" w:rsidR="007E3A16" w:rsidRPr="00F65DBC" w:rsidRDefault="007E3A16" w:rsidP="007E3A16">
      <w:pPr>
        <w:ind w:right="43" w:firstLine="709"/>
        <w:jc w:val="both"/>
        <w:rPr>
          <w:rFonts w:eastAsia="Arial"/>
          <w:b/>
          <w:lang w:val="lv-LV"/>
        </w:rPr>
      </w:pPr>
    </w:p>
    <w:p w14:paraId="2E353D07" w14:textId="5A555923" w:rsidR="007E3A16" w:rsidRPr="00F65DBC" w:rsidRDefault="00B46CA7" w:rsidP="007E3A16">
      <w:pPr>
        <w:spacing w:line="276" w:lineRule="auto"/>
        <w:ind w:right="43" w:firstLine="851"/>
        <w:jc w:val="both"/>
        <w:rPr>
          <w:rFonts w:eastAsia="Arial"/>
          <w:lang w:val="lv-LV"/>
        </w:rPr>
      </w:pPr>
      <w:r>
        <w:rPr>
          <w:rFonts w:eastAsia="Arial"/>
          <w:b/>
          <w:lang w:val="lv-LV"/>
        </w:rPr>
        <w:t>Jēkabpils novada Sociālais dienests</w:t>
      </w:r>
      <w:r w:rsidR="00A26463">
        <w:rPr>
          <w:rFonts w:eastAsia="Arial"/>
          <w:bCs/>
          <w:lang w:val="lv-LV"/>
        </w:rPr>
        <w:t>,</w:t>
      </w:r>
      <w:r w:rsidR="007E3A16" w:rsidRPr="00F65DBC">
        <w:rPr>
          <w:rFonts w:eastAsia="Arial"/>
          <w:lang w:val="lv-LV"/>
        </w:rPr>
        <w:t xml:space="preserve"> reģistrācijas Nr.</w:t>
      </w:r>
      <w:r w:rsidR="00EF4A99">
        <w:rPr>
          <w:rFonts w:eastAsia="Arial"/>
          <w:lang w:val="lv-LV"/>
        </w:rPr>
        <w:t xml:space="preserve"> 409000</w:t>
      </w:r>
      <w:r w:rsidR="006003A8">
        <w:rPr>
          <w:rFonts w:eastAsia="Arial"/>
          <w:lang w:val="lv-LV"/>
        </w:rPr>
        <w:t xml:space="preserve">38152, </w:t>
      </w:r>
      <w:r w:rsidR="007E3A16" w:rsidRPr="00F65DBC">
        <w:rPr>
          <w:rFonts w:eastAsia="Arial"/>
          <w:lang w:val="lv-LV"/>
        </w:rPr>
        <w:t>juridiskā adrese</w:t>
      </w:r>
      <w:r w:rsidR="006003A8">
        <w:rPr>
          <w:rFonts w:eastAsia="Arial"/>
          <w:lang w:val="lv-LV"/>
        </w:rPr>
        <w:t xml:space="preserve">: Jaunā iela 39I, </w:t>
      </w:r>
      <w:r w:rsidR="00325196">
        <w:rPr>
          <w:rFonts w:eastAsia="Arial"/>
          <w:lang w:val="lv-LV"/>
        </w:rPr>
        <w:t>Jēkabpils, Jēkabpils novads,</w:t>
      </w:r>
      <w:r w:rsidR="007E3A16" w:rsidRPr="00F65DBC">
        <w:rPr>
          <w:rFonts w:eastAsia="Arial"/>
          <w:lang w:val="lv-LV"/>
        </w:rPr>
        <w:t xml:space="preserve"> tā vadītājas </w:t>
      </w:r>
      <w:r w:rsidR="00325196">
        <w:rPr>
          <w:rFonts w:eastAsia="Arial"/>
          <w:lang w:val="lv-LV"/>
        </w:rPr>
        <w:t xml:space="preserve">Larisas Laizānes </w:t>
      </w:r>
      <w:r w:rsidR="007E3A16" w:rsidRPr="00F65DBC">
        <w:rPr>
          <w:rFonts w:eastAsia="Arial"/>
          <w:lang w:val="lv-LV"/>
        </w:rPr>
        <w:t xml:space="preserve">personā, kura </w:t>
      </w:r>
      <w:r w:rsidR="00794110">
        <w:rPr>
          <w:rFonts w:eastAsia="Arial"/>
          <w:lang w:val="lv-LV"/>
        </w:rPr>
        <w:t>darbojas</w:t>
      </w:r>
      <w:r w:rsidR="007E3A16" w:rsidRPr="00F65DBC">
        <w:rPr>
          <w:rFonts w:eastAsia="Arial"/>
          <w:lang w:val="lv-LV"/>
        </w:rPr>
        <w:t xml:space="preserve"> </w:t>
      </w:r>
      <w:r w:rsidR="00FD25C0">
        <w:rPr>
          <w:rFonts w:eastAsia="Arial"/>
          <w:lang w:val="lv-LV"/>
        </w:rPr>
        <w:t>saskaņā ar Jēkabpils novada Sociālā dienesta nolikumu</w:t>
      </w:r>
      <w:r w:rsidR="006F2C16">
        <w:rPr>
          <w:rFonts w:eastAsia="Arial"/>
          <w:lang w:val="lv-LV"/>
        </w:rPr>
        <w:t xml:space="preserve"> (</w:t>
      </w:r>
      <w:r w:rsidR="006F2C16">
        <w:rPr>
          <w:rFonts w:eastAsia="Arial"/>
          <w:i/>
          <w:iCs/>
          <w:lang w:val="lv-LV"/>
        </w:rPr>
        <w:t>apstiprināts ar Jēkabpils novada domes 2021. gada 19. augusta lēmumu Nr.126 (protok</w:t>
      </w:r>
      <w:r w:rsidR="00A9464A">
        <w:rPr>
          <w:rFonts w:eastAsia="Arial"/>
          <w:i/>
          <w:iCs/>
          <w:lang w:val="lv-LV"/>
        </w:rPr>
        <w:t>ols</w:t>
      </w:r>
      <w:r w:rsidR="006F2C16">
        <w:rPr>
          <w:rFonts w:eastAsia="Arial"/>
          <w:i/>
          <w:iCs/>
          <w:lang w:val="lv-LV"/>
        </w:rPr>
        <w:t xml:space="preserve"> Nr.6</w:t>
      </w:r>
      <w:r w:rsidR="00677C37">
        <w:rPr>
          <w:rFonts w:eastAsia="Arial"/>
          <w:i/>
          <w:iCs/>
          <w:lang w:val="lv-LV"/>
        </w:rPr>
        <w:t>, 53.§)</w:t>
      </w:r>
      <w:r w:rsidR="00A65580">
        <w:rPr>
          <w:rFonts w:eastAsia="Arial"/>
          <w:lang w:val="lv-LV"/>
        </w:rPr>
        <w:t>)</w:t>
      </w:r>
      <w:r w:rsidR="007E3A16" w:rsidRPr="00F65DBC">
        <w:rPr>
          <w:rFonts w:eastAsia="Arial"/>
          <w:lang w:val="lv-LV"/>
        </w:rPr>
        <w:t xml:space="preserve"> (turpmāk – Pasūtītājs), no vienas puses, un </w:t>
      </w:r>
    </w:p>
    <w:p w14:paraId="4B72F78E" w14:textId="70E71D32" w:rsidR="007E3A16" w:rsidRPr="00F65DBC" w:rsidRDefault="002E2929" w:rsidP="00D91C66">
      <w:pPr>
        <w:pBdr>
          <w:top w:val="nil"/>
          <w:left w:val="nil"/>
          <w:bottom w:val="nil"/>
          <w:right w:val="nil"/>
          <w:between w:val="nil"/>
        </w:pBdr>
        <w:spacing w:line="276" w:lineRule="auto"/>
        <w:ind w:right="43" w:firstLine="851"/>
        <w:jc w:val="both"/>
        <w:rPr>
          <w:rFonts w:eastAsia="Arial"/>
          <w:color w:val="000000"/>
          <w:lang w:val="lv-LV"/>
        </w:rPr>
      </w:pPr>
      <w:r>
        <w:rPr>
          <w:rFonts w:eastAsia="Arial"/>
          <w:bCs/>
          <w:color w:val="000000"/>
          <w:lang w:val="lv-LV"/>
        </w:rPr>
        <w:t>_</w:t>
      </w:r>
      <w:r w:rsidR="00DB68EC">
        <w:rPr>
          <w:rFonts w:eastAsia="Arial"/>
          <w:bCs/>
          <w:color w:val="000000"/>
          <w:lang w:val="lv-LV"/>
        </w:rPr>
        <w:t>_</w:t>
      </w:r>
      <w:r w:rsidR="007E3A16" w:rsidRPr="00F65DBC">
        <w:rPr>
          <w:rFonts w:eastAsia="Arial"/>
          <w:bCs/>
          <w:color w:val="000000"/>
          <w:lang w:val="lv-LV"/>
        </w:rPr>
        <w:t>___________________________,</w:t>
      </w:r>
      <w:r w:rsidR="007E3A16" w:rsidRPr="00F65DBC">
        <w:rPr>
          <w:rFonts w:eastAsia="Arial"/>
          <w:color w:val="000000"/>
          <w:lang w:val="lv-LV"/>
        </w:rPr>
        <w:t xml:space="preserve"> reģistrācijas Nr. _____________, juridiskā adrese</w:t>
      </w:r>
      <w:r w:rsidR="00DB68EC">
        <w:rPr>
          <w:rFonts w:eastAsia="Arial"/>
          <w:color w:val="000000"/>
          <w:lang w:val="lv-LV"/>
        </w:rPr>
        <w:t>:</w:t>
      </w:r>
      <w:r w:rsidR="007E3A16" w:rsidRPr="00F65DBC">
        <w:rPr>
          <w:rFonts w:eastAsia="Arial"/>
          <w:color w:val="000000"/>
          <w:lang w:val="lv-LV"/>
        </w:rPr>
        <w:t xml:space="preserve"> __________________, tā </w:t>
      </w:r>
      <w:r w:rsidR="007E3A16" w:rsidRPr="00F65DBC">
        <w:rPr>
          <w:rFonts w:eastAsia="Arial"/>
          <w:lang w:val="lv-LV"/>
        </w:rPr>
        <w:t xml:space="preserve">______________ </w:t>
      </w:r>
      <w:r w:rsidR="007E3A16" w:rsidRPr="00F65DBC">
        <w:rPr>
          <w:rFonts w:eastAsia="Arial"/>
          <w:color w:val="000000"/>
          <w:lang w:val="lv-LV"/>
        </w:rPr>
        <w:t xml:space="preserve">personā, kurš/kura </w:t>
      </w:r>
      <w:r w:rsidR="00DB68EC">
        <w:rPr>
          <w:rFonts w:eastAsia="Arial"/>
          <w:color w:val="000000"/>
          <w:lang w:val="lv-LV"/>
        </w:rPr>
        <w:t>darbojas</w:t>
      </w:r>
      <w:r w:rsidR="007E3A16" w:rsidRPr="00F65DBC">
        <w:rPr>
          <w:rFonts w:eastAsia="Arial"/>
          <w:color w:val="000000"/>
          <w:lang w:val="lv-LV"/>
        </w:rPr>
        <w:t xml:space="preserve"> uz __________ pamata (turpmāk - Pakalpojuma sniedzējs), līdzēji saukti katrs atsevišķi - Puse, kopā – Puses, pamatojoties uz </w:t>
      </w:r>
      <w:r w:rsidR="00A85950">
        <w:rPr>
          <w:rFonts w:eastAsia="Arial"/>
          <w:color w:val="000000"/>
          <w:lang w:val="lv-LV"/>
        </w:rPr>
        <w:t>tirgus izpētes</w:t>
      </w:r>
      <w:r w:rsidR="007E3A16" w:rsidRPr="00F65DBC">
        <w:rPr>
          <w:rFonts w:eastAsia="Arial"/>
          <w:color w:val="000000"/>
          <w:lang w:val="lv-LV"/>
        </w:rPr>
        <w:t xml:space="preserve"> “</w:t>
      </w:r>
      <w:r w:rsidR="007E3A16">
        <w:rPr>
          <w:rFonts w:eastAsia="Arial"/>
          <w:color w:val="000000"/>
          <w:lang w:val="lv-LV"/>
        </w:rPr>
        <w:t>Sociālā</w:t>
      </w:r>
      <w:r w:rsidR="00A85950">
        <w:rPr>
          <w:rFonts w:eastAsia="Arial"/>
          <w:color w:val="000000"/>
          <w:lang w:val="lv-LV"/>
        </w:rPr>
        <w:t xml:space="preserve"> </w:t>
      </w:r>
      <w:r w:rsidR="00646B65">
        <w:rPr>
          <w:rFonts w:eastAsia="Arial"/>
          <w:color w:val="000000"/>
          <w:lang w:val="lv-LV"/>
        </w:rPr>
        <w:t xml:space="preserve">mentora pakalpojuma sniegšana bāreņiem </w:t>
      </w:r>
      <w:r w:rsidR="0038172A">
        <w:rPr>
          <w:rFonts w:eastAsia="Arial"/>
          <w:color w:val="000000"/>
          <w:lang w:val="lv-LV"/>
        </w:rPr>
        <w:t>vai bez vecāku gādības pali</w:t>
      </w:r>
      <w:r w:rsidR="00D91C66">
        <w:rPr>
          <w:rFonts w:eastAsia="Arial"/>
          <w:color w:val="000000"/>
          <w:lang w:val="lv-LV"/>
        </w:rPr>
        <w:t>kušajiem</w:t>
      </w:r>
      <w:r w:rsidR="00974F1A">
        <w:rPr>
          <w:rFonts w:eastAsia="Arial"/>
          <w:color w:val="000000"/>
          <w:lang w:val="lv-LV"/>
        </w:rPr>
        <w:t xml:space="preserve"> </w:t>
      </w:r>
      <w:r w:rsidR="00F85D82">
        <w:rPr>
          <w:rFonts w:eastAsia="Arial"/>
          <w:color w:val="000000"/>
          <w:lang w:val="lv-LV"/>
        </w:rPr>
        <w:t xml:space="preserve"> bērniem pēc pilngadības sasniegšanas</w:t>
      </w:r>
      <w:r w:rsidR="007E3A16" w:rsidRPr="00F65DBC">
        <w:rPr>
          <w:rFonts w:eastAsia="Arial"/>
          <w:color w:val="000000"/>
          <w:lang w:val="lv-LV"/>
        </w:rPr>
        <w:t>”</w:t>
      </w:r>
      <w:r w:rsidR="000C000D">
        <w:rPr>
          <w:rFonts w:eastAsia="Arial"/>
          <w:color w:val="000000"/>
          <w:lang w:val="lv-LV"/>
        </w:rPr>
        <w:t xml:space="preserve"> CPV kods:</w:t>
      </w:r>
      <w:r w:rsidR="00EE1A8B">
        <w:rPr>
          <w:rFonts w:eastAsia="Arial"/>
          <w:color w:val="000000"/>
          <w:lang w:val="lv-LV"/>
        </w:rPr>
        <w:t xml:space="preserve"> </w:t>
      </w:r>
      <w:r w:rsidR="000C000D">
        <w:rPr>
          <w:rFonts w:eastAsia="Arial"/>
          <w:color w:val="000000"/>
          <w:lang w:val="lv-LV"/>
        </w:rPr>
        <w:t xml:space="preserve">85312500 – 4 </w:t>
      </w:r>
      <w:r w:rsidR="00451EE5">
        <w:rPr>
          <w:rFonts w:eastAsia="Arial"/>
          <w:color w:val="000000"/>
          <w:lang w:val="lv-LV"/>
        </w:rPr>
        <w:t>(Sociālās rehabilitācijas pakalpojumi)</w:t>
      </w:r>
      <w:r w:rsidR="007E3A16" w:rsidRPr="00F65DBC">
        <w:rPr>
          <w:rFonts w:eastAsia="Arial"/>
          <w:color w:val="000000"/>
          <w:lang w:val="lv-LV"/>
        </w:rPr>
        <w:t xml:space="preserve"> (turpmāk – </w:t>
      </w:r>
      <w:r w:rsidR="00451EE5">
        <w:rPr>
          <w:rFonts w:eastAsia="Arial"/>
          <w:color w:val="000000"/>
          <w:lang w:val="lv-LV"/>
        </w:rPr>
        <w:t>tirgus izpēte</w:t>
      </w:r>
      <w:r w:rsidR="007E3A16" w:rsidRPr="00F65DBC">
        <w:rPr>
          <w:rFonts w:eastAsia="Arial"/>
          <w:color w:val="000000"/>
          <w:lang w:val="lv-LV"/>
        </w:rPr>
        <w:t xml:space="preserve">) rezultātiem, noslēdz šādu līgumu (turpmāk – Līgums): </w:t>
      </w:r>
    </w:p>
    <w:p w14:paraId="148FDD67" w14:textId="77777777" w:rsidR="007E3A16" w:rsidRPr="00F65DBC" w:rsidRDefault="007E3A16" w:rsidP="007E3A16">
      <w:pPr>
        <w:numPr>
          <w:ilvl w:val="0"/>
          <w:numId w:val="2"/>
        </w:numPr>
        <w:pBdr>
          <w:top w:val="nil"/>
          <w:left w:val="nil"/>
          <w:bottom w:val="nil"/>
          <w:right w:val="nil"/>
          <w:between w:val="nil"/>
        </w:pBdr>
        <w:spacing w:before="240" w:after="240" w:line="276" w:lineRule="auto"/>
        <w:ind w:right="43"/>
        <w:jc w:val="center"/>
        <w:rPr>
          <w:rFonts w:eastAsia="Arial"/>
          <w:lang w:val="lv-LV"/>
        </w:rPr>
      </w:pPr>
      <w:r w:rsidRPr="00F65DBC">
        <w:rPr>
          <w:rFonts w:eastAsia="Arial"/>
          <w:b/>
          <w:lang w:val="lv-LV"/>
        </w:rPr>
        <w:t>Līguma priekšmets un vispārīgie noteikumi</w:t>
      </w:r>
    </w:p>
    <w:p w14:paraId="6E2D7196" w14:textId="492B998E" w:rsidR="007E3A16" w:rsidRPr="00F65DBC" w:rsidRDefault="007E3A16" w:rsidP="007E3A16">
      <w:pPr>
        <w:numPr>
          <w:ilvl w:val="1"/>
          <w:numId w:val="2"/>
        </w:numPr>
        <w:pBdr>
          <w:top w:val="nil"/>
          <w:left w:val="nil"/>
          <w:bottom w:val="nil"/>
          <w:right w:val="nil"/>
          <w:between w:val="nil"/>
        </w:pBdr>
        <w:tabs>
          <w:tab w:val="left" w:pos="709"/>
        </w:tabs>
        <w:spacing w:line="276" w:lineRule="auto"/>
        <w:ind w:left="426" w:right="43" w:hanging="426"/>
        <w:jc w:val="both"/>
        <w:rPr>
          <w:rFonts w:eastAsia="Arial"/>
          <w:lang w:val="lv-LV"/>
        </w:rPr>
      </w:pPr>
      <w:r w:rsidRPr="00F65DBC">
        <w:rPr>
          <w:rFonts w:eastAsia="Arial"/>
          <w:lang w:val="lv-LV"/>
        </w:rPr>
        <w:t xml:space="preserve">Pasūtītājs </w:t>
      </w:r>
      <w:proofErr w:type="spellStart"/>
      <w:r w:rsidRPr="00F65DBC">
        <w:rPr>
          <w:rFonts w:eastAsia="Arial"/>
          <w:lang w:val="lv-LV"/>
        </w:rPr>
        <w:t>pasūta</w:t>
      </w:r>
      <w:proofErr w:type="spellEnd"/>
      <w:r w:rsidRPr="00F65DBC">
        <w:rPr>
          <w:rFonts w:eastAsia="Arial"/>
          <w:lang w:val="lv-LV"/>
        </w:rPr>
        <w:t xml:space="preserve"> un apmaksā, bet Pakalpojuma sniedzējs</w:t>
      </w:r>
      <w:r w:rsidR="00153E07">
        <w:rPr>
          <w:rFonts w:eastAsia="Arial"/>
          <w:lang w:val="lv-LV"/>
        </w:rPr>
        <w:t xml:space="preserve"> sniedz</w:t>
      </w:r>
      <w:r w:rsidRPr="00F65DBC">
        <w:rPr>
          <w:rFonts w:eastAsia="Arial"/>
          <w:lang w:val="lv-LV"/>
        </w:rPr>
        <w:t xml:space="preserve"> sociālā mentora pakalpojumu klātienē (turpmāk – Pakalpojums) personām</w:t>
      </w:r>
      <w:r w:rsidR="0037432F">
        <w:rPr>
          <w:rFonts w:eastAsia="Arial"/>
          <w:lang w:val="lv-LV"/>
        </w:rPr>
        <w:t xml:space="preserve">, </w:t>
      </w:r>
      <w:r w:rsidR="00BE429C">
        <w:rPr>
          <w:rFonts w:eastAsia="Arial"/>
          <w:lang w:val="lv-LV"/>
        </w:rPr>
        <w:t>kurām</w:t>
      </w:r>
      <w:r w:rsidR="00153E07">
        <w:rPr>
          <w:rFonts w:eastAsia="Arial"/>
          <w:lang w:val="lv-LV"/>
        </w:rPr>
        <w:t xml:space="preserve"> Pakalpojums piešķirts</w:t>
      </w:r>
      <w:r w:rsidR="00BE429C">
        <w:rPr>
          <w:rFonts w:eastAsia="Arial"/>
          <w:lang w:val="lv-LV"/>
        </w:rPr>
        <w:t xml:space="preserve"> ar Jēkabpils novada Sociālā dienesta</w:t>
      </w:r>
      <w:r w:rsidR="0054109E">
        <w:rPr>
          <w:rFonts w:eastAsia="Arial"/>
          <w:lang w:val="lv-LV"/>
        </w:rPr>
        <w:t xml:space="preserve"> lēmumu</w:t>
      </w:r>
      <w:r w:rsidRPr="00F65DBC">
        <w:rPr>
          <w:rFonts w:eastAsia="Arial"/>
          <w:lang w:val="lv-LV"/>
        </w:rPr>
        <w:t xml:space="preserve"> (turpmāk – Pakalpojuma saņēmējs/Pakalpoju</w:t>
      </w:r>
      <w:r w:rsidR="009D5BC2">
        <w:rPr>
          <w:rFonts w:eastAsia="Arial"/>
          <w:lang w:val="lv-LV"/>
        </w:rPr>
        <w:t>ma saņēmēji)</w:t>
      </w:r>
      <w:r w:rsidRPr="00F65DBC">
        <w:rPr>
          <w:rFonts w:eastAsia="Arial"/>
          <w:lang w:val="lv-LV"/>
        </w:rPr>
        <w:t xml:space="preserve"> Līgumā un normatīvajos tiesību aktos noteiktā kārtībā un saskaņā ar </w:t>
      </w:r>
      <w:r w:rsidR="009D5BC2">
        <w:rPr>
          <w:rFonts w:eastAsia="Arial"/>
          <w:lang w:val="lv-LV"/>
        </w:rPr>
        <w:t>tirgus izpētes</w:t>
      </w:r>
      <w:r w:rsidRPr="00F65DBC">
        <w:rPr>
          <w:rFonts w:eastAsia="Arial"/>
          <w:lang w:val="lv-LV"/>
        </w:rPr>
        <w:t xml:space="preserve"> tehnisko </w:t>
      </w:r>
      <w:r w:rsidRPr="00B92C72">
        <w:rPr>
          <w:rFonts w:eastAsia="Arial"/>
          <w:lang w:val="lv-LV"/>
        </w:rPr>
        <w:t>specifikāciju (Līguma 1.pielikums) un Pakalpojuma sniedzēja iesniegto Finanšu piedāvājumu (Līguma 2.pielikums).</w:t>
      </w:r>
      <w:r w:rsidR="00B92C72">
        <w:rPr>
          <w:rFonts w:eastAsia="Arial"/>
          <w:lang w:val="lv-LV"/>
        </w:rPr>
        <w:t xml:space="preserve"> </w:t>
      </w:r>
    </w:p>
    <w:p w14:paraId="606B7808" w14:textId="612918BD" w:rsidR="007E3A16" w:rsidRPr="00F65DBC" w:rsidRDefault="007E3A16" w:rsidP="007E3A16">
      <w:pPr>
        <w:numPr>
          <w:ilvl w:val="1"/>
          <w:numId w:val="2"/>
        </w:numPr>
        <w:pBdr>
          <w:top w:val="nil"/>
          <w:left w:val="nil"/>
          <w:bottom w:val="nil"/>
          <w:right w:val="nil"/>
          <w:between w:val="nil"/>
        </w:pBdr>
        <w:spacing w:line="276" w:lineRule="auto"/>
        <w:ind w:left="426" w:right="43" w:hanging="426"/>
        <w:jc w:val="both"/>
        <w:rPr>
          <w:rFonts w:eastAsia="Arial"/>
          <w:lang w:val="lv-LV"/>
        </w:rPr>
      </w:pPr>
      <w:r w:rsidRPr="00F65DBC">
        <w:rPr>
          <w:lang w:val="lv-LV"/>
        </w:rPr>
        <w:t>Pakalpojuma sniedzējs uzsāk sniegt Pakalpojumu</w:t>
      </w:r>
      <w:r w:rsidR="00803ED3">
        <w:rPr>
          <w:lang w:val="lv-LV"/>
        </w:rPr>
        <w:t xml:space="preserve"> </w:t>
      </w:r>
      <w:r w:rsidR="00803ED3" w:rsidRPr="009141DD">
        <w:rPr>
          <w:color w:val="000000" w:themeColor="text1"/>
          <w:lang w:val="lv-LV"/>
        </w:rPr>
        <w:t>14 (četrpadsmit</w:t>
      </w:r>
      <w:r w:rsidR="003256E6" w:rsidRPr="009141DD">
        <w:rPr>
          <w:color w:val="000000" w:themeColor="text1"/>
          <w:lang w:val="lv-LV"/>
        </w:rPr>
        <w:t>)</w:t>
      </w:r>
      <w:r w:rsidR="00803ED3" w:rsidRPr="009141DD">
        <w:rPr>
          <w:lang w:val="lv-LV"/>
        </w:rPr>
        <w:t xml:space="preserve"> </w:t>
      </w:r>
      <w:r w:rsidR="00803ED3">
        <w:rPr>
          <w:lang w:val="lv-LV"/>
        </w:rPr>
        <w:t>dienu</w:t>
      </w:r>
      <w:r w:rsidR="005D6AFF">
        <w:rPr>
          <w:lang w:val="lv-LV"/>
        </w:rPr>
        <w:t xml:space="preserve"> laikā</w:t>
      </w:r>
      <w:r w:rsidRPr="00F65DBC">
        <w:rPr>
          <w:lang w:val="lv-LV"/>
        </w:rPr>
        <w:t xml:space="preserve"> pēc tam, kad Pasūtītājs ir pieņēmis lēmumu par Pakalpojuma piešķiršanu un </w:t>
      </w:r>
      <w:r w:rsidRPr="00F65DBC">
        <w:rPr>
          <w:rFonts w:eastAsia="Arial"/>
          <w:color w:val="000000"/>
          <w:lang w:val="lv-LV"/>
        </w:rPr>
        <w:t xml:space="preserve">Pakalpojuma sniedzējam uz līgumā norādīto Pakalpojuma sniedzēja kontaktpersonas elektroniskā pasta adresi </w:t>
      </w:r>
      <w:r w:rsidRPr="00F65DBC">
        <w:rPr>
          <w:rFonts w:eastAsia="Arial"/>
          <w:lang w:val="lv-LV"/>
        </w:rPr>
        <w:t xml:space="preserve">ir nosūtīts </w:t>
      </w:r>
      <w:r w:rsidRPr="00F65DBC">
        <w:rPr>
          <w:rFonts w:eastAsia="Arial"/>
          <w:color w:val="000000"/>
          <w:lang w:val="lv-LV"/>
        </w:rPr>
        <w:t>Pasūtītāja sagatavots no</w:t>
      </w:r>
      <w:r w:rsidR="006B551C">
        <w:rPr>
          <w:rFonts w:eastAsia="Arial"/>
          <w:color w:val="000000"/>
          <w:lang w:val="lv-LV"/>
        </w:rPr>
        <w:t>rīkojums</w:t>
      </w:r>
      <w:r w:rsidRPr="00F65DBC">
        <w:rPr>
          <w:rFonts w:eastAsia="Arial"/>
          <w:color w:val="000000"/>
          <w:lang w:val="lv-LV"/>
        </w:rPr>
        <w:t xml:space="preserve"> sociālā mentora pakalpojuma saņemšanai (Līguma </w:t>
      </w:r>
      <w:r w:rsidRPr="00DE1795">
        <w:rPr>
          <w:rFonts w:eastAsia="Arial"/>
          <w:color w:val="000000"/>
          <w:lang w:val="lv-LV"/>
        </w:rPr>
        <w:t>3.pielikums)</w:t>
      </w:r>
      <w:r w:rsidR="005D6AFF" w:rsidRPr="00DE1795">
        <w:rPr>
          <w:rFonts w:eastAsia="Arial"/>
          <w:color w:val="000000"/>
          <w:lang w:val="lv-LV"/>
        </w:rPr>
        <w:t>.</w:t>
      </w:r>
      <w:r w:rsidR="000F0946">
        <w:rPr>
          <w:rFonts w:eastAsia="Arial"/>
          <w:color w:val="000000"/>
          <w:lang w:val="lv-LV"/>
        </w:rPr>
        <w:t xml:space="preserve"> </w:t>
      </w:r>
    </w:p>
    <w:p w14:paraId="15E8C485" w14:textId="77777777" w:rsidR="007E3A16" w:rsidRPr="00F65DBC" w:rsidRDefault="007E3A16" w:rsidP="007E3A16">
      <w:pPr>
        <w:numPr>
          <w:ilvl w:val="1"/>
          <w:numId w:val="2"/>
        </w:numPr>
        <w:pBdr>
          <w:top w:val="nil"/>
          <w:left w:val="nil"/>
          <w:bottom w:val="nil"/>
          <w:right w:val="nil"/>
          <w:between w:val="nil"/>
        </w:pBdr>
        <w:spacing w:line="276" w:lineRule="auto"/>
        <w:ind w:left="426" w:right="43" w:hanging="426"/>
        <w:jc w:val="both"/>
        <w:rPr>
          <w:rFonts w:eastAsia="Arial"/>
          <w:lang w:val="lv-LV"/>
        </w:rPr>
      </w:pPr>
      <w:r w:rsidRPr="00F65DBC">
        <w:rPr>
          <w:rFonts w:eastAsia="Arial"/>
          <w:lang w:val="lv-LV"/>
        </w:rPr>
        <w:t xml:space="preserve">Pakalpojuma sniedzējs sniedz Pakalpojumu ar sociālo </w:t>
      </w:r>
      <w:proofErr w:type="spellStart"/>
      <w:r w:rsidRPr="00F65DBC">
        <w:rPr>
          <w:rFonts w:eastAsia="Arial"/>
          <w:lang w:val="lv-LV"/>
        </w:rPr>
        <w:t>mentoru</w:t>
      </w:r>
      <w:proofErr w:type="spellEnd"/>
      <w:r w:rsidRPr="00F65DBC">
        <w:rPr>
          <w:rFonts w:eastAsia="Arial"/>
          <w:lang w:val="lv-LV"/>
        </w:rPr>
        <w:t xml:space="preserve"> un Pakalpojuma saņēmēju </w:t>
      </w:r>
      <w:r w:rsidRPr="00F65DBC">
        <w:rPr>
          <w:lang w:val="lv-LV"/>
        </w:rPr>
        <w:t>abpusēji izvēlētās vietās, kas pielāgotas Pakalpojuma saņēmēja vajadzībām un interesēm, visā Latvijas teritorijā</w:t>
      </w:r>
      <w:r w:rsidRPr="00F65DBC">
        <w:rPr>
          <w:rFonts w:eastAsia="Arial"/>
          <w:lang w:val="lv-LV"/>
        </w:rPr>
        <w:t>.</w:t>
      </w:r>
    </w:p>
    <w:p w14:paraId="1DC7CE3A" w14:textId="77777777" w:rsidR="007E3A16" w:rsidRPr="00F65DBC" w:rsidRDefault="007E3A16" w:rsidP="007E3A16">
      <w:pPr>
        <w:numPr>
          <w:ilvl w:val="0"/>
          <w:numId w:val="2"/>
        </w:numPr>
        <w:spacing w:before="240" w:after="240" w:line="276" w:lineRule="auto"/>
        <w:ind w:right="43"/>
        <w:jc w:val="center"/>
        <w:rPr>
          <w:rFonts w:eastAsia="Arial"/>
          <w:lang w:val="lv-LV"/>
        </w:rPr>
      </w:pPr>
      <w:r w:rsidRPr="00F65DBC">
        <w:rPr>
          <w:rFonts w:eastAsia="Arial"/>
          <w:b/>
          <w:lang w:val="lv-LV"/>
        </w:rPr>
        <w:t>Līguma termiņš</w:t>
      </w:r>
    </w:p>
    <w:p w14:paraId="153F4B7C" w14:textId="77777777" w:rsidR="007E3A16" w:rsidRPr="00F65DBC" w:rsidRDefault="007E3A16" w:rsidP="007E3A16">
      <w:pPr>
        <w:pStyle w:val="Sarakstarindkopa"/>
        <w:numPr>
          <w:ilvl w:val="1"/>
          <w:numId w:val="2"/>
        </w:numPr>
        <w:spacing w:line="276" w:lineRule="auto"/>
        <w:ind w:left="426" w:hanging="426"/>
        <w:jc w:val="both"/>
        <w:rPr>
          <w:rFonts w:eastAsia="Arial"/>
          <w:lang w:val="lv-LV"/>
        </w:rPr>
      </w:pPr>
      <w:r w:rsidRPr="00F65DBC">
        <w:rPr>
          <w:rFonts w:eastAsia="Arial"/>
          <w:lang w:val="lv-LV"/>
        </w:rPr>
        <w:t>Līgums stājas spēkā pēc pēdējā droša elektroniskā paraksta pievienošanas un ir spēkā līdz pilnīgai Pušu saistību izpildei.</w:t>
      </w:r>
    </w:p>
    <w:p w14:paraId="383F814E" w14:textId="74A6C7DD" w:rsidR="007E3A16" w:rsidRPr="00872FFC" w:rsidRDefault="007E3A16" w:rsidP="007E3A16">
      <w:pPr>
        <w:pStyle w:val="Sarakstarindkopa"/>
        <w:numPr>
          <w:ilvl w:val="1"/>
          <w:numId w:val="2"/>
        </w:numPr>
        <w:spacing w:line="276" w:lineRule="auto"/>
        <w:ind w:left="426" w:hanging="426"/>
        <w:jc w:val="both"/>
        <w:rPr>
          <w:rFonts w:eastAsia="Arial"/>
          <w:lang w:val="lv-LV"/>
        </w:rPr>
      </w:pPr>
      <w:r w:rsidRPr="00F65DBC">
        <w:rPr>
          <w:rFonts w:eastAsia="Arial"/>
          <w:lang w:val="lv-LV"/>
        </w:rPr>
        <w:t xml:space="preserve">Līguma ietvaros Pakalpojums tiek </w:t>
      </w:r>
      <w:r w:rsidRPr="00872FFC">
        <w:rPr>
          <w:rFonts w:eastAsia="Arial"/>
          <w:lang w:val="lv-LV"/>
        </w:rPr>
        <w:t xml:space="preserve">sniegts </w:t>
      </w:r>
      <w:r w:rsidR="0031510A" w:rsidRPr="00872FFC">
        <w:rPr>
          <w:rFonts w:eastAsia="Arial"/>
          <w:lang w:val="lv-LV"/>
        </w:rPr>
        <w:t>12</w:t>
      </w:r>
      <w:r w:rsidRPr="00872FFC">
        <w:rPr>
          <w:rFonts w:eastAsia="Arial"/>
          <w:lang w:val="lv-LV"/>
        </w:rPr>
        <w:t xml:space="preserve"> (div</w:t>
      </w:r>
      <w:r w:rsidR="0031510A" w:rsidRPr="00872FFC">
        <w:rPr>
          <w:rFonts w:eastAsia="Arial"/>
          <w:lang w:val="lv-LV"/>
        </w:rPr>
        <w:t>padsmit</w:t>
      </w:r>
      <w:r w:rsidRPr="00872FFC">
        <w:rPr>
          <w:rFonts w:eastAsia="Arial"/>
          <w:lang w:val="lv-LV"/>
        </w:rPr>
        <w:t>) mēnešus</w:t>
      </w:r>
      <w:r w:rsidR="00C32305" w:rsidRPr="00872FFC">
        <w:rPr>
          <w:rFonts w:eastAsia="Arial"/>
          <w:lang w:val="lv-LV"/>
        </w:rPr>
        <w:t xml:space="preserve">. </w:t>
      </w:r>
    </w:p>
    <w:p w14:paraId="7AFF9089" w14:textId="70B4197F" w:rsidR="007E3A16" w:rsidRPr="00872FFC" w:rsidRDefault="007E3A16" w:rsidP="007E3A16">
      <w:pPr>
        <w:pStyle w:val="Sarakstarindkopa"/>
        <w:numPr>
          <w:ilvl w:val="1"/>
          <w:numId w:val="2"/>
        </w:numPr>
        <w:spacing w:line="276" w:lineRule="auto"/>
        <w:ind w:left="426" w:hanging="426"/>
        <w:jc w:val="both"/>
        <w:rPr>
          <w:rFonts w:eastAsia="Arial"/>
          <w:lang w:val="lv-LV"/>
        </w:rPr>
      </w:pPr>
      <w:r w:rsidRPr="00872FFC">
        <w:rPr>
          <w:rFonts w:eastAsia="Arial"/>
          <w:lang w:val="lv-LV"/>
        </w:rPr>
        <w:lastRenderedPageBreak/>
        <w:t xml:space="preserve">Pasūtītājs ir tiesīgs pagarināt līguma termiņu vēl </w:t>
      </w:r>
      <w:r w:rsidR="00453D5B" w:rsidRPr="00872FFC">
        <w:rPr>
          <w:rFonts w:eastAsia="Arial"/>
          <w:lang w:val="lv-LV"/>
        </w:rPr>
        <w:t>uz</w:t>
      </w:r>
      <w:r w:rsidRPr="00872FFC">
        <w:rPr>
          <w:rFonts w:eastAsia="Arial"/>
          <w:lang w:val="lv-LV"/>
        </w:rPr>
        <w:t xml:space="preserve"> </w:t>
      </w:r>
      <w:r w:rsidR="00A20A2C" w:rsidRPr="00872FFC">
        <w:rPr>
          <w:rFonts w:eastAsia="Arial"/>
          <w:lang w:val="lv-LV"/>
        </w:rPr>
        <w:t>12</w:t>
      </w:r>
      <w:r w:rsidRPr="00872FFC">
        <w:rPr>
          <w:rFonts w:eastAsia="Arial"/>
          <w:lang w:val="lv-LV"/>
        </w:rPr>
        <w:t xml:space="preserve"> (div</w:t>
      </w:r>
      <w:r w:rsidR="00A20A2C" w:rsidRPr="00872FFC">
        <w:rPr>
          <w:rFonts w:eastAsia="Arial"/>
          <w:lang w:val="lv-LV"/>
        </w:rPr>
        <w:t>padsmit</w:t>
      </w:r>
      <w:r w:rsidRPr="00872FFC">
        <w:rPr>
          <w:rFonts w:eastAsia="Arial"/>
          <w:lang w:val="lv-LV"/>
        </w:rPr>
        <w:t>) mēnešiem</w:t>
      </w:r>
      <w:r w:rsidR="00453D5B" w:rsidRPr="00872FFC">
        <w:rPr>
          <w:rFonts w:eastAsia="Arial"/>
          <w:lang w:val="lv-LV"/>
        </w:rPr>
        <w:t>.</w:t>
      </w:r>
      <w:r w:rsidR="003F298A" w:rsidRPr="00872FFC">
        <w:rPr>
          <w:rFonts w:eastAsia="Arial"/>
          <w:lang w:val="lv-LV"/>
        </w:rPr>
        <w:t xml:space="preserve"> </w:t>
      </w:r>
    </w:p>
    <w:p w14:paraId="3958C936" w14:textId="77777777" w:rsidR="007E3A16" w:rsidRPr="00F65DBC" w:rsidRDefault="007E3A16" w:rsidP="007E3A16">
      <w:pPr>
        <w:numPr>
          <w:ilvl w:val="0"/>
          <w:numId w:val="2"/>
        </w:numPr>
        <w:spacing w:before="240" w:after="240" w:line="276" w:lineRule="auto"/>
        <w:ind w:right="43"/>
        <w:jc w:val="center"/>
        <w:rPr>
          <w:rFonts w:eastAsia="Arial"/>
          <w:lang w:val="lv-LV"/>
        </w:rPr>
      </w:pPr>
      <w:r w:rsidRPr="00F65DBC">
        <w:rPr>
          <w:rFonts w:eastAsia="Arial"/>
          <w:b/>
          <w:lang w:val="lv-LV"/>
        </w:rPr>
        <w:t>Pušu saistības</w:t>
      </w:r>
    </w:p>
    <w:p w14:paraId="1E2BF6C2" w14:textId="77777777" w:rsidR="007E3A16" w:rsidRPr="00F65DBC" w:rsidRDefault="007E3A16" w:rsidP="007E3A16">
      <w:pPr>
        <w:numPr>
          <w:ilvl w:val="1"/>
          <w:numId w:val="2"/>
        </w:numPr>
        <w:pBdr>
          <w:top w:val="nil"/>
          <w:left w:val="nil"/>
          <w:bottom w:val="nil"/>
          <w:right w:val="nil"/>
          <w:between w:val="nil"/>
        </w:pBdr>
        <w:spacing w:line="276" w:lineRule="auto"/>
        <w:ind w:left="426" w:right="43" w:hanging="426"/>
        <w:rPr>
          <w:rFonts w:eastAsia="Arial"/>
          <w:b/>
          <w:color w:val="000000"/>
          <w:lang w:val="lv-LV"/>
        </w:rPr>
      </w:pPr>
      <w:r w:rsidRPr="00F65DBC">
        <w:rPr>
          <w:rFonts w:eastAsia="Arial"/>
          <w:b/>
          <w:color w:val="000000"/>
          <w:lang w:val="lv-LV"/>
        </w:rPr>
        <w:t>Pakalpojuma sniedzēja pienākumi:</w:t>
      </w:r>
    </w:p>
    <w:p w14:paraId="17A637A9" w14:textId="74BEF826" w:rsidR="007E3A16" w:rsidRPr="00F65DBC" w:rsidRDefault="005C2337" w:rsidP="007E3A16">
      <w:pPr>
        <w:numPr>
          <w:ilvl w:val="2"/>
          <w:numId w:val="2"/>
        </w:numPr>
        <w:spacing w:line="276" w:lineRule="auto"/>
        <w:ind w:left="1134" w:hanging="708"/>
        <w:jc w:val="both"/>
        <w:rPr>
          <w:rFonts w:eastAsia="Arial"/>
          <w:lang w:val="lv-LV"/>
        </w:rPr>
      </w:pPr>
      <w:r>
        <w:rPr>
          <w:rFonts w:eastAsia="Arial"/>
          <w:lang w:val="lv-LV"/>
        </w:rPr>
        <w:t>sniegt</w:t>
      </w:r>
      <w:r w:rsidR="007E3A16" w:rsidRPr="00F65DBC">
        <w:rPr>
          <w:rFonts w:eastAsia="Arial"/>
          <w:lang w:val="lv-LV"/>
        </w:rPr>
        <w:t xml:space="preserve"> Pakalpojum</w:t>
      </w:r>
      <w:r>
        <w:rPr>
          <w:rFonts w:eastAsia="Arial"/>
          <w:lang w:val="lv-LV"/>
        </w:rPr>
        <w:t>u</w:t>
      </w:r>
      <w:r w:rsidR="007E3A16" w:rsidRPr="00F65DBC">
        <w:rPr>
          <w:rFonts w:eastAsia="Arial"/>
          <w:lang w:val="lv-LV"/>
        </w:rPr>
        <w:t xml:space="preserve"> Līgumā noteiktajā kārtībā, apjomā un termiņos, atbilstoši normatīvajos aktos un Līgumā noteiktajām prasībām un nodrošinot Pakalpojuma kvalitāti; </w:t>
      </w:r>
    </w:p>
    <w:p w14:paraId="5EB2174C" w14:textId="7B7EB0DB" w:rsidR="007E3A16" w:rsidRPr="00F65DBC" w:rsidRDefault="007E3A16" w:rsidP="007E3A16">
      <w:pPr>
        <w:numPr>
          <w:ilvl w:val="2"/>
          <w:numId w:val="2"/>
        </w:numPr>
        <w:spacing w:line="276" w:lineRule="auto"/>
        <w:ind w:left="1134" w:hanging="708"/>
        <w:jc w:val="both"/>
        <w:rPr>
          <w:rFonts w:eastAsia="Arial"/>
          <w:lang w:val="lv-LV"/>
        </w:rPr>
      </w:pPr>
      <w:r w:rsidRPr="00F65DBC">
        <w:rPr>
          <w:rFonts w:eastAsia="Arial"/>
          <w:lang w:val="lv-LV"/>
        </w:rPr>
        <w:t>sniegt Pakalpojumu atbilstoši katra Pakalpojuma saņēmēja individuālajām vajadzībām, kas norādītas</w:t>
      </w:r>
      <w:r w:rsidRPr="00CB4961">
        <w:rPr>
          <w:rFonts w:eastAsia="Arial"/>
          <w:color w:val="FF0000"/>
          <w:lang w:val="lv-LV"/>
        </w:rPr>
        <w:t xml:space="preserve"> </w:t>
      </w:r>
      <w:r w:rsidR="00CB4961" w:rsidRPr="00872FFC">
        <w:rPr>
          <w:rFonts w:eastAsia="Arial"/>
          <w:lang w:val="lv-LV"/>
        </w:rPr>
        <w:t>norīkojuma</w:t>
      </w:r>
      <w:r w:rsidR="00CB4961" w:rsidRPr="00CB4961">
        <w:rPr>
          <w:rFonts w:eastAsia="Arial"/>
          <w:color w:val="FF0000"/>
          <w:lang w:val="lv-LV"/>
        </w:rPr>
        <w:t xml:space="preserve"> </w:t>
      </w:r>
      <w:r w:rsidRPr="00F65DBC">
        <w:rPr>
          <w:rFonts w:eastAsia="Arial"/>
          <w:lang w:val="lv-LV"/>
        </w:rPr>
        <w:t xml:space="preserve">veidlapā sociālā mentora pakalpojuma saņemšanai (Līguma </w:t>
      </w:r>
      <w:r w:rsidRPr="00EC6F58">
        <w:rPr>
          <w:rFonts w:eastAsia="Arial"/>
          <w:lang w:val="lv-LV"/>
        </w:rPr>
        <w:t>3.pielikums);</w:t>
      </w:r>
    </w:p>
    <w:p w14:paraId="7134B4B2" w14:textId="405B3295" w:rsidR="007E3A16" w:rsidRPr="00F65DBC" w:rsidRDefault="007E3A16" w:rsidP="007E3A16">
      <w:pPr>
        <w:numPr>
          <w:ilvl w:val="2"/>
          <w:numId w:val="2"/>
        </w:numPr>
        <w:spacing w:line="276" w:lineRule="auto"/>
        <w:ind w:left="1134" w:hanging="708"/>
        <w:jc w:val="both"/>
        <w:rPr>
          <w:rFonts w:eastAsia="Arial"/>
          <w:lang w:val="lv-LV"/>
        </w:rPr>
      </w:pPr>
      <w:r w:rsidRPr="00F65DBC">
        <w:rPr>
          <w:rFonts w:eastAsia="Arial"/>
          <w:lang w:val="lv-LV"/>
        </w:rPr>
        <w:t xml:space="preserve">nodrošināt, ka Pakalpojuma sniegšanā ir iesaistīti sociālie </w:t>
      </w:r>
      <w:proofErr w:type="spellStart"/>
      <w:r w:rsidRPr="00F65DBC">
        <w:rPr>
          <w:rFonts w:eastAsia="Arial"/>
          <w:lang w:val="lv-LV"/>
        </w:rPr>
        <w:t>mentori</w:t>
      </w:r>
      <w:proofErr w:type="spellEnd"/>
      <w:r w:rsidRPr="00F65DBC">
        <w:rPr>
          <w:rFonts w:eastAsia="Arial"/>
          <w:lang w:val="lv-LV"/>
        </w:rPr>
        <w:t xml:space="preserve">, kuru kvalifikācija atbilst </w:t>
      </w:r>
      <w:r w:rsidR="000B3728">
        <w:rPr>
          <w:rFonts w:eastAsia="Arial"/>
          <w:lang w:val="lv-LV"/>
        </w:rPr>
        <w:t>tirgus izpētes</w:t>
      </w:r>
      <w:r w:rsidRPr="00F65DBC">
        <w:rPr>
          <w:rFonts w:eastAsia="Arial"/>
          <w:lang w:val="lv-LV"/>
        </w:rPr>
        <w:t xml:space="preserve"> noteikumos norādītajām prasībām;</w:t>
      </w:r>
    </w:p>
    <w:p w14:paraId="0E04F4B2"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nodrošināt Pasūtītāja pārstāvjiem iespēju netraucēti veikt Pakalpojuma kvalitātes un apjoma kontroli;</w:t>
      </w:r>
    </w:p>
    <w:p w14:paraId="6F2C1705"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nekavējoties rakstiski informēt Pasūtītāju</w:t>
      </w:r>
      <w:r w:rsidRPr="00F65DBC">
        <w:rPr>
          <w:rFonts w:eastAsia="Arial"/>
          <w:b/>
          <w:color w:val="000000"/>
          <w:lang w:val="lv-LV"/>
        </w:rPr>
        <w:t xml:space="preserve"> </w:t>
      </w:r>
      <w:r w:rsidRPr="00F65DBC">
        <w:rPr>
          <w:rFonts w:eastAsia="Arial"/>
          <w:color w:val="000000"/>
          <w:lang w:val="lv-LV"/>
        </w:rPr>
        <w:t>par neiespējamību vai paredzamo nespēju sniegt Pakalpojumu;</w:t>
      </w:r>
    </w:p>
    <w:p w14:paraId="097C0A2A" w14:textId="731B2A2F"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Līguma darbības laikā, kā arī pēc tā darbības beigām, nodrošināt par Pakalpojuma saņēmējiem iegūto fizisko personu datu aizsardzību atbilstoši</w:t>
      </w:r>
      <w:r w:rsidR="00551EC3">
        <w:rPr>
          <w:rFonts w:eastAsia="Arial"/>
          <w:color w:val="000000"/>
          <w:lang w:val="lv-LV"/>
        </w:rPr>
        <w:t xml:space="preserve"> Latvijas Republikā</w:t>
      </w:r>
      <w:r w:rsidRPr="00F65DBC">
        <w:rPr>
          <w:rFonts w:eastAsia="Arial"/>
          <w:color w:val="000000"/>
          <w:lang w:val="lv-LV"/>
        </w:rPr>
        <w:t xml:space="preserve"> spēkā esošo normatīvo aktu prasībām;</w:t>
      </w:r>
    </w:p>
    <w:p w14:paraId="769E9DBC"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pēc Pasūtītāja pieprasījuma sniegt informāciju un iesniegt dokumentus par Līgumā paredzēto saistību izpildi;</w:t>
      </w:r>
    </w:p>
    <w:p w14:paraId="3E162324"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 xml:space="preserve">veikt Pakalpojumu saņēmēju uzskaiti, iekārtojot katram Pakalpojuma saņēmējam klienta lietu un tajā ievietojot visus ar Pakalpojuma sniegšanu saistītos dokumentus, izņemot finanšu dokumentus; </w:t>
      </w:r>
    </w:p>
    <w:p w14:paraId="724F0101" w14:textId="36C0F81F"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līdz katra mēneša 10.datumam iesniegt Pasūtītājam atskaiti par iepriekšējā mēnesī Pakalpojuma saņēmējiem sniegtā Pakalpojuma apjomu (</w:t>
      </w:r>
      <w:r w:rsidRPr="0080245B">
        <w:rPr>
          <w:rFonts w:eastAsia="Arial"/>
          <w:color w:val="000000"/>
          <w:lang w:val="lv-LV"/>
        </w:rPr>
        <w:t>Līguma 4.pielikums),</w:t>
      </w:r>
      <w:r w:rsidRPr="00F65DBC">
        <w:rPr>
          <w:rFonts w:eastAsia="Arial"/>
          <w:color w:val="000000"/>
          <w:lang w:val="lv-LV"/>
        </w:rPr>
        <w:t xml:space="preserve"> sociāl</w:t>
      </w:r>
      <w:r w:rsidR="009D06FE">
        <w:rPr>
          <w:rFonts w:eastAsia="Arial"/>
          <w:color w:val="000000"/>
          <w:lang w:val="lv-LV"/>
        </w:rPr>
        <w:t>o</w:t>
      </w:r>
      <w:r w:rsidRPr="00F65DBC">
        <w:rPr>
          <w:rFonts w:eastAsia="Arial"/>
          <w:color w:val="000000"/>
          <w:lang w:val="lv-LV"/>
        </w:rPr>
        <w:t xml:space="preserve"> </w:t>
      </w:r>
      <w:proofErr w:type="spellStart"/>
      <w:r w:rsidRPr="00F65DBC">
        <w:rPr>
          <w:rFonts w:eastAsia="Arial"/>
          <w:color w:val="000000"/>
          <w:lang w:val="lv-LV"/>
        </w:rPr>
        <w:t>mentor</w:t>
      </w:r>
      <w:r w:rsidR="00EE7F0B">
        <w:rPr>
          <w:rFonts w:eastAsia="Arial"/>
          <w:color w:val="000000"/>
          <w:lang w:val="lv-LV"/>
        </w:rPr>
        <w:t>u</w:t>
      </w:r>
      <w:proofErr w:type="spellEnd"/>
      <w:r w:rsidRPr="00F65DBC">
        <w:rPr>
          <w:rFonts w:eastAsia="Arial"/>
          <w:color w:val="000000"/>
          <w:lang w:val="lv-LV"/>
        </w:rPr>
        <w:t xml:space="preserve"> atskait</w:t>
      </w:r>
      <w:r w:rsidR="00EE7F0B">
        <w:rPr>
          <w:rFonts w:eastAsia="Arial"/>
          <w:color w:val="000000"/>
          <w:lang w:val="lv-LV"/>
        </w:rPr>
        <w:t>es</w:t>
      </w:r>
      <w:r w:rsidRPr="00F65DBC">
        <w:rPr>
          <w:rFonts w:eastAsia="Arial"/>
          <w:color w:val="000000"/>
          <w:lang w:val="lv-LV"/>
        </w:rPr>
        <w:t xml:space="preserve"> (</w:t>
      </w:r>
      <w:r w:rsidRPr="0080245B">
        <w:rPr>
          <w:rFonts w:eastAsia="Arial"/>
          <w:color w:val="000000"/>
          <w:lang w:val="lv-LV"/>
        </w:rPr>
        <w:t>Līguma 5.pielikums)</w:t>
      </w:r>
      <w:r w:rsidRPr="00F65DBC">
        <w:rPr>
          <w:rFonts w:eastAsia="Arial"/>
          <w:color w:val="000000"/>
          <w:lang w:val="lv-LV"/>
        </w:rPr>
        <w:t xml:space="preserve"> un rēķinu; </w:t>
      </w:r>
    </w:p>
    <w:p w14:paraId="5BE676E7" w14:textId="77777777" w:rsidR="007E3A16" w:rsidRPr="00F65DBC" w:rsidRDefault="007E3A16" w:rsidP="007E3A16">
      <w:pPr>
        <w:numPr>
          <w:ilvl w:val="2"/>
          <w:numId w:val="2"/>
        </w:numPr>
        <w:pBdr>
          <w:top w:val="nil"/>
          <w:left w:val="nil"/>
          <w:bottom w:val="nil"/>
          <w:right w:val="nil"/>
          <w:between w:val="nil"/>
        </w:pBdr>
        <w:tabs>
          <w:tab w:val="left" w:pos="993"/>
        </w:tabs>
        <w:spacing w:line="276" w:lineRule="auto"/>
        <w:ind w:left="1134" w:hanging="708"/>
        <w:jc w:val="both"/>
        <w:rPr>
          <w:rFonts w:eastAsia="Arial"/>
          <w:color w:val="000000"/>
          <w:lang w:val="lv-LV"/>
        </w:rPr>
      </w:pPr>
      <w:r w:rsidRPr="00F65DBC">
        <w:rPr>
          <w:rFonts w:eastAsia="Arial"/>
          <w:color w:val="000000"/>
          <w:lang w:val="lv-LV"/>
        </w:rPr>
        <w:t xml:space="preserve">Pasūtītāja norādītā termiņā novērst Pakalpojuma izpildē pieļautās kļūdas un neprecizitātes, ja Pasūtītājs ir izvirzījis pamatotas pretenzijas, tajā skaitā, atskaitē par sniegtajiem pakalpojumiem norādīto informāciju vai Pakalpojuma kvalitāti, nosūtot Pasūtītājam atkārtotu atskaiti pēc trūkumu novēršanas; </w:t>
      </w:r>
    </w:p>
    <w:p w14:paraId="336C595B" w14:textId="65A02840" w:rsidR="007E3A16" w:rsidRPr="00F65DBC" w:rsidRDefault="007E3A16" w:rsidP="007E3A16">
      <w:pPr>
        <w:numPr>
          <w:ilvl w:val="2"/>
          <w:numId w:val="2"/>
        </w:numPr>
        <w:pBdr>
          <w:top w:val="nil"/>
          <w:left w:val="nil"/>
          <w:bottom w:val="nil"/>
          <w:right w:val="nil"/>
          <w:between w:val="nil"/>
        </w:pBdr>
        <w:tabs>
          <w:tab w:val="left" w:pos="993"/>
        </w:tabs>
        <w:spacing w:line="276" w:lineRule="auto"/>
        <w:ind w:left="1134" w:hanging="708"/>
        <w:jc w:val="both"/>
        <w:rPr>
          <w:rFonts w:eastAsia="Arial"/>
          <w:color w:val="000000"/>
          <w:lang w:val="lv-LV"/>
        </w:rPr>
      </w:pPr>
      <w:r w:rsidRPr="00F65DBC">
        <w:rPr>
          <w:rFonts w:eastAsia="Arial"/>
          <w:color w:val="000000"/>
          <w:lang w:val="lv-LV"/>
        </w:rPr>
        <w:t>Pēc Pakalpojuma sniegšanas perioda beigām Pakalpojuma saņēmējam Pakalpojuma sniedzējs 10 (desmit) dienu laikā iesniedz Pasūtītājam pārskatu par Pakalpojuma gaitu, izpildes rezultātiem, vērtējumu par Pakalpojuma saņēmēja rezultātiem dinamikā un ieteikumus. Pārskatu iesniedz arī gadījumā, ja Pakalpojuma sniegšana tiek pārtraukta, papildu</w:t>
      </w:r>
      <w:r w:rsidR="00286D7F">
        <w:rPr>
          <w:rFonts w:eastAsia="Arial"/>
          <w:color w:val="000000"/>
          <w:lang w:val="lv-LV"/>
        </w:rPr>
        <w:t>s</w:t>
      </w:r>
      <w:r w:rsidRPr="00F65DBC">
        <w:rPr>
          <w:rFonts w:eastAsia="Arial"/>
          <w:color w:val="000000"/>
          <w:lang w:val="lv-LV"/>
        </w:rPr>
        <w:t xml:space="preserve"> norādot pārtraukšanas iemeslu.</w:t>
      </w:r>
    </w:p>
    <w:p w14:paraId="5EACBEF0" w14:textId="77777777"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b/>
          <w:color w:val="000000"/>
          <w:lang w:val="lv-LV"/>
        </w:rPr>
      </w:pPr>
      <w:r w:rsidRPr="00F65DBC">
        <w:rPr>
          <w:rFonts w:eastAsia="Arial"/>
          <w:b/>
          <w:color w:val="000000"/>
          <w:lang w:val="lv-LV"/>
        </w:rPr>
        <w:t>Pakalpojuma sniedzēja tiesības:</w:t>
      </w:r>
    </w:p>
    <w:p w14:paraId="2425F6F3"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pieprasīt no Pasūtītāja tā rīcībā esošo informāciju, kas nepieciešama kvalitatīvai Pakalpojuma sniegšanai Līgumā noteiktajā kārtībā;</w:t>
      </w:r>
    </w:p>
    <w:p w14:paraId="5F7F821F"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saņemt samaksu par Līguma noteikumiem atbilstoša Pakalpojuma sniegšanu Līgumā noteiktā kārtībā un apmērā.</w:t>
      </w:r>
    </w:p>
    <w:p w14:paraId="39AFC1CB" w14:textId="77777777"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b/>
          <w:color w:val="000000"/>
          <w:lang w:val="lv-LV"/>
        </w:rPr>
      </w:pPr>
      <w:r w:rsidRPr="00F65DBC">
        <w:rPr>
          <w:rFonts w:eastAsia="Arial"/>
          <w:b/>
          <w:color w:val="000000"/>
          <w:lang w:val="lv-LV"/>
        </w:rPr>
        <w:t>Pasūtītāja pienākumi:</w:t>
      </w:r>
    </w:p>
    <w:p w14:paraId="26AA5D1E"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lastRenderedPageBreak/>
        <w:t>sniegt Pakalpojuma saņēmējam tā rīcībā esošo informāciju par Pakalpojuma saņēmēju, ja informācija attiecas un ir nepieciešama Pakalpojuma sniegšanai;</w:t>
      </w:r>
    </w:p>
    <w:p w14:paraId="70C30F9A" w14:textId="3AE701A3"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5 (piecu) darbdienu laikā pēc saņemšanas izskatīt un apstiprināt Pakalpojuma sniedzēja iesniegto atskaiti (Līguma 3.1.9.</w:t>
      </w:r>
      <w:r w:rsidR="00F42D51">
        <w:rPr>
          <w:rFonts w:eastAsia="Arial"/>
          <w:color w:val="000000"/>
          <w:lang w:val="lv-LV"/>
        </w:rPr>
        <w:t>apakš</w:t>
      </w:r>
      <w:r w:rsidRPr="00F65DBC">
        <w:rPr>
          <w:rFonts w:eastAsia="Arial"/>
          <w:color w:val="000000"/>
          <w:lang w:val="lv-LV"/>
        </w:rPr>
        <w:t>punkts) par sniegto Pakalpojumu, ja tā atbilst Līguma noteikumiem. Ja Pasūtītājam ir pamatotas pretenzijas par atskaitē norādīto informāciju vai Pakalpojuma kvalitāti, tad Pasūtītājs ir tiesīgs neapstiprināt atskaiti un nosūtīt Pakalpojuma sniedzējam pretenziju, norādot pieļautās kļūdas un neprecizitātes, un termiņu to novēršanai. Pakalpojumu apmaksā pēc atkārtotas atskaites saņemšanas, ja Pakalpojuma sniedzējs ir novērsis visus pretenzijā minētos trūkumus;</w:t>
      </w:r>
    </w:p>
    <w:p w14:paraId="063A80A2" w14:textId="77777777" w:rsidR="007E3A16" w:rsidRPr="00AF6776"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norēķināties ar Pakalpojuma sniedzēju par sniegto Pakalpojumu Līgumā noteiktajā termiņā, kārtībā un apmērā.</w:t>
      </w:r>
    </w:p>
    <w:p w14:paraId="0D6579BB" w14:textId="77777777" w:rsidR="007E3A16" w:rsidRPr="00F65DBC" w:rsidRDefault="007E3A16" w:rsidP="007E3A16">
      <w:pPr>
        <w:numPr>
          <w:ilvl w:val="1"/>
          <w:numId w:val="2"/>
        </w:numPr>
        <w:pBdr>
          <w:top w:val="nil"/>
          <w:left w:val="nil"/>
          <w:bottom w:val="nil"/>
          <w:right w:val="nil"/>
          <w:between w:val="nil"/>
        </w:pBdr>
        <w:tabs>
          <w:tab w:val="left" w:pos="426"/>
        </w:tabs>
        <w:spacing w:line="276" w:lineRule="auto"/>
        <w:ind w:left="426" w:hanging="426"/>
        <w:jc w:val="both"/>
        <w:rPr>
          <w:rFonts w:eastAsia="Arial"/>
          <w:b/>
          <w:color w:val="000000"/>
          <w:lang w:val="lv-LV"/>
        </w:rPr>
      </w:pPr>
      <w:r w:rsidRPr="00F65DBC">
        <w:rPr>
          <w:rFonts w:eastAsia="Arial"/>
          <w:b/>
          <w:color w:val="000000"/>
          <w:lang w:val="lv-LV"/>
        </w:rPr>
        <w:t>Pasūtītāja tiesības:</w:t>
      </w:r>
    </w:p>
    <w:p w14:paraId="08FBBB3A"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nosūtīt Pakalpojuma saņēmējus Pakalpojuma saņemšanai pie Pakalpojuma sniedzēja;</w:t>
      </w:r>
    </w:p>
    <w:p w14:paraId="3C4A4DB4" w14:textId="2E08425E"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veikt Līguma izpildes kontroli, pārbaudīt Pakalpojuma sniedzēja sniegtā Pakalpojum</w:t>
      </w:r>
      <w:r w:rsidR="007B1CC6">
        <w:rPr>
          <w:rFonts w:eastAsia="Arial"/>
          <w:color w:val="000000"/>
          <w:lang w:val="lv-LV"/>
        </w:rPr>
        <w:t>a</w:t>
      </w:r>
      <w:r w:rsidRPr="00F65DBC">
        <w:rPr>
          <w:rFonts w:eastAsia="Arial"/>
          <w:color w:val="000000"/>
          <w:lang w:val="lv-LV"/>
        </w:rPr>
        <w:t xml:space="preserve"> gaitu un atbilstību Līguma nosacījumiem, nepieciešamības gadījumā pieaicinot speciālistus un ekspertus;</w:t>
      </w:r>
    </w:p>
    <w:p w14:paraId="0993BD9F"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no Pakalpojuma sniedzēja saņemt pilnīgu, patiesu un saprotamu informāciju par Pakalpojuma sniegšanas norisi;</w:t>
      </w:r>
    </w:p>
    <w:p w14:paraId="03DE3E54" w14:textId="77777777" w:rsidR="007E3A16" w:rsidRPr="00F65DBC" w:rsidRDefault="007E3A16" w:rsidP="007E3A1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pieprasīt Pakalpojuma sniedzējam rakstiskā veidā sniegt informāciju un dokumentus par Līgumā paredzēto saistību izpildi.</w:t>
      </w:r>
    </w:p>
    <w:p w14:paraId="0009CD86" w14:textId="77777777" w:rsidR="007E3A16" w:rsidRPr="00F65DBC" w:rsidRDefault="007E3A16" w:rsidP="007E3A16">
      <w:pPr>
        <w:numPr>
          <w:ilvl w:val="0"/>
          <w:numId w:val="2"/>
        </w:numPr>
        <w:spacing w:before="240" w:after="240" w:line="276" w:lineRule="auto"/>
        <w:ind w:left="357" w:right="45" w:hanging="357"/>
        <w:jc w:val="center"/>
        <w:rPr>
          <w:rFonts w:eastAsia="Arial"/>
          <w:lang w:val="lv-LV"/>
        </w:rPr>
      </w:pPr>
      <w:r w:rsidRPr="00F65DBC">
        <w:rPr>
          <w:rFonts w:eastAsia="Arial"/>
          <w:b/>
          <w:lang w:val="lv-LV"/>
        </w:rPr>
        <w:t xml:space="preserve">Pakalpojuma maksa un norēķinu kārtība </w:t>
      </w:r>
    </w:p>
    <w:p w14:paraId="131E3937" w14:textId="054679EA" w:rsidR="007E3A16" w:rsidRPr="00F65DBC" w:rsidRDefault="007E3A16" w:rsidP="007E3A16">
      <w:pPr>
        <w:numPr>
          <w:ilvl w:val="1"/>
          <w:numId w:val="2"/>
        </w:numPr>
        <w:pBdr>
          <w:top w:val="nil"/>
          <w:left w:val="nil"/>
          <w:bottom w:val="nil"/>
          <w:right w:val="nil"/>
          <w:between w:val="nil"/>
        </w:pBdr>
        <w:spacing w:before="240" w:line="276" w:lineRule="auto"/>
        <w:ind w:left="426" w:hanging="426"/>
        <w:jc w:val="both"/>
        <w:rPr>
          <w:rFonts w:eastAsia="Arial"/>
          <w:color w:val="000000"/>
          <w:lang w:val="lv-LV"/>
        </w:rPr>
      </w:pPr>
      <w:r w:rsidRPr="00F65DBC">
        <w:rPr>
          <w:rFonts w:eastAsia="Arial"/>
          <w:color w:val="000000"/>
          <w:lang w:val="lv-LV"/>
        </w:rPr>
        <w:t xml:space="preserve">Pakalpojuma maksa par Pakalpojuma sniedzēja nodrošinātu klātienē notikušu sociālā mentora </w:t>
      </w:r>
      <w:r w:rsidRPr="00F65DBC">
        <w:rPr>
          <w:rFonts w:eastAsia="Arial"/>
          <w:lang w:val="lv-LV"/>
        </w:rPr>
        <w:t xml:space="preserve">Pakalpojuma sniegšanu </w:t>
      </w:r>
      <w:r w:rsidRPr="00F65DBC">
        <w:rPr>
          <w:rFonts w:eastAsia="Arial"/>
          <w:color w:val="000000"/>
          <w:lang w:val="lv-LV"/>
        </w:rPr>
        <w:t xml:space="preserve">vienam Pakalpojuma saņēmējam ir (____ </w:t>
      </w:r>
      <w:proofErr w:type="spellStart"/>
      <w:r w:rsidRPr="00F65DBC">
        <w:rPr>
          <w:rFonts w:eastAsia="Arial"/>
          <w:i/>
          <w:color w:val="000000"/>
          <w:lang w:val="lv-LV"/>
        </w:rPr>
        <w:t>euro</w:t>
      </w:r>
      <w:proofErr w:type="spellEnd"/>
      <w:r w:rsidRPr="00F65DBC">
        <w:rPr>
          <w:rFonts w:eastAsia="Arial"/>
          <w:color w:val="000000"/>
          <w:lang w:val="lv-LV"/>
        </w:rPr>
        <w:t>)</w:t>
      </w:r>
      <w:r w:rsidRPr="00F65DBC">
        <w:rPr>
          <w:rFonts w:eastAsia="Arial"/>
          <w:b/>
          <w:color w:val="000000"/>
          <w:lang w:val="lv-LV"/>
        </w:rPr>
        <w:t xml:space="preserve"> </w:t>
      </w:r>
      <w:r w:rsidRPr="00F65DBC">
        <w:rPr>
          <w:rFonts w:eastAsia="Arial"/>
          <w:color w:val="000000"/>
          <w:lang w:val="lv-LV"/>
        </w:rPr>
        <w:t>stundā (60 minūtes).</w:t>
      </w:r>
    </w:p>
    <w:p w14:paraId="0985BAEB" w14:textId="5BC8E25A" w:rsidR="007E3A16" w:rsidRPr="00F65DBC" w:rsidRDefault="007E3A16" w:rsidP="007E3A16">
      <w:pPr>
        <w:numPr>
          <w:ilvl w:val="1"/>
          <w:numId w:val="2"/>
        </w:numPr>
        <w:pBdr>
          <w:top w:val="nil"/>
          <w:left w:val="nil"/>
          <w:bottom w:val="nil"/>
          <w:right w:val="nil"/>
          <w:between w:val="nil"/>
        </w:pBdr>
        <w:spacing w:line="276" w:lineRule="auto"/>
        <w:ind w:left="425" w:hanging="425"/>
        <w:jc w:val="both"/>
        <w:rPr>
          <w:rFonts w:eastAsia="Arial"/>
          <w:lang w:val="lv-LV"/>
        </w:rPr>
      </w:pPr>
      <w:r w:rsidRPr="00F65DBC">
        <w:rPr>
          <w:rFonts w:eastAsia="Arial"/>
          <w:lang w:val="lv-LV"/>
        </w:rPr>
        <w:t xml:space="preserve">Samaksa par sociālā mentora nodrošinātu Pakalpojuma saņēmēja interesēm un vajadzībām atbilstošu </w:t>
      </w:r>
      <w:proofErr w:type="spellStart"/>
      <w:r w:rsidRPr="00F65DBC">
        <w:rPr>
          <w:rFonts w:eastAsia="Arial"/>
          <w:lang w:val="lv-LV"/>
        </w:rPr>
        <w:t>biheiviorālās</w:t>
      </w:r>
      <w:proofErr w:type="spellEnd"/>
      <w:r w:rsidRPr="00F65DBC">
        <w:rPr>
          <w:rFonts w:eastAsia="Arial"/>
          <w:lang w:val="lv-LV"/>
        </w:rPr>
        <w:t xml:space="preserve"> pārmaiņas motivējošu pasākumu faktisko izmaksu segšanu nepārsniedz 30 (trīsdesmit</w:t>
      </w:r>
      <w:r w:rsidR="00BE632E">
        <w:rPr>
          <w:rFonts w:eastAsia="Arial"/>
          <w:lang w:val="lv-LV"/>
        </w:rPr>
        <w:t>)</w:t>
      </w:r>
      <w:r w:rsidRPr="00F65DBC">
        <w:rPr>
          <w:rFonts w:eastAsia="Arial"/>
          <w:lang w:val="lv-LV"/>
        </w:rPr>
        <w:t xml:space="preserve"> </w:t>
      </w:r>
      <w:proofErr w:type="spellStart"/>
      <w:r w:rsidRPr="00F65DBC">
        <w:rPr>
          <w:rFonts w:eastAsia="Arial"/>
          <w:i/>
          <w:iCs/>
          <w:lang w:val="lv-LV"/>
        </w:rPr>
        <w:t>euro</w:t>
      </w:r>
      <w:proofErr w:type="spellEnd"/>
      <w:r w:rsidRPr="00F65DBC">
        <w:rPr>
          <w:rFonts w:eastAsia="Arial"/>
          <w:lang w:val="lv-LV"/>
        </w:rPr>
        <w:t xml:space="preserve"> mēnesī.</w:t>
      </w:r>
      <w:r w:rsidR="00BE632E">
        <w:rPr>
          <w:rFonts w:eastAsia="Arial"/>
          <w:lang w:val="lv-LV"/>
        </w:rPr>
        <w:t xml:space="preserve"> </w:t>
      </w:r>
    </w:p>
    <w:p w14:paraId="6A607286" w14:textId="2AFD3F1E" w:rsidR="007E3A16" w:rsidRPr="00F65DBC" w:rsidRDefault="007E3A16" w:rsidP="007E3A16">
      <w:pPr>
        <w:numPr>
          <w:ilvl w:val="1"/>
          <w:numId w:val="2"/>
        </w:numPr>
        <w:pBdr>
          <w:top w:val="nil"/>
          <w:left w:val="nil"/>
          <w:bottom w:val="nil"/>
          <w:right w:val="nil"/>
          <w:between w:val="nil"/>
        </w:pBdr>
        <w:spacing w:line="276" w:lineRule="auto"/>
        <w:ind w:left="425" w:hanging="425"/>
        <w:jc w:val="both"/>
        <w:rPr>
          <w:rFonts w:eastAsia="Arial"/>
          <w:color w:val="000000"/>
          <w:lang w:val="lv-LV"/>
        </w:rPr>
      </w:pPr>
      <w:r w:rsidRPr="00F65DBC">
        <w:rPr>
          <w:rFonts w:eastAsia="Arial"/>
          <w:color w:val="000000"/>
          <w:lang w:val="lv-LV"/>
        </w:rPr>
        <w:t>Līguma 4.1.</w:t>
      </w:r>
      <w:r w:rsidR="00030CAF">
        <w:rPr>
          <w:rFonts w:eastAsia="Arial"/>
          <w:color w:val="000000"/>
          <w:lang w:val="lv-LV"/>
        </w:rPr>
        <w:t>apakš</w:t>
      </w:r>
      <w:r w:rsidRPr="00F65DBC">
        <w:rPr>
          <w:rFonts w:eastAsia="Arial"/>
          <w:color w:val="000000"/>
          <w:lang w:val="lv-LV"/>
        </w:rPr>
        <w:t>punktā noteiktajā Pakalpojuma maksā ir iekļautas visas izmaksas, kas saistītas ar Līguma noteikumiem atbilstoša Pakalpojuma sniegšanu, kā arī visi Latvijas Republikā noteiktie nodokļi, nodevas un citas izmaksas.</w:t>
      </w:r>
    </w:p>
    <w:p w14:paraId="11166C52" w14:textId="77777777" w:rsidR="007E3A16" w:rsidRPr="00F65DBC" w:rsidRDefault="007E3A16" w:rsidP="007E3A16">
      <w:pPr>
        <w:numPr>
          <w:ilvl w:val="1"/>
          <w:numId w:val="2"/>
        </w:numPr>
        <w:pBdr>
          <w:top w:val="nil"/>
          <w:left w:val="nil"/>
          <w:bottom w:val="nil"/>
          <w:right w:val="nil"/>
          <w:between w:val="nil"/>
        </w:pBdr>
        <w:tabs>
          <w:tab w:val="left" w:pos="1276"/>
        </w:tabs>
        <w:spacing w:line="276" w:lineRule="auto"/>
        <w:ind w:left="426" w:hanging="426"/>
        <w:jc w:val="both"/>
        <w:rPr>
          <w:rFonts w:eastAsia="Arial"/>
          <w:lang w:val="lv-LV"/>
        </w:rPr>
      </w:pPr>
      <w:r w:rsidRPr="00F65DBC">
        <w:rPr>
          <w:rFonts w:eastAsia="Arial"/>
          <w:lang w:val="lv-LV"/>
        </w:rPr>
        <w:t>Pasūtītājs norēķinās ar Pakalpojuma sniedzēju par Pakalpojuma sniedzēja iepriekšējā mēnesī sniegto Pakalpojumu 10 (desmit) darba dienu laikā pēc rēķina un Līguma 3.1.9.apakšpunktā minēto dokumentu saņemšanas un apstiprināšanas Līguma 3.3.2.apakšpunktā noteiktā kārtībā.</w:t>
      </w:r>
    </w:p>
    <w:p w14:paraId="24464DCC" w14:textId="653E433B" w:rsidR="007E3A16" w:rsidRPr="00F65DBC" w:rsidRDefault="007E3A16" w:rsidP="00272666">
      <w:pPr>
        <w:numPr>
          <w:ilvl w:val="1"/>
          <w:numId w:val="2"/>
        </w:numPr>
        <w:pBdr>
          <w:top w:val="nil"/>
          <w:left w:val="nil"/>
          <w:bottom w:val="nil"/>
          <w:right w:val="nil"/>
          <w:between w:val="nil"/>
        </w:pBdr>
        <w:spacing w:line="276" w:lineRule="auto"/>
        <w:ind w:left="426" w:right="43" w:hanging="426"/>
        <w:jc w:val="both"/>
        <w:rPr>
          <w:rFonts w:eastAsia="Arial"/>
          <w:color w:val="000000"/>
          <w:lang w:val="lv-LV"/>
        </w:rPr>
      </w:pPr>
      <w:r w:rsidRPr="00F65DBC">
        <w:rPr>
          <w:rFonts w:eastAsia="Arial"/>
          <w:color w:val="000000"/>
          <w:lang w:val="lv-LV"/>
        </w:rPr>
        <w:t>Pasūtītājs ir tiesīgs neapmaksāt Pakalpojumu, samazinot Pakalpojuma sniedzējam izmaksājamās atlīdzības summu, proporcionāli neizpildītā/nesniegtā Pakalpojuma apmēram, ņemot vērā līguma 4.1.</w:t>
      </w:r>
      <w:r w:rsidR="00B70F75">
        <w:rPr>
          <w:rFonts w:eastAsia="Arial"/>
          <w:color w:val="000000"/>
          <w:lang w:val="lv-LV"/>
        </w:rPr>
        <w:t>apakš</w:t>
      </w:r>
      <w:r w:rsidRPr="00F65DBC">
        <w:rPr>
          <w:rFonts w:eastAsia="Arial"/>
          <w:color w:val="000000"/>
          <w:lang w:val="lv-LV"/>
        </w:rPr>
        <w:t>punktā minēto maksu par katru Pakalpojuma saņēmēju, kuram Pakalpojums nav sniegts, vai Pakalpojuma sniegšana ir pārtraukta, vai, ja Pakalpojuma sniedzējs nav novērsis Pasūtītāja pretenzijā norādītos trūkumus (Līguma 3.3.2.apakšpunkts).</w:t>
      </w:r>
    </w:p>
    <w:p w14:paraId="382353F1" w14:textId="77777777" w:rsidR="007E3A16" w:rsidRPr="00F65DBC" w:rsidRDefault="007E3A16" w:rsidP="00272666">
      <w:pPr>
        <w:numPr>
          <w:ilvl w:val="0"/>
          <w:numId w:val="2"/>
        </w:numPr>
        <w:pBdr>
          <w:top w:val="nil"/>
          <w:left w:val="nil"/>
          <w:bottom w:val="nil"/>
          <w:right w:val="nil"/>
          <w:between w:val="nil"/>
        </w:pBdr>
        <w:spacing w:line="276" w:lineRule="auto"/>
        <w:jc w:val="center"/>
        <w:rPr>
          <w:rFonts w:eastAsia="Arial"/>
          <w:color w:val="000000"/>
          <w:lang w:val="lv-LV"/>
        </w:rPr>
      </w:pPr>
      <w:r w:rsidRPr="00F65DBC">
        <w:rPr>
          <w:rFonts w:eastAsia="Arial"/>
          <w:b/>
          <w:color w:val="000000"/>
          <w:lang w:val="lv-LV"/>
        </w:rPr>
        <w:t>Pušu atbildība un līguma izbeigšanas kārtība</w:t>
      </w:r>
    </w:p>
    <w:p w14:paraId="3E580D4E" w14:textId="77777777"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 xml:space="preserve">Puses ir savstarpēji atbildīgas par otrai Pusei nodarītajiem zaudējumiem, ja tie radušies vienas Puses vai tās darbinieku, vai šīs Puses Līguma izpildē iesaistīto trešo personu prettiesiskas </w:t>
      </w:r>
      <w:r w:rsidRPr="00F65DBC">
        <w:rPr>
          <w:rFonts w:eastAsia="Arial"/>
          <w:color w:val="000000"/>
          <w:lang w:val="lv-LV"/>
        </w:rPr>
        <w:lastRenderedPageBreak/>
        <w:t>darbības vai bezdarbības, kā arī aiz rupjas neuzmanības un ļaunā nolūkā izdarīto darbību vai nolaidības rezultātā.</w:t>
      </w:r>
    </w:p>
    <w:p w14:paraId="5303517C" w14:textId="77777777"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Ja kāda Puse nepilda savas saistības, pilda tās nepienācīgi vai prettiesiski vienpusēji atkāpjas no Līguma, tad Puse, kura pie tā vainojama, sedz visus otrai pusei radušos tiešos zaudējumus.</w:t>
      </w:r>
    </w:p>
    <w:p w14:paraId="4159EE52" w14:textId="77777777"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Ja Pasūtītājs konstatē neatbilstību starp faktisko un Līgumā minētajās atskaitēs norādīto Pakalpojuma apjomu, Pakalpojuma sniedzējs 10 (desmit) darba dienu laikā no pamatota rakstveida Pasūtītāja pieprasījuma saņemšanas dienas atmaksā Pasūtītājam neatbilstoši aprēķināto un Pasūtītāja apmaksāto summu vai Pasūtītājs samazina nākošā Pakalpojuma sniedzēja iesniegtā rēķina summas apmaksu.</w:t>
      </w:r>
    </w:p>
    <w:p w14:paraId="32188553" w14:textId="2FCC8695"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Par Līguma 5.3.</w:t>
      </w:r>
      <w:r w:rsidR="009E165F">
        <w:rPr>
          <w:rFonts w:eastAsia="Arial"/>
          <w:color w:val="000000"/>
          <w:lang w:val="lv-LV"/>
        </w:rPr>
        <w:t>apakš</w:t>
      </w:r>
      <w:r w:rsidRPr="00F65DBC">
        <w:rPr>
          <w:rFonts w:eastAsia="Arial"/>
          <w:color w:val="000000"/>
          <w:lang w:val="lv-LV"/>
        </w:rPr>
        <w:t>punktā noteiktā pienākuma izpildes kavējumu vairāk kā 10 (desmit) darba dienas, Pasūtītājs var piemērot Pakalpojuma sniedzējam līgumsodu 1% (viena procenta) apmērā no nokavētā maksājuma summas par katru nokavēto dienu, bet ne vairāk kā 10% (desmit procenti) no nokavētā maksājuma summas, nosūtot Pakalpojuma sniedzējam rēķinu.</w:t>
      </w:r>
      <w:r w:rsidRPr="00F65DBC">
        <w:rPr>
          <w:color w:val="000000"/>
          <w:lang w:val="lv-LV"/>
        </w:rPr>
        <w:t xml:space="preserve"> </w:t>
      </w:r>
    </w:p>
    <w:p w14:paraId="71BF8A34" w14:textId="442DDAA6" w:rsidR="007E3A16" w:rsidRPr="00F65DBC" w:rsidRDefault="007E3A16" w:rsidP="00272666">
      <w:pPr>
        <w:numPr>
          <w:ilvl w:val="1"/>
          <w:numId w:val="2"/>
        </w:numPr>
        <w:pBdr>
          <w:top w:val="nil"/>
          <w:left w:val="nil"/>
          <w:bottom w:val="nil"/>
          <w:right w:val="nil"/>
          <w:between w:val="nil"/>
        </w:pBdr>
        <w:tabs>
          <w:tab w:val="left" w:pos="709"/>
          <w:tab w:val="left" w:pos="1134"/>
        </w:tabs>
        <w:spacing w:line="276" w:lineRule="auto"/>
        <w:ind w:left="426" w:hanging="426"/>
        <w:jc w:val="both"/>
        <w:rPr>
          <w:rFonts w:eastAsia="Arial"/>
          <w:color w:val="000000"/>
          <w:lang w:val="lv-LV"/>
        </w:rPr>
      </w:pPr>
      <w:r w:rsidRPr="00F65DBC">
        <w:rPr>
          <w:rFonts w:eastAsia="Arial"/>
          <w:color w:val="000000"/>
          <w:lang w:val="lv-LV"/>
        </w:rPr>
        <w:t>Par Līguma 4.1.</w:t>
      </w:r>
      <w:r w:rsidR="00E25343">
        <w:rPr>
          <w:rFonts w:eastAsia="Arial"/>
          <w:color w:val="000000"/>
          <w:lang w:val="lv-LV"/>
        </w:rPr>
        <w:t>apakš</w:t>
      </w:r>
      <w:r w:rsidRPr="00F65DBC">
        <w:rPr>
          <w:rFonts w:eastAsia="Arial"/>
          <w:color w:val="000000"/>
          <w:lang w:val="lv-LV"/>
        </w:rPr>
        <w:t>punktā minētās Pakalpojuma maksas samaksas kavējumu Pakalpojuma sniedzējs var piemērot Pasūtītājam līgumsodu 0,5% (pusprocenta) apmērā no kavētās maksājuma summas par katru kavējuma dienu, bet ne vairāk kā 10 % (desmit procentu) apmērā no kavētās maksājuma summas. Maksājumu neuzskata par kavētu, ja Pakalpojuma sniedzējs Līguma 3.1.9.apakšpunktā minētajā termiņā nav iesniedzis at</w:t>
      </w:r>
      <w:r w:rsidR="001E67F7">
        <w:rPr>
          <w:rFonts w:eastAsia="Arial"/>
          <w:color w:val="000000"/>
          <w:lang w:val="lv-LV"/>
        </w:rPr>
        <w:t>s</w:t>
      </w:r>
      <w:r w:rsidRPr="00F65DBC">
        <w:rPr>
          <w:rFonts w:eastAsia="Arial"/>
          <w:color w:val="000000"/>
          <w:lang w:val="lv-LV"/>
        </w:rPr>
        <w:t xml:space="preserve">kaiti un rēķinu, kā arī, ja Pasūtītājs Pakalpojuma sniedzēja iesniegto atskaiti nav apstiprinājis un Līguma 3.3.2.apakšpunktā noteiktā kārtībā atskaiti ar Pretenziju nosūtījis Pakalpojuma sniedzējam trūkumu novēršanai. </w:t>
      </w:r>
    </w:p>
    <w:p w14:paraId="5C25F0EA" w14:textId="77777777" w:rsidR="007E3A16" w:rsidRPr="00F65DBC" w:rsidRDefault="007E3A16" w:rsidP="00272666">
      <w:pPr>
        <w:numPr>
          <w:ilvl w:val="1"/>
          <w:numId w:val="2"/>
        </w:numPr>
        <w:pBdr>
          <w:top w:val="nil"/>
          <w:left w:val="nil"/>
          <w:bottom w:val="nil"/>
          <w:right w:val="nil"/>
          <w:between w:val="nil"/>
        </w:pBdr>
        <w:tabs>
          <w:tab w:val="left" w:pos="709"/>
          <w:tab w:val="left" w:pos="1134"/>
        </w:tabs>
        <w:spacing w:line="276" w:lineRule="auto"/>
        <w:ind w:left="426" w:hanging="426"/>
        <w:jc w:val="both"/>
        <w:rPr>
          <w:rFonts w:eastAsia="Arial"/>
          <w:color w:val="000000"/>
          <w:lang w:val="lv-LV"/>
        </w:rPr>
      </w:pPr>
      <w:r w:rsidRPr="00F65DBC">
        <w:rPr>
          <w:rFonts w:eastAsia="Arial"/>
          <w:color w:val="000000"/>
          <w:lang w:val="lv-LV"/>
        </w:rPr>
        <w:t xml:space="preserve">Līgumsoda samaksa neatbrīvo Puses no saistību pienācīgas izpildes. </w:t>
      </w:r>
    </w:p>
    <w:p w14:paraId="36981CF2" w14:textId="77777777" w:rsidR="007E3A16" w:rsidRPr="00F65DBC" w:rsidRDefault="007E3A16" w:rsidP="00272666">
      <w:pPr>
        <w:numPr>
          <w:ilvl w:val="1"/>
          <w:numId w:val="2"/>
        </w:numPr>
        <w:pBdr>
          <w:top w:val="nil"/>
          <w:left w:val="nil"/>
          <w:bottom w:val="nil"/>
          <w:right w:val="nil"/>
          <w:between w:val="nil"/>
        </w:pBdr>
        <w:tabs>
          <w:tab w:val="left" w:pos="709"/>
          <w:tab w:val="left" w:pos="1134"/>
        </w:tabs>
        <w:spacing w:line="276" w:lineRule="auto"/>
        <w:ind w:left="426" w:hanging="426"/>
        <w:jc w:val="both"/>
        <w:rPr>
          <w:rFonts w:eastAsia="Arial"/>
          <w:color w:val="000000"/>
          <w:lang w:val="lv-LV"/>
        </w:rPr>
      </w:pPr>
      <w:r w:rsidRPr="00F65DBC">
        <w:rPr>
          <w:rFonts w:eastAsia="Arial"/>
          <w:color w:val="000000"/>
          <w:lang w:val="lv-LV"/>
        </w:rPr>
        <w:t>Pasūtītājs var vienpusēji izbeigt līgumu, par to rakstiskā veidā paziņojot Pakalpojuma sniedzējam desmit darba dienas iepriekš, ja:</w:t>
      </w:r>
    </w:p>
    <w:p w14:paraId="049B44E3" w14:textId="789FF1AB" w:rsidR="007E3A16" w:rsidRPr="00F65DBC" w:rsidRDefault="007E3A16" w:rsidP="0027266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Pakalpojuma sniedzējs pārkāpj Līguma vai</w:t>
      </w:r>
      <w:r w:rsidR="0058512C">
        <w:rPr>
          <w:rFonts w:eastAsia="Arial"/>
          <w:color w:val="000000"/>
          <w:lang w:val="lv-LV"/>
        </w:rPr>
        <w:t xml:space="preserve"> Latvijas Republikas</w:t>
      </w:r>
      <w:r w:rsidRPr="00F65DBC">
        <w:rPr>
          <w:rFonts w:eastAsia="Arial"/>
          <w:color w:val="000000"/>
          <w:lang w:val="lv-LV"/>
        </w:rPr>
        <w:t xml:space="preserve"> normatīvo aktu nosacījumus un tas ir  radījis kaitējumu Pasūtītājam vai Pakalpojuma saņēmējam;</w:t>
      </w:r>
    </w:p>
    <w:p w14:paraId="53AE6B31" w14:textId="77777777" w:rsidR="007E3A16" w:rsidRPr="00F65DBC" w:rsidRDefault="007E3A16" w:rsidP="0027266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Pakalpojuma sniedzējs ir patvaļīgi pārtraucis Līguma saistību izpildi;</w:t>
      </w:r>
    </w:p>
    <w:p w14:paraId="65530F84" w14:textId="77777777" w:rsidR="007E3A16" w:rsidRPr="00F65DBC" w:rsidRDefault="007E3A16" w:rsidP="00272666">
      <w:pPr>
        <w:numPr>
          <w:ilvl w:val="2"/>
          <w:numId w:val="2"/>
        </w:numPr>
        <w:pBdr>
          <w:top w:val="nil"/>
          <w:left w:val="nil"/>
          <w:bottom w:val="nil"/>
          <w:right w:val="nil"/>
          <w:between w:val="nil"/>
        </w:pBdr>
        <w:spacing w:line="276" w:lineRule="auto"/>
        <w:ind w:left="1134" w:hanging="708"/>
        <w:jc w:val="both"/>
        <w:rPr>
          <w:rFonts w:eastAsia="Arial"/>
          <w:color w:val="000000"/>
          <w:lang w:val="lv-LV"/>
        </w:rPr>
      </w:pPr>
      <w:r w:rsidRPr="00F65DBC">
        <w:rPr>
          <w:rFonts w:eastAsia="Arial"/>
          <w:color w:val="000000"/>
          <w:lang w:val="lv-LV"/>
        </w:rPr>
        <w:t xml:space="preserve">Ir iestājušies apstākļi, kas liedz vai liegs Pakalpojuma sniedzējam turpināt Līguma saistību izpildi saskaņā ar Līgumu, vai kas negatīvi ietekmē Pasūtītāja tiesības, kuras izriet no Līguma. </w:t>
      </w:r>
    </w:p>
    <w:p w14:paraId="3E871731" w14:textId="006A444C"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 xml:space="preserve">Pakalpojuma sniedzējam ir tiesības vienpusēji izbeigt Līgumu, par to </w:t>
      </w:r>
      <w:proofErr w:type="spellStart"/>
      <w:r w:rsidRPr="00F65DBC">
        <w:rPr>
          <w:rFonts w:eastAsia="Arial"/>
          <w:color w:val="000000"/>
          <w:lang w:val="lv-LV"/>
        </w:rPr>
        <w:t>rakstveidā</w:t>
      </w:r>
      <w:proofErr w:type="spellEnd"/>
      <w:r w:rsidRPr="00F65DBC">
        <w:rPr>
          <w:rFonts w:eastAsia="Arial"/>
          <w:color w:val="000000"/>
          <w:lang w:val="lv-LV"/>
        </w:rPr>
        <w:t xml:space="preserve"> paziņojot Pasūtītājam 2 (divas) </w:t>
      </w:r>
      <w:r w:rsidR="0024300D">
        <w:rPr>
          <w:rFonts w:eastAsia="Arial"/>
          <w:color w:val="000000"/>
          <w:lang w:val="lv-LV"/>
        </w:rPr>
        <w:t xml:space="preserve">kalendārās </w:t>
      </w:r>
      <w:r w:rsidRPr="00F65DBC">
        <w:rPr>
          <w:rFonts w:eastAsia="Arial"/>
          <w:color w:val="000000"/>
          <w:lang w:val="lv-LV"/>
        </w:rPr>
        <w:t xml:space="preserve">nedēļas iepriekš, ja Pasūtītājs vairāk kā 2 (divus) mēnešus ir kavējis maksājumus par Pakalpojuma sniedzēja atbilstoši Līguma noteikumiem sniegto Pakalpojumu, kuru ir apstiprinājis Pasūtītājs, izņemot, ja samaksa tiek kavēta Pakalpojuma sniedzēja vainas dēļ. </w:t>
      </w:r>
    </w:p>
    <w:p w14:paraId="5F917D47" w14:textId="77777777" w:rsidR="007E3A16" w:rsidRPr="00F65DBC" w:rsidRDefault="007E3A16" w:rsidP="0027266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 xml:space="preserve">Pasūtītājam ir tiesības nekavējoties vienpusēji izbeigt Līgumu, par to </w:t>
      </w:r>
      <w:proofErr w:type="spellStart"/>
      <w:r w:rsidRPr="00F65DBC">
        <w:rPr>
          <w:rFonts w:eastAsia="Arial"/>
          <w:color w:val="000000"/>
          <w:lang w:val="lv-LV"/>
        </w:rPr>
        <w:t>rakstveidā</w:t>
      </w:r>
      <w:proofErr w:type="spellEnd"/>
      <w:r w:rsidRPr="00F65DBC">
        <w:rPr>
          <w:rFonts w:eastAsia="Arial"/>
          <w:color w:val="000000"/>
          <w:lang w:val="lv-LV"/>
        </w:rPr>
        <w:t xml:space="preserve"> informējot Pakalpojuma sniedzēju, ja Līgumu nav iespējams izpildīt tādēļ, ka Līguma izpildes laikā Pakalpojuma sniedzējam ir piemērotas starptautiskas vai nacionālas sankcijas, vai būtiskas finanšu un kapitāla tirgus intereses ietekmējošas Eiropas Savienības vai Ziemeļatlantijas līguma dalībvalsts noteiktas sankcijas.</w:t>
      </w:r>
    </w:p>
    <w:p w14:paraId="6B7FFBC2" w14:textId="20A0909F" w:rsidR="007E3A16" w:rsidRDefault="007E3A16" w:rsidP="00272666">
      <w:pPr>
        <w:numPr>
          <w:ilvl w:val="1"/>
          <w:numId w:val="2"/>
        </w:numPr>
        <w:pBdr>
          <w:top w:val="nil"/>
          <w:left w:val="nil"/>
          <w:bottom w:val="nil"/>
          <w:right w:val="nil"/>
          <w:between w:val="nil"/>
        </w:pBdr>
        <w:spacing w:line="276" w:lineRule="auto"/>
        <w:ind w:left="567" w:hanging="567"/>
        <w:jc w:val="both"/>
        <w:rPr>
          <w:rFonts w:eastAsia="Arial"/>
          <w:color w:val="000000"/>
          <w:lang w:val="lv-LV"/>
        </w:rPr>
      </w:pPr>
      <w:bookmarkStart w:id="1" w:name="_Hlk184828526"/>
      <w:r w:rsidRPr="00F65DBC">
        <w:rPr>
          <w:rFonts w:eastAsia="Arial"/>
          <w:color w:val="000000"/>
          <w:lang w:val="lv-LV"/>
        </w:rPr>
        <w:t xml:space="preserve">Katrai no Pusēm ir tiesības vienpusēji izbeigt Līgumu, par to </w:t>
      </w:r>
      <w:proofErr w:type="spellStart"/>
      <w:r w:rsidRPr="00F65DBC">
        <w:rPr>
          <w:rFonts w:eastAsia="Arial"/>
          <w:color w:val="000000"/>
          <w:lang w:val="lv-LV"/>
        </w:rPr>
        <w:t>rakstveidā</w:t>
      </w:r>
      <w:proofErr w:type="spellEnd"/>
      <w:r w:rsidRPr="00F65DBC">
        <w:rPr>
          <w:rFonts w:eastAsia="Arial"/>
          <w:color w:val="000000"/>
          <w:lang w:val="lv-LV"/>
        </w:rPr>
        <w:t xml:space="preserve"> paziņojot </w:t>
      </w:r>
      <w:r w:rsidRPr="006232E6">
        <w:rPr>
          <w:rFonts w:eastAsia="Arial"/>
          <w:color w:val="000000"/>
          <w:lang w:val="lv-LV"/>
        </w:rPr>
        <w:t>otr</w:t>
      </w:r>
      <w:r w:rsidR="00F76D46" w:rsidRPr="006232E6">
        <w:rPr>
          <w:rFonts w:eastAsia="Arial"/>
          <w:color w:val="000000"/>
          <w:lang w:val="lv-LV"/>
        </w:rPr>
        <w:t>a</w:t>
      </w:r>
      <w:r w:rsidRPr="006232E6">
        <w:rPr>
          <w:rFonts w:eastAsia="Arial"/>
          <w:color w:val="000000"/>
          <w:lang w:val="lv-LV"/>
        </w:rPr>
        <w:t>i Pusei ne vēlāk kā 2 (divus) mēnešus iepriekš.</w:t>
      </w:r>
    </w:p>
    <w:bookmarkEnd w:id="1"/>
    <w:p w14:paraId="27EA420E" w14:textId="77777777" w:rsidR="007E3A16" w:rsidRPr="00F76D46" w:rsidRDefault="007E3A16" w:rsidP="00272666">
      <w:pPr>
        <w:pageBreakBefore/>
        <w:numPr>
          <w:ilvl w:val="1"/>
          <w:numId w:val="2"/>
        </w:numPr>
        <w:pBdr>
          <w:top w:val="nil"/>
          <w:left w:val="nil"/>
          <w:bottom w:val="nil"/>
          <w:right w:val="nil"/>
          <w:between w:val="nil"/>
        </w:pBdr>
        <w:spacing w:line="276" w:lineRule="auto"/>
        <w:ind w:left="567" w:hanging="567"/>
        <w:jc w:val="both"/>
        <w:rPr>
          <w:rFonts w:eastAsia="Arial"/>
          <w:color w:val="000000"/>
          <w:lang w:val="lv-LV"/>
        </w:rPr>
      </w:pPr>
      <w:r w:rsidRPr="00F76D46">
        <w:rPr>
          <w:rFonts w:eastAsia="Arial"/>
          <w:color w:val="000000"/>
          <w:lang w:val="lv-LV"/>
        </w:rPr>
        <w:lastRenderedPageBreak/>
        <w:t>Pakalpojuma sniedzējs nekavējoties, bet ne vēlāk kā 3 (trīs) darba dienu laikā rakstiski paziņo Pasūtītājam par objektīviem apstākļiem, kas radušies neatkarīgi no Pakalpojuma sniedzēja un kavē Pakalpojuma izpildi Līgumā noteiktajā termiņā, un saskaņo ar Pasūtītāju tālāko rīcību.</w:t>
      </w:r>
    </w:p>
    <w:p w14:paraId="60F4E13C" w14:textId="77777777" w:rsidR="007E3A16" w:rsidRPr="00F65DBC" w:rsidRDefault="007E3A16" w:rsidP="007E3A16">
      <w:pPr>
        <w:widowControl w:val="0"/>
        <w:numPr>
          <w:ilvl w:val="0"/>
          <w:numId w:val="2"/>
        </w:numPr>
        <w:pBdr>
          <w:top w:val="nil"/>
          <w:left w:val="nil"/>
          <w:bottom w:val="nil"/>
          <w:right w:val="nil"/>
          <w:between w:val="nil"/>
        </w:pBdr>
        <w:spacing w:before="240" w:after="240" w:line="276" w:lineRule="auto"/>
        <w:jc w:val="center"/>
        <w:rPr>
          <w:rFonts w:eastAsia="Arial"/>
          <w:smallCaps/>
          <w:color w:val="000000"/>
          <w:lang w:val="lv-LV"/>
        </w:rPr>
      </w:pPr>
      <w:r w:rsidRPr="00F65DBC">
        <w:rPr>
          <w:rFonts w:eastAsia="Arial"/>
          <w:b/>
          <w:color w:val="000000"/>
          <w:lang w:val="lv-LV"/>
        </w:rPr>
        <w:t>Fizisko personu datu apstrāde</w:t>
      </w:r>
    </w:p>
    <w:p w14:paraId="2D71A5F2" w14:textId="77777777"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Fizisko personu datu apstrāde šī Līguma ietvaros tiek veikta saskaņā ar Eiropas Parlamenta un Padomes 2016.gada 27.aprīļa regulu (ES) 2016/679 par fizisku personu aizsardzību attiecībā uz personas datu apstrādi un šādu datu brīvu apriti un ar ko atceļ Direktīvu 95/46/EK (Vispārīgā datu aizsardzības regula) (turpmāk šīs sadaļas ietvaros – Regula) un citiem normatīvajiem aktiem, kas attiecas uz fiziskas personas datu aizsardzību un apstrādi.</w:t>
      </w:r>
    </w:p>
    <w:p w14:paraId="7BF80502" w14:textId="77777777"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Puse nodod otrai Pusei informāciju, kas nepieciešama Līguma izpildē, tajā skaitā fizisko personu datus tam nepieciešamajā apjomā.</w:t>
      </w:r>
    </w:p>
    <w:p w14:paraId="74E52498" w14:textId="77777777"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Parakstot šo Līgumu, Puses apliecina, ka:</w:t>
      </w:r>
    </w:p>
    <w:p w14:paraId="15B9D9A0" w14:textId="77777777" w:rsidR="007E3A16" w:rsidRPr="00F65DBC" w:rsidRDefault="007E3A16" w:rsidP="007E3A16">
      <w:pPr>
        <w:pStyle w:val="Sarakstarindkopa"/>
        <w:numPr>
          <w:ilvl w:val="2"/>
          <w:numId w:val="2"/>
        </w:numPr>
        <w:suppressAutoHyphens/>
        <w:spacing w:line="276" w:lineRule="auto"/>
        <w:ind w:left="1134" w:hanging="708"/>
        <w:jc w:val="both"/>
        <w:rPr>
          <w:lang w:val="lv-LV"/>
        </w:rPr>
      </w:pPr>
      <w:r w:rsidRPr="00F65DBC">
        <w:rPr>
          <w:lang w:val="lv-LV"/>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15DE9316" w14:textId="77777777" w:rsidR="007E3A16" w:rsidRPr="00F65DBC" w:rsidRDefault="007E3A16" w:rsidP="007E3A16">
      <w:pPr>
        <w:pStyle w:val="Sarakstarindkopa"/>
        <w:numPr>
          <w:ilvl w:val="2"/>
          <w:numId w:val="2"/>
        </w:numPr>
        <w:suppressAutoHyphens/>
        <w:spacing w:line="276" w:lineRule="auto"/>
        <w:ind w:left="1134" w:hanging="708"/>
        <w:jc w:val="both"/>
        <w:rPr>
          <w:lang w:val="lv-LV"/>
        </w:rPr>
      </w:pPr>
      <w:r w:rsidRPr="00F65DBC">
        <w:rPr>
          <w:lang w:val="lv-LV"/>
        </w:rPr>
        <w:t>datu subjekti, par kuriem šī Līguma izpildes laikā iesniegti dati, ir informēti un ir devuši savu piekrišanu Līgumā norādīto personas datu iesniegšanai Pasūtītājam  saistībā ar šī Līguma izpildi;</w:t>
      </w:r>
    </w:p>
    <w:p w14:paraId="16BD832B" w14:textId="0FC995AD" w:rsidR="007E3A16" w:rsidRPr="00F65DBC" w:rsidRDefault="007E3A16" w:rsidP="007E3A16">
      <w:pPr>
        <w:pStyle w:val="Sarakstarindkopa"/>
        <w:numPr>
          <w:ilvl w:val="2"/>
          <w:numId w:val="2"/>
        </w:numPr>
        <w:suppressAutoHyphens/>
        <w:spacing w:line="276" w:lineRule="auto"/>
        <w:ind w:left="1134" w:hanging="708"/>
        <w:jc w:val="both"/>
        <w:rPr>
          <w:lang w:val="lv-LV"/>
        </w:rPr>
      </w:pPr>
      <w:r w:rsidRPr="00F65DBC">
        <w:rPr>
          <w:lang w:val="lv-LV"/>
        </w:rPr>
        <w:t xml:space="preserve">datu subjekti ir informēti, ka to dati tiek apstrādāti un uzglabāti nepieciešamo datu apstrādes laiku, kā arī normatīvajos aktos noteiktajos gadījumos pēc sākotnējās datu apstrādes tik ilgi, cik tas noteikts lietu nomenklatūrā un /vai normatīvajos aktos; </w:t>
      </w:r>
    </w:p>
    <w:p w14:paraId="7F5DC9BB" w14:textId="77777777" w:rsidR="007E3A16" w:rsidRPr="00F65DBC" w:rsidRDefault="007E3A16" w:rsidP="007E3A16">
      <w:pPr>
        <w:pStyle w:val="Sarakstarindkopa"/>
        <w:numPr>
          <w:ilvl w:val="2"/>
          <w:numId w:val="2"/>
        </w:numPr>
        <w:suppressAutoHyphens/>
        <w:spacing w:line="276" w:lineRule="auto"/>
        <w:ind w:left="1134" w:hanging="708"/>
        <w:jc w:val="both"/>
        <w:rPr>
          <w:lang w:val="lv-LV"/>
        </w:rPr>
      </w:pPr>
      <w:r w:rsidRPr="00F65DBC">
        <w:rPr>
          <w:lang w:val="lv-LV"/>
        </w:rPr>
        <w:t xml:space="preserve">datu subjekti ir informēti, ka dati netiks nodoti trešajām personām, izņemot, ja tas būtu nepieciešams saistībā ar šī Līguma izpildi vai ja šādu pienākumu uzliek normatīvie akti; </w:t>
      </w:r>
    </w:p>
    <w:p w14:paraId="4C110537" w14:textId="537FF592" w:rsidR="007E3A16" w:rsidRPr="00F65DBC" w:rsidRDefault="007E3A16" w:rsidP="007E3A16">
      <w:pPr>
        <w:pStyle w:val="Sarakstarindkopa"/>
        <w:numPr>
          <w:ilvl w:val="2"/>
          <w:numId w:val="2"/>
        </w:numPr>
        <w:suppressAutoHyphens/>
        <w:spacing w:line="276" w:lineRule="auto"/>
        <w:ind w:left="1134" w:hanging="708"/>
        <w:jc w:val="both"/>
        <w:rPr>
          <w:lang w:val="lv-LV"/>
        </w:rPr>
      </w:pPr>
      <w:r w:rsidRPr="00F65DBC">
        <w:rPr>
          <w:lang w:val="lv-LV"/>
        </w:rPr>
        <w:t xml:space="preserve">datu subjekti ir informēti par Regulas 14.panta </w:t>
      </w:r>
      <w:r w:rsidR="00571512">
        <w:rPr>
          <w:lang w:val="lv-LV"/>
        </w:rPr>
        <w:t>2.</w:t>
      </w:r>
      <w:r w:rsidR="009F7A02">
        <w:rPr>
          <w:lang w:val="lv-LV"/>
        </w:rPr>
        <w:t>punkta</w:t>
      </w:r>
      <w:r w:rsidRPr="00F65DBC">
        <w:rPr>
          <w:lang w:val="lv-LV"/>
        </w:rPr>
        <w:t xml:space="preserve"> c) – e) apakšpunktos minētajām tiesībām Regulā noteiktajiem ierobežojumiem izdarīt izmaiņas iesniegtajā informācijā un dokumentos. </w:t>
      </w:r>
    </w:p>
    <w:p w14:paraId="4401F99A" w14:textId="1A738B10"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Pakalpojuma sniedzējs ir atbildīgs par attiecīgas piekrišanas iegūšanu no datu subjektiem un datu subjektu informēšanu par Līguma 6.3.</w:t>
      </w:r>
      <w:r w:rsidR="00256FB0">
        <w:rPr>
          <w:lang w:val="lv-LV"/>
        </w:rPr>
        <w:t>apakš</w:t>
      </w:r>
      <w:r w:rsidRPr="00F65DBC">
        <w:rPr>
          <w:lang w:val="lv-LV"/>
        </w:rPr>
        <w:t>punktā minēto pirms šo subjektu dati tiek nosūtīti Pasūtītājam.</w:t>
      </w:r>
    </w:p>
    <w:p w14:paraId="1AD174FF" w14:textId="77777777"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 xml:space="preserve">Ja Līguma izpildē iesaistīto fizisko personu dati ir pieejami publiskajos reģistros, Pasūtītājs tos iegūst no attiecīgajiem reģistriem. </w:t>
      </w:r>
    </w:p>
    <w:p w14:paraId="70820B43" w14:textId="696A9317" w:rsidR="007E3A16" w:rsidRPr="00F65DBC" w:rsidRDefault="007E3A16" w:rsidP="007E3A16">
      <w:pPr>
        <w:pStyle w:val="Sarakstarindkopa"/>
        <w:numPr>
          <w:ilvl w:val="1"/>
          <w:numId w:val="2"/>
        </w:numPr>
        <w:suppressAutoHyphens/>
        <w:spacing w:line="276" w:lineRule="auto"/>
        <w:ind w:left="426" w:hanging="426"/>
        <w:jc w:val="both"/>
        <w:rPr>
          <w:lang w:val="lv-LV"/>
        </w:rPr>
      </w:pPr>
      <w:r w:rsidRPr="00F65DBC">
        <w:rPr>
          <w:lang w:val="lv-LV"/>
        </w:rPr>
        <w:t xml:space="preserve">Pusēm ir tiesības apstrādāt no otras </w:t>
      </w:r>
      <w:r w:rsidR="005C64C9">
        <w:rPr>
          <w:lang w:val="lv-LV"/>
        </w:rPr>
        <w:t>P</w:t>
      </w:r>
      <w:r w:rsidRPr="00F65DBC">
        <w:rPr>
          <w:lang w:val="lv-LV"/>
        </w:rPr>
        <w:t>uses iegūtos fizisko personu datus tikai ar mērķi nodrošināt Līgumā noteikto saistību izpildi, ievērojot Regulā un citos normatīvajos aktos noteiktās prasības šādu datu apstrādei, izmantošanai un aizsardzībai.</w:t>
      </w:r>
      <w:r w:rsidR="00B76E04">
        <w:rPr>
          <w:lang w:val="lv-LV"/>
        </w:rPr>
        <w:t xml:space="preserve"> </w:t>
      </w:r>
    </w:p>
    <w:p w14:paraId="47F7051F" w14:textId="77777777" w:rsidR="007E3A16" w:rsidRPr="00F65DBC" w:rsidRDefault="007E3A16" w:rsidP="007E3A16">
      <w:pPr>
        <w:numPr>
          <w:ilvl w:val="0"/>
          <w:numId w:val="2"/>
        </w:numPr>
        <w:spacing w:before="240" w:after="240" w:line="276" w:lineRule="auto"/>
        <w:ind w:right="43"/>
        <w:jc w:val="center"/>
        <w:rPr>
          <w:rFonts w:eastAsia="Arial"/>
          <w:lang w:val="lv-LV"/>
        </w:rPr>
      </w:pPr>
      <w:r w:rsidRPr="00F65DBC">
        <w:rPr>
          <w:rFonts w:eastAsia="Arial"/>
          <w:b/>
          <w:lang w:val="lv-LV"/>
        </w:rPr>
        <w:t>Nepārvarama vara</w:t>
      </w:r>
    </w:p>
    <w:p w14:paraId="6A8C52CC" w14:textId="77777777" w:rsidR="007E3A16" w:rsidRPr="00F65DBC" w:rsidRDefault="007E3A16" w:rsidP="007E3A16">
      <w:pPr>
        <w:numPr>
          <w:ilvl w:val="1"/>
          <w:numId w:val="2"/>
        </w:numPr>
        <w:spacing w:line="276" w:lineRule="auto"/>
        <w:ind w:left="426" w:right="43" w:hanging="426"/>
        <w:jc w:val="both"/>
        <w:rPr>
          <w:rFonts w:eastAsia="Arial"/>
          <w:lang w:val="lv-LV"/>
        </w:rPr>
      </w:pPr>
      <w:r w:rsidRPr="00F65DBC">
        <w:rPr>
          <w:rFonts w:eastAsia="Arial"/>
          <w:lang w:val="lv-LV"/>
        </w:rPr>
        <w:t>Puses ir atbrīvotas no atbildības par daļēju vai pilnīgu Līguma saistību neizpildi, ja tā radusies pēc Līguma noslēgšanas nepārvaramas varas un/vai ārkārtēju apstākļu rezultātā (</w:t>
      </w:r>
      <w:proofErr w:type="spellStart"/>
      <w:r w:rsidRPr="00F65DBC">
        <w:rPr>
          <w:rFonts w:eastAsia="Arial"/>
          <w:i/>
          <w:lang w:val="lv-LV"/>
        </w:rPr>
        <w:t>Force</w:t>
      </w:r>
      <w:proofErr w:type="spellEnd"/>
      <w:r w:rsidRPr="00F65DBC">
        <w:rPr>
          <w:rFonts w:eastAsia="Arial"/>
          <w:i/>
          <w:lang w:val="lv-LV"/>
        </w:rPr>
        <w:t xml:space="preserve"> </w:t>
      </w:r>
      <w:proofErr w:type="spellStart"/>
      <w:r w:rsidRPr="00F65DBC">
        <w:rPr>
          <w:rFonts w:eastAsia="Arial"/>
          <w:i/>
          <w:lang w:val="lv-LV"/>
        </w:rPr>
        <w:t>Majeure</w:t>
      </w:r>
      <w:proofErr w:type="spellEnd"/>
      <w:r w:rsidRPr="00F65DBC">
        <w:rPr>
          <w:rFonts w:eastAsia="Arial"/>
          <w:lang w:val="lv-LV"/>
        </w:rPr>
        <w:t xml:space="preserve">), </w:t>
      </w:r>
      <w:r w:rsidRPr="00F65DBC">
        <w:rPr>
          <w:rFonts w:eastAsia="Arial"/>
          <w:lang w:val="lv-LV"/>
        </w:rPr>
        <w:lastRenderedPageBreak/>
        <w:t xml:space="preserve">kurus Puse (vai abas Puses) nevarēja ne paredzēt, ne novērst, ne ietekmēt un par kuru rašanos Puses nav atbildīgas. </w:t>
      </w:r>
    </w:p>
    <w:p w14:paraId="24514277" w14:textId="77777777" w:rsidR="007E3A16" w:rsidRPr="00F65DBC" w:rsidRDefault="007E3A16" w:rsidP="007E3A16">
      <w:pPr>
        <w:numPr>
          <w:ilvl w:val="1"/>
          <w:numId w:val="2"/>
        </w:numPr>
        <w:spacing w:line="276" w:lineRule="auto"/>
        <w:ind w:left="426" w:right="43" w:hanging="426"/>
        <w:jc w:val="both"/>
        <w:rPr>
          <w:rFonts w:eastAsia="Arial"/>
          <w:lang w:val="lv-LV"/>
        </w:rPr>
      </w:pPr>
      <w:r w:rsidRPr="00F65DBC">
        <w:rPr>
          <w:rFonts w:eastAsia="Arial"/>
          <w:lang w:val="lv-LV"/>
        </w:rPr>
        <w:t>Pusei par ārkārtēju apstākļu rašanos 5 (piecu) darbdienu laikā ir rakstiski jāinformē otra Puse. Pienākums sniegt šo informāciju ir Pusei, kurai šo apstākļu dēļ rodas nepārvaramas grūtības izpildīt Līguma saistības. Nepaziņošana vai nesavlaicīga paziņošana par ārkārtējo apstākļu iestāšanos otrai Pusei bez objektīva iemesla, atņem Pusei tiesības atsaukties uz nepārvaramu varu kā pamatu, lai atbrīvotos no atbildības par saistību neizpildi.</w:t>
      </w:r>
    </w:p>
    <w:p w14:paraId="5C6F875A" w14:textId="77777777" w:rsidR="007E3A16" w:rsidRPr="00F65DBC" w:rsidRDefault="007E3A16" w:rsidP="007E3A16">
      <w:pPr>
        <w:numPr>
          <w:ilvl w:val="1"/>
          <w:numId w:val="2"/>
        </w:numPr>
        <w:spacing w:line="276" w:lineRule="auto"/>
        <w:ind w:left="426" w:right="43" w:hanging="426"/>
        <w:jc w:val="both"/>
        <w:rPr>
          <w:rFonts w:eastAsia="Arial"/>
          <w:lang w:val="lv-LV"/>
        </w:rPr>
      </w:pPr>
      <w:r w:rsidRPr="00F65DBC">
        <w:rPr>
          <w:rFonts w:eastAsia="Arial"/>
          <w:color w:val="000000"/>
          <w:lang w:val="lv-LV"/>
        </w:rPr>
        <w:t xml:space="preserve">Ja nepārvaramas varas apstākļi turpinās ilgāk kā 2 (divus) mēnešus, katra Puse ir tiesīga vienpusēji atkāpties no Līguma. </w:t>
      </w:r>
    </w:p>
    <w:p w14:paraId="3DA86368" w14:textId="77777777" w:rsidR="007E3A16" w:rsidRPr="00F65DBC" w:rsidRDefault="007E3A16" w:rsidP="007E3A16">
      <w:pPr>
        <w:numPr>
          <w:ilvl w:val="0"/>
          <w:numId w:val="2"/>
        </w:numPr>
        <w:spacing w:before="240" w:after="240" w:line="276" w:lineRule="auto"/>
        <w:ind w:right="43"/>
        <w:jc w:val="center"/>
        <w:rPr>
          <w:rFonts w:eastAsia="Arial"/>
          <w:lang w:val="lv-LV"/>
        </w:rPr>
      </w:pPr>
      <w:r w:rsidRPr="00F65DBC">
        <w:rPr>
          <w:rFonts w:eastAsia="Arial"/>
          <w:b/>
          <w:lang w:val="lv-LV"/>
        </w:rPr>
        <w:t>Citi noteikumi</w:t>
      </w:r>
    </w:p>
    <w:p w14:paraId="7FFA7334" w14:textId="5258092F"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 xml:space="preserve">Visus strīdus, kas izriet no Līguma, Puses risina savstarpēju pārrunu ceļā. Ja strīdus nav iespējams </w:t>
      </w:r>
      <w:r w:rsidR="006D577C">
        <w:rPr>
          <w:rFonts w:eastAsia="Arial"/>
          <w:color w:val="000000"/>
          <w:lang w:val="lv-LV"/>
        </w:rPr>
        <w:t>at</w:t>
      </w:r>
      <w:r w:rsidRPr="00F65DBC">
        <w:rPr>
          <w:rFonts w:eastAsia="Arial"/>
          <w:color w:val="000000"/>
          <w:lang w:val="lv-LV"/>
        </w:rPr>
        <w:t>risināt savstarpējās pārrunās, tie tiek risināti Latvijas Republikas tiesā Latvijas Republikas normatīvajos aktos noteiktajā kārtībā.</w:t>
      </w:r>
    </w:p>
    <w:p w14:paraId="46229DB5" w14:textId="77777777"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Gadījumos, kas nav atrunāti Līgumā, Puses rīkojas saskaņā ar Latvijas Republikas normatīvajiem aktiem.</w:t>
      </w:r>
    </w:p>
    <w:p w14:paraId="3909007F" w14:textId="77777777"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 xml:space="preserve">Puses nav tiesīgas pilnīgi vai daļēji nodot savas tiesības vai pienākumus, kas saistītas ar Līgumu, trešajām personām. </w:t>
      </w:r>
    </w:p>
    <w:p w14:paraId="2964D683" w14:textId="537BBE7C"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lang w:val="lv-LV"/>
        </w:rPr>
      </w:pPr>
      <w:r w:rsidRPr="00F65DBC">
        <w:rPr>
          <w:rFonts w:eastAsia="Arial"/>
          <w:lang w:val="lv-LV"/>
        </w:rPr>
        <w:t xml:space="preserve">Kontaktpersona ar Līguma  izpildi  saistītu jautājumu risināšanā no Pasūtītāja </w:t>
      </w:r>
      <w:r w:rsidRPr="00F65DBC">
        <w:rPr>
          <w:rFonts w:eastAsia="Arial"/>
          <w:color w:val="000000"/>
          <w:lang w:val="lv-LV"/>
        </w:rPr>
        <w:t>puses ir</w:t>
      </w:r>
      <w:r w:rsidR="005029DF">
        <w:rPr>
          <w:rFonts w:eastAsia="Arial"/>
          <w:color w:val="000000"/>
          <w:lang w:val="lv-LV"/>
        </w:rPr>
        <w:t xml:space="preserve"> </w:t>
      </w:r>
      <w:r w:rsidR="003D27BB">
        <w:rPr>
          <w:rFonts w:eastAsia="Arial"/>
          <w:color w:val="000000"/>
          <w:lang w:val="lv-LV"/>
        </w:rPr>
        <w:t>______</w:t>
      </w:r>
      <w:r w:rsidR="00D82CF9">
        <w:rPr>
          <w:rFonts w:eastAsia="Arial"/>
          <w:color w:val="000000"/>
          <w:lang w:val="lv-LV"/>
        </w:rPr>
        <w:t>________,</w:t>
      </w:r>
      <w:r w:rsidRPr="00F65DBC">
        <w:rPr>
          <w:rFonts w:eastAsia="Arial"/>
          <w:color w:val="FF0000"/>
          <w:lang w:val="lv-LV"/>
        </w:rPr>
        <w:t xml:space="preserve"> </w:t>
      </w:r>
      <w:r w:rsidRPr="00F65DBC">
        <w:rPr>
          <w:rFonts w:eastAsia="Arial"/>
          <w:lang w:val="lv-LV"/>
        </w:rPr>
        <w:t xml:space="preserve">tālrunis </w:t>
      </w:r>
      <w:r w:rsidR="006138E0">
        <w:rPr>
          <w:rFonts w:eastAsia="Arial"/>
          <w:lang w:val="lv-LV"/>
        </w:rPr>
        <w:t>_______</w:t>
      </w:r>
      <w:r w:rsidR="007A74E0">
        <w:rPr>
          <w:rFonts w:eastAsia="Arial"/>
          <w:lang w:val="lv-LV"/>
        </w:rPr>
        <w:t>_</w:t>
      </w:r>
      <w:r w:rsidR="006138E0">
        <w:rPr>
          <w:rFonts w:eastAsia="Arial"/>
          <w:lang w:val="lv-LV"/>
        </w:rPr>
        <w:t>, e-pasts</w:t>
      </w:r>
      <w:r w:rsidR="007A74E0">
        <w:rPr>
          <w:rFonts w:eastAsia="Arial"/>
          <w:lang w:val="lv-LV"/>
        </w:rPr>
        <w:t>_</w:t>
      </w:r>
      <w:r w:rsidR="003D27BB">
        <w:rPr>
          <w:rFonts w:eastAsia="Arial"/>
          <w:lang w:val="lv-LV"/>
        </w:rPr>
        <w:t>_______.</w:t>
      </w:r>
    </w:p>
    <w:p w14:paraId="1C863948" w14:textId="77777777" w:rsidR="007E3A16" w:rsidRPr="00524624" w:rsidRDefault="007E3A16" w:rsidP="007E3A1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524624">
        <w:rPr>
          <w:rFonts w:eastAsia="Arial"/>
          <w:color w:val="000000" w:themeColor="text1"/>
          <w:lang w:val="lv-LV"/>
        </w:rPr>
        <w:t>Kontaktpersona ar Līguma  izpildi  saistītu jautājumu risināšanā no Pakalpojuma sniedzēja puses ir</w:t>
      </w:r>
      <w:r w:rsidRPr="00524624">
        <w:rPr>
          <w:rFonts w:eastAsia="Arial"/>
          <w:lang w:val="lv-LV"/>
        </w:rPr>
        <w:t xml:space="preserve"> ______________</w:t>
      </w:r>
      <w:r w:rsidRPr="00524624">
        <w:rPr>
          <w:rFonts w:eastAsia="Arial"/>
          <w:color w:val="000000" w:themeColor="text1"/>
          <w:lang w:val="lv-LV"/>
        </w:rPr>
        <w:t>, tālrunis</w:t>
      </w:r>
      <w:r w:rsidRPr="00524624">
        <w:rPr>
          <w:rFonts w:eastAsia="Arial"/>
          <w:lang w:val="lv-LV"/>
        </w:rPr>
        <w:t xml:space="preserve"> ________</w:t>
      </w:r>
      <w:r w:rsidRPr="00524624">
        <w:rPr>
          <w:rFonts w:eastAsia="Arial"/>
          <w:color w:val="000000" w:themeColor="text1"/>
          <w:lang w:val="lv-LV"/>
        </w:rPr>
        <w:t>, e-pasts</w:t>
      </w:r>
      <w:r w:rsidRPr="00524624">
        <w:rPr>
          <w:rFonts w:eastAsia="Arial"/>
          <w:lang w:val="lv-LV"/>
        </w:rPr>
        <w:t xml:space="preserve"> ________ .</w:t>
      </w:r>
    </w:p>
    <w:p w14:paraId="645042E4" w14:textId="77777777" w:rsidR="007E3A16" w:rsidRPr="00F65DBC" w:rsidRDefault="007E3A16" w:rsidP="007E3A16">
      <w:pPr>
        <w:numPr>
          <w:ilvl w:val="1"/>
          <w:numId w:val="2"/>
        </w:numPr>
        <w:pBdr>
          <w:top w:val="nil"/>
          <w:left w:val="nil"/>
          <w:bottom w:val="nil"/>
          <w:right w:val="nil"/>
          <w:between w:val="nil"/>
        </w:pBdr>
        <w:spacing w:line="276" w:lineRule="auto"/>
        <w:ind w:left="426" w:hanging="426"/>
        <w:jc w:val="both"/>
        <w:rPr>
          <w:rFonts w:eastAsia="Arial"/>
          <w:color w:val="000000"/>
          <w:lang w:val="lv-LV"/>
        </w:rPr>
      </w:pPr>
      <w:r w:rsidRPr="00F65DBC">
        <w:rPr>
          <w:rFonts w:eastAsia="Arial"/>
          <w:color w:val="000000"/>
          <w:lang w:val="lv-LV"/>
        </w:rPr>
        <w:t>Mainoties Līgumā norādītajai kontaktpersonai, Pušu rekvizītiem, bankas kontiem vai citai būtiskai informācijai, kura var ietekmēt Līguma izpildi, Puses par to rakstiskā veidā viena otru informē piecu darba dienu laikā.</w:t>
      </w:r>
    </w:p>
    <w:p w14:paraId="76230675" w14:textId="77777777" w:rsidR="007E3A16" w:rsidRPr="00F65DBC" w:rsidRDefault="007E3A16" w:rsidP="007E3A16">
      <w:pPr>
        <w:numPr>
          <w:ilvl w:val="1"/>
          <w:numId w:val="2"/>
        </w:numPr>
        <w:tabs>
          <w:tab w:val="left" w:pos="1134"/>
        </w:tabs>
        <w:spacing w:line="276" w:lineRule="auto"/>
        <w:ind w:left="426" w:right="43" w:hanging="426"/>
        <w:jc w:val="both"/>
        <w:rPr>
          <w:rFonts w:eastAsia="Arial"/>
          <w:lang w:val="lv-LV"/>
        </w:rPr>
      </w:pPr>
      <w:r w:rsidRPr="00F65DBC">
        <w:rPr>
          <w:rFonts w:eastAsia="Arial"/>
          <w:lang w:val="lv-LV"/>
        </w:rPr>
        <w:t xml:space="preserve">Līguma grozījumi un papildinājumi ir noformējami </w:t>
      </w:r>
      <w:proofErr w:type="spellStart"/>
      <w:r w:rsidRPr="00F65DBC">
        <w:rPr>
          <w:rFonts w:eastAsia="Arial"/>
          <w:lang w:val="lv-LV"/>
        </w:rPr>
        <w:t>rakstveidā</w:t>
      </w:r>
      <w:proofErr w:type="spellEnd"/>
      <w:r w:rsidRPr="00F65DBC">
        <w:rPr>
          <w:rFonts w:eastAsia="Arial"/>
          <w:lang w:val="lv-LV"/>
        </w:rPr>
        <w:t xml:space="preserve"> un, pēc Pušu abpusējas parakstīšanas, ir Līguma neatņemama sastāvdaļa.</w:t>
      </w:r>
    </w:p>
    <w:p w14:paraId="38BBAA58" w14:textId="77777777" w:rsidR="007E3A16" w:rsidRPr="00F65DBC" w:rsidRDefault="007E3A16" w:rsidP="007E3A16">
      <w:pPr>
        <w:pStyle w:val="Sarakstarindkopa"/>
        <w:numPr>
          <w:ilvl w:val="1"/>
          <w:numId w:val="2"/>
        </w:numPr>
        <w:spacing w:line="276" w:lineRule="auto"/>
        <w:ind w:left="426" w:hanging="426"/>
        <w:jc w:val="both"/>
        <w:rPr>
          <w:rFonts w:eastAsia="Arial"/>
          <w:lang w:val="lv-LV"/>
        </w:rPr>
      </w:pPr>
      <w:r w:rsidRPr="00F65DBC">
        <w:rPr>
          <w:rFonts w:eastAsia="Arial"/>
          <w:lang w:val="lv-LV"/>
        </w:rPr>
        <w:t>Līgums sastādīts elektroniska dokumenta veidā, parakstīts elektroniski ar drošu elektronisko parakstu un elektroniskā formā glabājas katras Puses lietvedībā.</w:t>
      </w:r>
    </w:p>
    <w:p w14:paraId="1282C4EB" w14:textId="77777777" w:rsidR="007E3A16" w:rsidRPr="00F65DBC" w:rsidRDefault="007E3A16" w:rsidP="007E3A16">
      <w:pPr>
        <w:pStyle w:val="Sarakstarindkopa"/>
        <w:numPr>
          <w:ilvl w:val="1"/>
          <w:numId w:val="2"/>
        </w:numPr>
        <w:spacing w:line="276" w:lineRule="auto"/>
        <w:ind w:left="426" w:hanging="426"/>
        <w:jc w:val="both"/>
        <w:rPr>
          <w:rFonts w:eastAsia="Arial"/>
          <w:lang w:val="lv-LV"/>
        </w:rPr>
      </w:pPr>
      <w:r w:rsidRPr="00F65DBC">
        <w:rPr>
          <w:rFonts w:eastAsia="Arial"/>
          <w:lang w:val="lv-LV"/>
        </w:rPr>
        <w:t>Līguma pielikumi ir tā neatņemamas sastāvdaļas.</w:t>
      </w:r>
    </w:p>
    <w:p w14:paraId="3DC921C5" w14:textId="77777777" w:rsidR="007E3A16" w:rsidRPr="00F65DBC" w:rsidRDefault="007E3A16" w:rsidP="007E3A16">
      <w:pPr>
        <w:pStyle w:val="Sarakstarindkopa"/>
        <w:numPr>
          <w:ilvl w:val="2"/>
          <w:numId w:val="2"/>
        </w:numPr>
        <w:spacing w:line="276" w:lineRule="auto"/>
        <w:ind w:left="1134" w:right="43" w:hanging="708"/>
        <w:jc w:val="both"/>
        <w:rPr>
          <w:rFonts w:eastAsia="Arial"/>
          <w:lang w:val="lv-LV"/>
        </w:rPr>
      </w:pPr>
      <w:r w:rsidRPr="00F65DBC">
        <w:rPr>
          <w:rFonts w:eastAsia="Arial"/>
          <w:lang w:val="lv-LV"/>
        </w:rPr>
        <w:t xml:space="preserve">Līguma 1. pielikums - </w:t>
      </w:r>
      <w:r w:rsidRPr="008700D0">
        <w:rPr>
          <w:rFonts w:eastAsia="Arial"/>
          <w:lang w:val="lv-LV"/>
        </w:rPr>
        <w:t>Tehniskā specifikācija.</w:t>
      </w:r>
    </w:p>
    <w:p w14:paraId="68215775" w14:textId="77777777" w:rsidR="007E3A16" w:rsidRPr="00F65DBC" w:rsidRDefault="007E3A16" w:rsidP="007E3A16">
      <w:pPr>
        <w:pStyle w:val="Sarakstarindkopa"/>
        <w:numPr>
          <w:ilvl w:val="2"/>
          <w:numId w:val="2"/>
        </w:numPr>
        <w:spacing w:line="276" w:lineRule="auto"/>
        <w:ind w:left="1134" w:right="43" w:hanging="708"/>
        <w:jc w:val="both"/>
        <w:rPr>
          <w:rFonts w:eastAsia="Arial"/>
          <w:lang w:val="lv-LV"/>
        </w:rPr>
      </w:pPr>
      <w:r w:rsidRPr="00F65DBC">
        <w:rPr>
          <w:rFonts w:eastAsia="Arial"/>
          <w:lang w:val="lv-LV"/>
        </w:rPr>
        <w:t>Līguma 2. pielikums – Finanšu piedāvājums.</w:t>
      </w:r>
    </w:p>
    <w:p w14:paraId="62251BFD" w14:textId="529AEC08" w:rsidR="007E3A16" w:rsidRPr="00F65DBC" w:rsidRDefault="007E3A16" w:rsidP="007E3A16">
      <w:pPr>
        <w:pStyle w:val="Sarakstarindkopa"/>
        <w:numPr>
          <w:ilvl w:val="2"/>
          <w:numId w:val="2"/>
        </w:numPr>
        <w:spacing w:line="276" w:lineRule="auto"/>
        <w:ind w:left="1134" w:right="43" w:hanging="708"/>
        <w:jc w:val="both"/>
        <w:rPr>
          <w:rFonts w:eastAsia="Arial"/>
          <w:lang w:val="lv-LV"/>
        </w:rPr>
      </w:pPr>
      <w:r w:rsidRPr="00F65DBC">
        <w:rPr>
          <w:rFonts w:eastAsia="Arial"/>
          <w:lang w:val="lv-LV"/>
        </w:rPr>
        <w:t>Līguma 3. pielikums – Veidlapa</w:t>
      </w:r>
      <w:r w:rsidR="005473F3">
        <w:rPr>
          <w:rFonts w:eastAsia="Arial"/>
          <w:lang w:val="lv-LV"/>
        </w:rPr>
        <w:t xml:space="preserve"> </w:t>
      </w:r>
      <w:r w:rsidRPr="00F65DBC">
        <w:rPr>
          <w:rFonts w:eastAsia="Arial"/>
          <w:lang w:val="lv-LV"/>
        </w:rPr>
        <w:t>“No</w:t>
      </w:r>
      <w:r w:rsidR="002E63C7">
        <w:rPr>
          <w:rFonts w:eastAsia="Arial"/>
          <w:lang w:val="lv-LV"/>
        </w:rPr>
        <w:t>rīkojums</w:t>
      </w:r>
      <w:r w:rsidRPr="00F65DBC">
        <w:rPr>
          <w:rFonts w:eastAsia="Arial"/>
          <w:lang w:val="lv-LV"/>
        </w:rPr>
        <w:t xml:space="preserve"> sociālā mentora pakalpojuma saņemšanai”.</w:t>
      </w:r>
    </w:p>
    <w:p w14:paraId="44AF95BF" w14:textId="2CDAE213" w:rsidR="007E3A16" w:rsidRPr="00F65DBC" w:rsidRDefault="007E3A16" w:rsidP="007E3A16">
      <w:pPr>
        <w:pStyle w:val="Sarakstarindkopa"/>
        <w:numPr>
          <w:ilvl w:val="2"/>
          <w:numId w:val="2"/>
        </w:numPr>
        <w:spacing w:line="276" w:lineRule="auto"/>
        <w:ind w:left="1134" w:right="43" w:hanging="708"/>
        <w:jc w:val="both"/>
        <w:rPr>
          <w:rFonts w:eastAsia="Arial"/>
          <w:lang w:val="lv-LV"/>
        </w:rPr>
      </w:pPr>
      <w:r w:rsidRPr="00F65DBC">
        <w:rPr>
          <w:rFonts w:eastAsia="Arial"/>
          <w:lang w:val="lv-LV"/>
        </w:rPr>
        <w:t>Līguma 4.pielikums</w:t>
      </w:r>
      <w:r w:rsidR="00904526">
        <w:rPr>
          <w:rFonts w:eastAsia="Arial"/>
          <w:lang w:val="lv-LV"/>
        </w:rPr>
        <w:t xml:space="preserve"> - </w:t>
      </w:r>
      <w:r w:rsidRPr="00F65DBC">
        <w:rPr>
          <w:rFonts w:eastAsia="Arial"/>
          <w:lang w:val="lv-LV"/>
        </w:rPr>
        <w:t>Veidlapa “</w:t>
      </w:r>
      <w:r w:rsidR="00071CBF">
        <w:rPr>
          <w:rFonts w:eastAsia="Arial"/>
          <w:lang w:val="lv-LV"/>
        </w:rPr>
        <w:t>Atskaite p</w:t>
      </w:r>
      <w:r w:rsidRPr="00F65DBC">
        <w:rPr>
          <w:rFonts w:eastAsia="Arial"/>
          <w:lang w:val="lv-LV"/>
        </w:rPr>
        <w:t xml:space="preserve">ar sniegtajiem sociālā mentora pakalpojumiem un </w:t>
      </w:r>
      <w:proofErr w:type="spellStart"/>
      <w:r w:rsidRPr="00F65DBC">
        <w:rPr>
          <w:rFonts w:eastAsia="Arial"/>
          <w:lang w:val="lv-LV"/>
        </w:rPr>
        <w:t>biheiviorālās</w:t>
      </w:r>
      <w:proofErr w:type="spellEnd"/>
      <w:r w:rsidRPr="00F65DBC">
        <w:rPr>
          <w:rFonts w:eastAsia="Arial"/>
          <w:lang w:val="lv-LV"/>
        </w:rPr>
        <w:t xml:space="preserve"> pārmaiņas motivējošu pasākumu izmaksām”.</w:t>
      </w:r>
    </w:p>
    <w:p w14:paraId="0C97B300" w14:textId="730727F4" w:rsidR="00051CFD" w:rsidRPr="00524624" w:rsidRDefault="007E3A16" w:rsidP="00051CFD">
      <w:pPr>
        <w:pStyle w:val="Sarakstarindkopa"/>
        <w:numPr>
          <w:ilvl w:val="2"/>
          <w:numId w:val="2"/>
        </w:numPr>
        <w:spacing w:after="160" w:line="259" w:lineRule="auto"/>
        <w:ind w:left="1134" w:right="43" w:hanging="708"/>
        <w:jc w:val="both"/>
        <w:rPr>
          <w:rFonts w:eastAsia="Arial"/>
          <w:lang w:val="lv-LV"/>
        </w:rPr>
      </w:pPr>
      <w:r w:rsidRPr="00524624">
        <w:rPr>
          <w:rFonts w:eastAsia="Arial"/>
          <w:lang w:val="lv-LV"/>
        </w:rPr>
        <w:t>Līguma 5. pielikums – Veidlapa “Sociālā mentora atskaite”.</w:t>
      </w:r>
    </w:p>
    <w:p w14:paraId="5B471140" w14:textId="77777777" w:rsidR="007E3A16" w:rsidRPr="00F65DBC" w:rsidRDefault="007E3A16" w:rsidP="007E3A16">
      <w:pPr>
        <w:numPr>
          <w:ilvl w:val="0"/>
          <w:numId w:val="2"/>
        </w:numPr>
        <w:spacing w:before="240"/>
        <w:ind w:right="43"/>
        <w:jc w:val="center"/>
        <w:rPr>
          <w:rFonts w:eastAsia="Arial"/>
          <w:lang w:val="lv-LV"/>
        </w:rPr>
      </w:pPr>
      <w:r w:rsidRPr="00F65DBC">
        <w:rPr>
          <w:rFonts w:eastAsia="Arial"/>
          <w:b/>
          <w:lang w:val="lv-LV"/>
        </w:rPr>
        <w:t>Pušu rekvizīti un paraksti</w:t>
      </w:r>
    </w:p>
    <w:p w14:paraId="506DA176" w14:textId="77777777" w:rsidR="007E3A16" w:rsidRPr="00F65DBC" w:rsidRDefault="007E3A16" w:rsidP="007E3A16">
      <w:pPr>
        <w:ind w:left="360" w:right="43"/>
        <w:rPr>
          <w:rFonts w:eastAsia="Arial"/>
          <w:lang w:val="lv-LV"/>
        </w:rPr>
      </w:pPr>
    </w:p>
    <w:tbl>
      <w:tblPr>
        <w:tblW w:w="9000" w:type="dxa"/>
        <w:tblLayout w:type="fixed"/>
        <w:tblLook w:val="0000" w:firstRow="0" w:lastRow="0" w:firstColumn="0" w:lastColumn="0" w:noHBand="0" w:noVBand="0"/>
      </w:tblPr>
      <w:tblGrid>
        <w:gridCol w:w="4680"/>
        <w:gridCol w:w="4320"/>
      </w:tblGrid>
      <w:tr w:rsidR="007E3A16" w:rsidRPr="00F65DBC" w14:paraId="578BF716" w14:textId="77777777" w:rsidTr="0072694F">
        <w:tc>
          <w:tcPr>
            <w:tcW w:w="4680" w:type="dxa"/>
          </w:tcPr>
          <w:p w14:paraId="18D80436" w14:textId="77777777" w:rsidR="007E3A16" w:rsidRPr="00F65DBC" w:rsidRDefault="007E3A16" w:rsidP="0072694F">
            <w:pPr>
              <w:pBdr>
                <w:top w:val="nil"/>
                <w:left w:val="nil"/>
                <w:bottom w:val="nil"/>
                <w:right w:val="nil"/>
                <w:between w:val="nil"/>
              </w:pBdr>
              <w:ind w:right="43"/>
              <w:rPr>
                <w:rFonts w:eastAsia="Arial"/>
                <w:b/>
                <w:bCs/>
                <w:color w:val="000000"/>
                <w:u w:val="single"/>
                <w:lang w:val="lv-LV"/>
              </w:rPr>
            </w:pPr>
            <w:r w:rsidRPr="00F65DBC">
              <w:rPr>
                <w:rFonts w:eastAsia="Arial"/>
                <w:b/>
                <w:bCs/>
                <w:color w:val="000000"/>
                <w:u w:val="single"/>
                <w:lang w:val="lv-LV"/>
              </w:rPr>
              <w:t>Pasūtītājs:</w:t>
            </w:r>
          </w:p>
          <w:p w14:paraId="32264503" w14:textId="77777777" w:rsidR="007E3A16" w:rsidRPr="00F65DBC" w:rsidRDefault="007E3A16" w:rsidP="0072694F">
            <w:pPr>
              <w:pBdr>
                <w:top w:val="nil"/>
                <w:left w:val="nil"/>
                <w:bottom w:val="nil"/>
                <w:right w:val="nil"/>
                <w:between w:val="nil"/>
              </w:pBdr>
              <w:ind w:right="43"/>
              <w:rPr>
                <w:rFonts w:eastAsia="Arial"/>
                <w:lang w:val="lv-LV"/>
              </w:rPr>
            </w:pPr>
          </w:p>
        </w:tc>
        <w:tc>
          <w:tcPr>
            <w:tcW w:w="4320" w:type="dxa"/>
          </w:tcPr>
          <w:p w14:paraId="0132632E" w14:textId="77777777" w:rsidR="007E3A16" w:rsidRPr="00F65DBC" w:rsidRDefault="007E3A16" w:rsidP="0072694F">
            <w:pPr>
              <w:pBdr>
                <w:top w:val="nil"/>
                <w:left w:val="nil"/>
                <w:bottom w:val="nil"/>
                <w:right w:val="nil"/>
                <w:between w:val="nil"/>
              </w:pBdr>
              <w:ind w:left="74" w:right="43"/>
              <w:rPr>
                <w:rFonts w:eastAsia="Arial"/>
                <w:b/>
                <w:bCs/>
                <w:color w:val="000000"/>
                <w:u w:val="single"/>
                <w:lang w:val="lv-LV"/>
              </w:rPr>
            </w:pPr>
            <w:r w:rsidRPr="00F65DBC">
              <w:rPr>
                <w:rFonts w:eastAsia="Arial"/>
                <w:b/>
                <w:bCs/>
                <w:color w:val="000000"/>
                <w:u w:val="single"/>
                <w:lang w:val="lv-LV"/>
              </w:rPr>
              <w:t>Pakalpojuma sniedzējs:</w:t>
            </w:r>
          </w:p>
          <w:p w14:paraId="05137C15" w14:textId="77777777" w:rsidR="007E3A16" w:rsidRPr="00F65DBC" w:rsidRDefault="007E3A16" w:rsidP="0072694F">
            <w:pPr>
              <w:ind w:left="74" w:right="43"/>
              <w:rPr>
                <w:rFonts w:eastAsia="Arial"/>
                <w:lang w:val="lv-LV"/>
              </w:rPr>
            </w:pPr>
          </w:p>
        </w:tc>
      </w:tr>
    </w:tbl>
    <w:p w14:paraId="2433D1C4" w14:textId="5E786134" w:rsidR="000723A4" w:rsidRDefault="007E3A16" w:rsidP="00F66CE6">
      <w:pPr>
        <w:rPr>
          <w:rFonts w:eastAsia="Arial"/>
          <w:color w:val="000000"/>
          <w:lang w:val="lv-LV"/>
        </w:rPr>
      </w:pPr>
      <w:r w:rsidRPr="00F65DBC">
        <w:rPr>
          <w:rFonts w:eastAsia="Arial"/>
          <w:color w:val="000000"/>
          <w:lang w:val="lv-LV"/>
        </w:rPr>
        <w:br w:type="page"/>
      </w:r>
    </w:p>
    <w:p w14:paraId="613B33AC" w14:textId="4B35EAF2" w:rsidR="003F65AD" w:rsidRPr="003F65AD" w:rsidRDefault="003F65AD" w:rsidP="00F42197">
      <w:pPr>
        <w:jc w:val="right"/>
        <w:rPr>
          <w:rFonts w:eastAsia="Arial"/>
          <w:color w:val="000000"/>
          <w:lang w:val="lv-LV"/>
        </w:rPr>
      </w:pPr>
      <w:bookmarkStart w:id="2" w:name="_Hlk175237253"/>
      <w:r w:rsidRPr="003F65AD">
        <w:rPr>
          <w:rFonts w:eastAsia="Arial"/>
          <w:color w:val="000000"/>
          <w:lang w:val="lv-LV"/>
        </w:rPr>
        <w:lastRenderedPageBreak/>
        <w:t xml:space="preserve">3. pielikums </w:t>
      </w:r>
    </w:p>
    <w:p w14:paraId="373A3363" w14:textId="77777777" w:rsidR="003F65AD" w:rsidRPr="003F65AD" w:rsidRDefault="003F65AD" w:rsidP="00F42197">
      <w:pPr>
        <w:jc w:val="right"/>
        <w:rPr>
          <w:rFonts w:eastAsia="Arial"/>
          <w:lang w:val="lv-LV"/>
        </w:rPr>
      </w:pPr>
      <w:r w:rsidRPr="003F65AD">
        <w:rPr>
          <w:rFonts w:eastAsia="Arial"/>
          <w:color w:val="000000"/>
          <w:lang w:val="lv-LV"/>
        </w:rPr>
        <w:t xml:space="preserve">Līgumam par sociālā mentora pakalpojuma sniegšanu </w:t>
      </w:r>
    </w:p>
    <w:bookmarkEnd w:id="2"/>
    <w:p w14:paraId="4ED23801" w14:textId="77777777" w:rsidR="003F65AD" w:rsidRPr="003F65AD" w:rsidRDefault="003F65AD" w:rsidP="00F42197">
      <w:pPr>
        <w:tabs>
          <w:tab w:val="center" w:pos="4320"/>
          <w:tab w:val="right" w:pos="8640"/>
        </w:tabs>
        <w:jc w:val="center"/>
        <w:rPr>
          <w:lang w:val="lv-LV" w:eastAsia="en-US"/>
        </w:rPr>
      </w:pPr>
    </w:p>
    <w:p w14:paraId="71BB4C70" w14:textId="77777777" w:rsidR="003F65AD" w:rsidRPr="003F65AD" w:rsidRDefault="003F65AD" w:rsidP="00F42197">
      <w:pPr>
        <w:tabs>
          <w:tab w:val="center" w:pos="4320"/>
          <w:tab w:val="right" w:pos="8640"/>
        </w:tabs>
        <w:jc w:val="center"/>
        <w:rPr>
          <w:b/>
          <w:sz w:val="28"/>
          <w:szCs w:val="28"/>
          <w:lang w:val="lv-LV" w:eastAsia="en-US"/>
        </w:rPr>
      </w:pPr>
      <w:r w:rsidRPr="003F65AD">
        <w:rPr>
          <w:b/>
          <w:sz w:val="28"/>
          <w:szCs w:val="28"/>
          <w:lang w:val="lv-LV" w:eastAsia="en-US"/>
        </w:rPr>
        <w:t>Jēkabpils novada Sociālais dienests</w:t>
      </w:r>
    </w:p>
    <w:p w14:paraId="397048DE" w14:textId="77777777" w:rsidR="003F65AD" w:rsidRPr="003F65AD" w:rsidRDefault="003F65AD" w:rsidP="00F42197">
      <w:pPr>
        <w:tabs>
          <w:tab w:val="left" w:pos="3960"/>
        </w:tabs>
        <w:jc w:val="center"/>
        <w:rPr>
          <w:sz w:val="28"/>
          <w:szCs w:val="28"/>
          <w:lang w:val="lv-LV" w:eastAsia="en-US"/>
        </w:rPr>
      </w:pPr>
      <w:r w:rsidRPr="003F65AD">
        <w:rPr>
          <w:sz w:val="28"/>
          <w:szCs w:val="28"/>
          <w:lang w:val="lv-LV" w:eastAsia="en-US"/>
        </w:rPr>
        <w:t>NORĪKOJUMS</w:t>
      </w:r>
    </w:p>
    <w:p w14:paraId="23A840F2" w14:textId="77777777" w:rsidR="003F65AD" w:rsidRPr="003F65AD" w:rsidRDefault="003F65AD" w:rsidP="00F42197">
      <w:pPr>
        <w:tabs>
          <w:tab w:val="left" w:pos="3960"/>
        </w:tabs>
        <w:jc w:val="center"/>
        <w:rPr>
          <w:b/>
          <w:sz w:val="28"/>
          <w:szCs w:val="28"/>
          <w:lang w:val="lv-LV" w:eastAsia="en-US"/>
        </w:rPr>
      </w:pPr>
      <w:r w:rsidRPr="003F65AD">
        <w:rPr>
          <w:b/>
          <w:sz w:val="28"/>
          <w:szCs w:val="28"/>
          <w:lang w:val="lv-LV" w:eastAsia="en-US"/>
        </w:rPr>
        <w:t>sociālā mentora pakalpojuma saņemšanai</w:t>
      </w:r>
    </w:p>
    <w:p w14:paraId="08D044A8" w14:textId="77777777" w:rsidR="003F65AD" w:rsidRPr="003F65AD" w:rsidRDefault="003F65AD" w:rsidP="00F42197">
      <w:pPr>
        <w:rPr>
          <w:b/>
          <w:lang w:val="lv-LV" w:eastAsia="en-US"/>
        </w:rPr>
      </w:pPr>
    </w:p>
    <w:p w14:paraId="38E6921C" w14:textId="77777777" w:rsidR="003F65AD" w:rsidRPr="003F65AD" w:rsidRDefault="003F65AD" w:rsidP="00F42197">
      <w:pPr>
        <w:rPr>
          <w:bCs/>
          <w:sz w:val="28"/>
          <w:szCs w:val="28"/>
          <w:lang w:val="lv-LV" w:eastAsia="en-US"/>
        </w:rPr>
      </w:pPr>
      <w:r w:rsidRPr="003F65AD">
        <w:rPr>
          <w:bCs/>
          <w:sz w:val="28"/>
          <w:szCs w:val="28"/>
          <w:lang w:val="lv-LV" w:eastAsia="en-US"/>
        </w:rPr>
        <w:t>___________________</w:t>
      </w:r>
      <w:r w:rsidRPr="003F65AD">
        <w:rPr>
          <w:bCs/>
          <w:sz w:val="28"/>
          <w:szCs w:val="28"/>
          <w:lang w:val="lv-LV" w:eastAsia="en-US"/>
        </w:rPr>
        <w:tab/>
      </w:r>
      <w:r w:rsidRPr="003F65AD">
        <w:rPr>
          <w:bCs/>
          <w:sz w:val="28"/>
          <w:szCs w:val="28"/>
          <w:lang w:val="lv-LV" w:eastAsia="en-US"/>
        </w:rPr>
        <w:tab/>
      </w:r>
      <w:r w:rsidRPr="003F65AD">
        <w:rPr>
          <w:bCs/>
          <w:sz w:val="28"/>
          <w:szCs w:val="28"/>
          <w:lang w:val="lv-LV" w:eastAsia="en-US"/>
        </w:rPr>
        <w:tab/>
      </w:r>
      <w:r w:rsidRPr="003F65AD">
        <w:rPr>
          <w:bCs/>
          <w:sz w:val="28"/>
          <w:szCs w:val="28"/>
          <w:lang w:val="lv-LV" w:eastAsia="en-US"/>
        </w:rPr>
        <w:tab/>
      </w:r>
      <w:r w:rsidRPr="003F65AD">
        <w:rPr>
          <w:bCs/>
          <w:sz w:val="28"/>
          <w:szCs w:val="28"/>
          <w:lang w:val="lv-LV" w:eastAsia="en-US"/>
        </w:rPr>
        <w:tab/>
      </w:r>
      <w:r w:rsidRPr="003F65AD">
        <w:rPr>
          <w:bCs/>
          <w:sz w:val="28"/>
          <w:szCs w:val="28"/>
          <w:lang w:val="lv-LV" w:eastAsia="en-US"/>
        </w:rPr>
        <w:tab/>
        <w:t xml:space="preserve">       Nr.5-3.15/___/_____ </w:t>
      </w:r>
    </w:p>
    <w:p w14:paraId="0080150B" w14:textId="77777777" w:rsidR="003F65AD" w:rsidRPr="003F65AD" w:rsidRDefault="003F65AD" w:rsidP="00F42197">
      <w:pPr>
        <w:rPr>
          <w:rFonts w:eastAsia="Calibri"/>
          <w:i/>
          <w:iCs/>
          <w:sz w:val="28"/>
          <w:szCs w:val="28"/>
          <w:vertAlign w:val="superscript"/>
          <w:lang w:val="lv-LV" w:eastAsia="en-US"/>
        </w:rPr>
      </w:pPr>
      <w:r w:rsidRPr="003F65AD">
        <w:rPr>
          <w:rFonts w:eastAsia="Calibri"/>
          <w:i/>
          <w:iCs/>
          <w:sz w:val="28"/>
          <w:szCs w:val="28"/>
          <w:vertAlign w:val="superscript"/>
          <w:lang w:val="lv-LV" w:eastAsia="en-US"/>
        </w:rPr>
        <w:t xml:space="preserve">                       (datums)</w:t>
      </w:r>
    </w:p>
    <w:p w14:paraId="4CB3E471" w14:textId="77777777" w:rsidR="003F65AD" w:rsidRPr="003F65AD" w:rsidRDefault="003F65AD" w:rsidP="00F42197">
      <w:pPr>
        <w:rPr>
          <w:rFonts w:eastAsia="Calibri"/>
          <w:sz w:val="28"/>
          <w:szCs w:val="28"/>
          <w:lang w:val="lv-LV" w:eastAsia="en-US"/>
        </w:rPr>
      </w:pPr>
    </w:p>
    <w:tbl>
      <w:tblPr>
        <w:tblStyle w:val="Reatabula"/>
        <w:tblpPr w:leftFromText="180" w:rightFromText="180" w:vertAnchor="text" w:horzAnchor="margin" w:tblpXSpec="right" w:tblpYSpec="outside"/>
        <w:tblW w:w="0" w:type="auto"/>
        <w:tblLook w:val="04A0" w:firstRow="1" w:lastRow="0" w:firstColumn="1" w:lastColumn="0" w:noHBand="0" w:noVBand="1"/>
      </w:tblPr>
      <w:tblGrid>
        <w:gridCol w:w="283"/>
        <w:gridCol w:w="284"/>
        <w:gridCol w:w="283"/>
        <w:gridCol w:w="284"/>
        <w:gridCol w:w="283"/>
        <w:gridCol w:w="284"/>
        <w:gridCol w:w="310"/>
        <w:gridCol w:w="284"/>
        <w:gridCol w:w="283"/>
        <w:gridCol w:w="284"/>
        <w:gridCol w:w="283"/>
        <w:gridCol w:w="277"/>
      </w:tblGrid>
      <w:tr w:rsidR="00A14464" w14:paraId="25AC5705" w14:textId="77777777" w:rsidTr="004C47B3">
        <w:tc>
          <w:tcPr>
            <w:tcW w:w="283" w:type="dxa"/>
          </w:tcPr>
          <w:p w14:paraId="0ECE2612" w14:textId="77777777" w:rsidR="00A14464" w:rsidRDefault="00A14464" w:rsidP="00F42197">
            <w:pPr>
              <w:rPr>
                <w:rFonts w:eastAsia="Calibri"/>
                <w:sz w:val="28"/>
                <w:szCs w:val="28"/>
              </w:rPr>
            </w:pPr>
          </w:p>
        </w:tc>
        <w:tc>
          <w:tcPr>
            <w:tcW w:w="284" w:type="dxa"/>
          </w:tcPr>
          <w:p w14:paraId="15973B49" w14:textId="77777777" w:rsidR="00A14464" w:rsidRDefault="00A14464" w:rsidP="00F42197">
            <w:pPr>
              <w:rPr>
                <w:rFonts w:eastAsia="Calibri"/>
                <w:sz w:val="28"/>
                <w:szCs w:val="28"/>
              </w:rPr>
            </w:pPr>
          </w:p>
        </w:tc>
        <w:tc>
          <w:tcPr>
            <w:tcW w:w="283" w:type="dxa"/>
          </w:tcPr>
          <w:p w14:paraId="65CA2294" w14:textId="77777777" w:rsidR="00A14464" w:rsidRDefault="00A14464" w:rsidP="00F42197">
            <w:pPr>
              <w:rPr>
                <w:rFonts w:eastAsia="Calibri"/>
                <w:sz w:val="28"/>
                <w:szCs w:val="28"/>
              </w:rPr>
            </w:pPr>
          </w:p>
        </w:tc>
        <w:tc>
          <w:tcPr>
            <w:tcW w:w="284" w:type="dxa"/>
          </w:tcPr>
          <w:p w14:paraId="169D7769" w14:textId="77777777" w:rsidR="00A14464" w:rsidRDefault="00A14464" w:rsidP="00F42197">
            <w:pPr>
              <w:rPr>
                <w:rFonts w:eastAsia="Calibri"/>
                <w:sz w:val="28"/>
                <w:szCs w:val="28"/>
              </w:rPr>
            </w:pPr>
          </w:p>
        </w:tc>
        <w:tc>
          <w:tcPr>
            <w:tcW w:w="283" w:type="dxa"/>
          </w:tcPr>
          <w:p w14:paraId="31FAC359" w14:textId="77777777" w:rsidR="00A14464" w:rsidRDefault="00A14464" w:rsidP="00F42197">
            <w:pPr>
              <w:rPr>
                <w:rFonts w:eastAsia="Calibri"/>
                <w:sz w:val="28"/>
                <w:szCs w:val="28"/>
              </w:rPr>
            </w:pPr>
          </w:p>
        </w:tc>
        <w:tc>
          <w:tcPr>
            <w:tcW w:w="284" w:type="dxa"/>
          </w:tcPr>
          <w:p w14:paraId="7C24FCC1" w14:textId="77777777" w:rsidR="00A14464" w:rsidRDefault="00A14464" w:rsidP="00F42197">
            <w:pPr>
              <w:rPr>
                <w:rFonts w:eastAsia="Calibri"/>
                <w:sz w:val="28"/>
                <w:szCs w:val="28"/>
              </w:rPr>
            </w:pPr>
          </w:p>
        </w:tc>
        <w:tc>
          <w:tcPr>
            <w:tcW w:w="310" w:type="dxa"/>
          </w:tcPr>
          <w:p w14:paraId="320166A2" w14:textId="77777777" w:rsidR="00A14464" w:rsidRDefault="00A14464" w:rsidP="00F42197">
            <w:pPr>
              <w:rPr>
                <w:rFonts w:eastAsia="Calibri"/>
                <w:sz w:val="28"/>
                <w:szCs w:val="28"/>
              </w:rPr>
            </w:pPr>
            <w:r>
              <w:rPr>
                <w:rFonts w:eastAsia="Calibri"/>
                <w:sz w:val="28"/>
                <w:szCs w:val="28"/>
              </w:rPr>
              <w:t>-</w:t>
            </w:r>
          </w:p>
        </w:tc>
        <w:tc>
          <w:tcPr>
            <w:tcW w:w="284" w:type="dxa"/>
          </w:tcPr>
          <w:p w14:paraId="7ACB2BB1" w14:textId="77777777" w:rsidR="00A14464" w:rsidRDefault="00A14464" w:rsidP="00F42197">
            <w:pPr>
              <w:rPr>
                <w:rFonts w:eastAsia="Calibri"/>
                <w:sz w:val="28"/>
                <w:szCs w:val="28"/>
              </w:rPr>
            </w:pPr>
          </w:p>
        </w:tc>
        <w:tc>
          <w:tcPr>
            <w:tcW w:w="283" w:type="dxa"/>
          </w:tcPr>
          <w:p w14:paraId="5F581325" w14:textId="77777777" w:rsidR="00A14464" w:rsidRDefault="00A14464" w:rsidP="00F42197">
            <w:pPr>
              <w:rPr>
                <w:rFonts w:eastAsia="Calibri"/>
                <w:sz w:val="28"/>
                <w:szCs w:val="28"/>
              </w:rPr>
            </w:pPr>
          </w:p>
        </w:tc>
        <w:tc>
          <w:tcPr>
            <w:tcW w:w="284" w:type="dxa"/>
          </w:tcPr>
          <w:p w14:paraId="50E3575E" w14:textId="77777777" w:rsidR="00A14464" w:rsidRDefault="00A14464" w:rsidP="00F42197">
            <w:pPr>
              <w:rPr>
                <w:rFonts w:eastAsia="Calibri"/>
                <w:sz w:val="28"/>
                <w:szCs w:val="28"/>
              </w:rPr>
            </w:pPr>
          </w:p>
        </w:tc>
        <w:tc>
          <w:tcPr>
            <w:tcW w:w="283" w:type="dxa"/>
          </w:tcPr>
          <w:p w14:paraId="3C9BA4B0" w14:textId="77777777" w:rsidR="00A14464" w:rsidRDefault="00A14464" w:rsidP="00F42197">
            <w:pPr>
              <w:rPr>
                <w:rFonts w:eastAsia="Calibri"/>
                <w:sz w:val="28"/>
                <w:szCs w:val="28"/>
              </w:rPr>
            </w:pPr>
          </w:p>
        </w:tc>
        <w:tc>
          <w:tcPr>
            <w:tcW w:w="277" w:type="dxa"/>
          </w:tcPr>
          <w:p w14:paraId="3A09D139" w14:textId="77777777" w:rsidR="00A14464" w:rsidRDefault="00A14464" w:rsidP="00F42197">
            <w:pPr>
              <w:rPr>
                <w:rFonts w:eastAsia="Calibri"/>
                <w:sz w:val="28"/>
                <w:szCs w:val="28"/>
              </w:rPr>
            </w:pPr>
          </w:p>
        </w:tc>
      </w:tr>
    </w:tbl>
    <w:p w14:paraId="5F931017" w14:textId="21C2EF9D" w:rsidR="00A14464" w:rsidRPr="00A87093" w:rsidRDefault="00A14464" w:rsidP="00F42197">
      <w:pPr>
        <w:rPr>
          <w:rFonts w:eastAsia="Calibri"/>
          <w:sz w:val="28"/>
          <w:szCs w:val="28"/>
        </w:rPr>
      </w:pPr>
      <w:r>
        <w:rPr>
          <w:rFonts w:eastAsia="Calibri"/>
          <w:sz w:val="28"/>
          <w:szCs w:val="28"/>
        </w:rPr>
        <w:t>___________________________________________</w:t>
      </w:r>
    </w:p>
    <w:p w14:paraId="27DD21D1" w14:textId="77777777" w:rsidR="00A14464" w:rsidRPr="001B0D6F" w:rsidRDefault="00A14464" w:rsidP="00F42197">
      <w:pPr>
        <w:jc w:val="both"/>
        <w:rPr>
          <w:rFonts w:eastAsia="Calibri"/>
          <w:i/>
          <w:iCs/>
          <w:sz w:val="28"/>
          <w:szCs w:val="28"/>
          <w:vertAlign w:val="superscript"/>
        </w:rPr>
      </w:pPr>
      <w:r w:rsidRPr="001B0D6F">
        <w:rPr>
          <w:rFonts w:eastAsia="Calibri"/>
          <w:i/>
          <w:iCs/>
          <w:sz w:val="28"/>
          <w:szCs w:val="28"/>
          <w:vertAlign w:val="superscript"/>
        </w:rPr>
        <w:t xml:space="preserve">             </w:t>
      </w:r>
      <w:r>
        <w:rPr>
          <w:rFonts w:eastAsia="Calibri"/>
          <w:i/>
          <w:iCs/>
          <w:sz w:val="28"/>
          <w:szCs w:val="28"/>
          <w:vertAlign w:val="superscript"/>
        </w:rPr>
        <w:t xml:space="preserve">      </w:t>
      </w:r>
      <w:r w:rsidRPr="001B0D6F">
        <w:rPr>
          <w:rFonts w:eastAsia="Calibri"/>
          <w:i/>
          <w:iCs/>
          <w:sz w:val="28"/>
          <w:szCs w:val="28"/>
          <w:vertAlign w:val="superscript"/>
        </w:rPr>
        <w:t xml:space="preserve">                  (</w:t>
      </w:r>
      <w:proofErr w:type="spellStart"/>
      <w:r w:rsidRPr="001B0D6F">
        <w:rPr>
          <w:rFonts w:eastAsia="Calibri"/>
          <w:i/>
          <w:iCs/>
          <w:sz w:val="28"/>
          <w:szCs w:val="28"/>
          <w:vertAlign w:val="superscript"/>
        </w:rPr>
        <w:t>klienta</w:t>
      </w:r>
      <w:proofErr w:type="spellEnd"/>
      <w:r w:rsidRPr="001B0D6F">
        <w:rPr>
          <w:rFonts w:eastAsia="Calibri"/>
          <w:i/>
          <w:iCs/>
          <w:sz w:val="28"/>
          <w:szCs w:val="28"/>
          <w:vertAlign w:val="superscript"/>
        </w:rPr>
        <w:t xml:space="preserve"> </w:t>
      </w:r>
      <w:proofErr w:type="spellStart"/>
      <w:r w:rsidRPr="001B0D6F">
        <w:rPr>
          <w:rFonts w:eastAsia="Calibri"/>
          <w:i/>
          <w:iCs/>
          <w:sz w:val="28"/>
          <w:szCs w:val="28"/>
          <w:vertAlign w:val="superscript"/>
        </w:rPr>
        <w:t>vārds</w:t>
      </w:r>
      <w:proofErr w:type="spellEnd"/>
      <w:r w:rsidRPr="001B0D6F">
        <w:rPr>
          <w:rFonts w:eastAsia="Calibri"/>
          <w:i/>
          <w:iCs/>
          <w:sz w:val="28"/>
          <w:szCs w:val="28"/>
          <w:vertAlign w:val="superscript"/>
        </w:rPr>
        <w:t xml:space="preserve">, </w:t>
      </w:r>
      <w:proofErr w:type="spellStart"/>
      <w:r w:rsidRPr="001B0D6F">
        <w:rPr>
          <w:rFonts w:eastAsia="Calibri"/>
          <w:i/>
          <w:iCs/>
          <w:sz w:val="28"/>
          <w:szCs w:val="28"/>
          <w:vertAlign w:val="superscript"/>
        </w:rPr>
        <w:t>uzvārds</w:t>
      </w:r>
      <w:proofErr w:type="spellEnd"/>
      <w:r w:rsidRPr="001B0D6F">
        <w:rPr>
          <w:rFonts w:eastAsia="Calibri"/>
          <w:i/>
          <w:iCs/>
          <w:sz w:val="28"/>
          <w:szCs w:val="28"/>
          <w:vertAlign w:val="superscript"/>
        </w:rPr>
        <w:t xml:space="preserve">)  </w:t>
      </w:r>
      <w:r>
        <w:rPr>
          <w:rFonts w:eastAsia="Calibri"/>
          <w:i/>
          <w:iCs/>
          <w:sz w:val="28"/>
          <w:szCs w:val="28"/>
          <w:vertAlign w:val="superscript"/>
        </w:rPr>
        <w:t xml:space="preserve">                                                                                  (personas </w:t>
      </w:r>
      <w:proofErr w:type="spellStart"/>
      <w:r>
        <w:rPr>
          <w:rFonts w:eastAsia="Calibri"/>
          <w:i/>
          <w:iCs/>
          <w:sz w:val="28"/>
          <w:szCs w:val="28"/>
          <w:vertAlign w:val="superscript"/>
        </w:rPr>
        <w:t>kods</w:t>
      </w:r>
      <w:proofErr w:type="spellEnd"/>
      <w:r>
        <w:rPr>
          <w:rFonts w:eastAsia="Calibri"/>
          <w:i/>
          <w:iCs/>
          <w:sz w:val="28"/>
          <w:szCs w:val="28"/>
          <w:vertAlign w:val="superscript"/>
        </w:rPr>
        <w:t>)</w:t>
      </w:r>
    </w:p>
    <w:p w14:paraId="467436DD" w14:textId="77777777" w:rsidR="003F65AD" w:rsidRPr="003F65AD" w:rsidRDefault="003F65AD" w:rsidP="00F42197">
      <w:pPr>
        <w:jc w:val="both"/>
        <w:rPr>
          <w:rFonts w:eastAsia="Calibri"/>
          <w:sz w:val="28"/>
          <w:szCs w:val="28"/>
          <w:lang w:val="lv-LV" w:eastAsia="en-US"/>
        </w:rPr>
      </w:pPr>
      <w:r w:rsidRPr="003F65AD">
        <w:rPr>
          <w:rFonts w:eastAsia="Calibri"/>
          <w:lang w:val="lv-LV" w:eastAsia="en-US"/>
        </w:rPr>
        <w:t>Deklarētā dzīvesvieta</w:t>
      </w:r>
      <w:r w:rsidRPr="003F65AD">
        <w:rPr>
          <w:rFonts w:eastAsia="Calibri"/>
          <w:sz w:val="28"/>
          <w:szCs w:val="28"/>
          <w:lang w:val="lv-LV" w:eastAsia="en-US"/>
        </w:rPr>
        <w:t xml:space="preserve">  ______________________________________________</w:t>
      </w:r>
    </w:p>
    <w:p w14:paraId="736987E3" w14:textId="77777777" w:rsidR="003F65AD" w:rsidRPr="003F65AD" w:rsidRDefault="003F65AD" w:rsidP="00F42197">
      <w:pPr>
        <w:ind w:left="2880" w:firstLine="720"/>
        <w:jc w:val="both"/>
        <w:rPr>
          <w:i/>
          <w:iCs/>
          <w:sz w:val="28"/>
          <w:szCs w:val="28"/>
          <w:vertAlign w:val="superscript"/>
          <w:lang w:val="lv-LV" w:eastAsia="en-US"/>
        </w:rPr>
      </w:pPr>
      <w:r w:rsidRPr="003F65AD">
        <w:rPr>
          <w:rFonts w:eastAsia="Calibri"/>
          <w:i/>
          <w:iCs/>
          <w:sz w:val="28"/>
          <w:szCs w:val="28"/>
          <w:vertAlign w:val="superscript"/>
          <w:lang w:val="lv-LV" w:eastAsia="en-US"/>
        </w:rPr>
        <w:t>(adrese: iela/mājas nr./dzīvokļa nr., pilsēta, tālrunis)</w:t>
      </w:r>
    </w:p>
    <w:p w14:paraId="328EF3DF" w14:textId="77777777" w:rsidR="003F65AD" w:rsidRPr="003F65AD" w:rsidRDefault="003F65AD" w:rsidP="00F42197">
      <w:pPr>
        <w:jc w:val="both"/>
        <w:rPr>
          <w:rFonts w:eastAsia="Calibri"/>
          <w:sz w:val="28"/>
          <w:szCs w:val="28"/>
          <w:lang w:val="lv-LV" w:eastAsia="en-US"/>
        </w:rPr>
      </w:pPr>
      <w:r w:rsidRPr="003F65AD">
        <w:rPr>
          <w:rFonts w:eastAsia="Calibri"/>
          <w:lang w:val="lv-LV" w:eastAsia="en-US"/>
        </w:rPr>
        <w:t>Faktiskā dzīvesvieta</w:t>
      </w:r>
      <w:r w:rsidRPr="003F65AD">
        <w:rPr>
          <w:rFonts w:eastAsia="Calibri"/>
          <w:sz w:val="28"/>
          <w:szCs w:val="28"/>
          <w:lang w:val="lv-LV" w:eastAsia="en-US"/>
        </w:rPr>
        <w:t xml:space="preserve">  _______________________________________________</w:t>
      </w:r>
    </w:p>
    <w:p w14:paraId="312E74C6" w14:textId="77777777" w:rsidR="003F65AD" w:rsidRPr="003F65AD" w:rsidRDefault="003F65AD" w:rsidP="00F42197">
      <w:pPr>
        <w:ind w:left="2880" w:firstLine="720"/>
        <w:jc w:val="both"/>
        <w:rPr>
          <w:i/>
          <w:iCs/>
          <w:sz w:val="28"/>
          <w:szCs w:val="28"/>
          <w:vertAlign w:val="superscript"/>
          <w:lang w:val="lv-LV" w:eastAsia="en-US"/>
        </w:rPr>
      </w:pPr>
      <w:r w:rsidRPr="003F65AD">
        <w:rPr>
          <w:rFonts w:eastAsia="Calibri"/>
          <w:i/>
          <w:iCs/>
          <w:sz w:val="28"/>
          <w:szCs w:val="28"/>
          <w:vertAlign w:val="superscript"/>
          <w:lang w:val="lv-LV" w:eastAsia="en-US"/>
        </w:rPr>
        <w:t>(adrese: iela/mājas nr./dzīvokļa nr., pilsēta, tālrunis)</w:t>
      </w:r>
    </w:p>
    <w:p w14:paraId="5E42A3B3" w14:textId="2359A0AC" w:rsidR="003F65AD" w:rsidRPr="003F65AD" w:rsidRDefault="003F65AD" w:rsidP="00F42197">
      <w:pPr>
        <w:rPr>
          <w:rFonts w:eastAsia="Calibri"/>
          <w:sz w:val="28"/>
          <w:szCs w:val="28"/>
          <w:lang w:val="lv-LV"/>
        </w:rPr>
      </w:pPr>
      <w:r w:rsidRPr="003F65AD">
        <w:rPr>
          <w:rFonts w:eastAsia="Calibri"/>
          <w:lang w:val="lv-LV"/>
        </w:rPr>
        <w:t>Sociālās situācijas apraksts:</w:t>
      </w:r>
      <w:r w:rsidRPr="003F65AD">
        <w:rPr>
          <w:rFonts w:eastAsia="Calibri"/>
          <w:sz w:val="28"/>
          <w:szCs w:val="28"/>
          <w:lang w:val="lv-LV"/>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6E2C">
        <w:rPr>
          <w:rFonts w:eastAsia="Calibri"/>
          <w:sz w:val="28"/>
          <w:szCs w:val="28"/>
          <w:lang w:val="lv-LV"/>
        </w:rPr>
        <w:t>__________________</w:t>
      </w:r>
    </w:p>
    <w:p w14:paraId="3D8EE6B7" w14:textId="77777777" w:rsidR="003F65AD" w:rsidRPr="003F65AD" w:rsidRDefault="003F65AD" w:rsidP="00F42197">
      <w:pPr>
        <w:jc w:val="both"/>
        <w:rPr>
          <w:rFonts w:eastAsia="Calibri"/>
          <w:sz w:val="28"/>
          <w:szCs w:val="28"/>
          <w:lang w:val="lv-LV"/>
        </w:rPr>
      </w:pPr>
    </w:p>
    <w:p w14:paraId="2E35C868" w14:textId="77777777" w:rsidR="003F65AD" w:rsidRPr="003F65AD" w:rsidRDefault="003F65AD" w:rsidP="00F42197">
      <w:pPr>
        <w:ind w:firstLine="720"/>
        <w:jc w:val="both"/>
        <w:rPr>
          <w:lang w:val="lv-LV" w:eastAsia="en-US"/>
        </w:rPr>
      </w:pPr>
      <w:r w:rsidRPr="003F65AD">
        <w:rPr>
          <w:lang w:val="lv-LV" w:eastAsia="en-US"/>
        </w:rPr>
        <w:t>Sociālā mentora pakalpojuma mērķis - saskaņā ar sociālās rehabilitācijas plānā noteikto attīstīt sociālās prasmes un sniegt atbalstu sekojošās jomās:</w:t>
      </w:r>
    </w:p>
    <w:p w14:paraId="60561406" w14:textId="77777777" w:rsidR="003F65AD" w:rsidRPr="003F65AD" w:rsidRDefault="003F65AD" w:rsidP="00CC2DCC">
      <w:pPr>
        <w:autoSpaceDE w:val="0"/>
        <w:autoSpaceDN w:val="0"/>
        <w:ind w:left="568" w:hanging="284"/>
        <w:jc w:val="both"/>
        <w:rPr>
          <w:lang w:val="lv-LV" w:eastAsia="en-US"/>
        </w:rPr>
      </w:pPr>
      <w:r w:rsidRPr="003F65AD">
        <w:rPr>
          <w:lang w:val="lv-LV" w:eastAsia="en-US"/>
        </w:rPr>
        <w:t>□ Pašaprūpes prasmju attīstīšanā un uzlabošanā (mazgāšanās, ģērbšanās, ēšana, sadzīves tehnikas lietošana, mājas uzkopšana u.tml.);</w:t>
      </w:r>
    </w:p>
    <w:p w14:paraId="614B06A4" w14:textId="77777777" w:rsidR="003F65AD" w:rsidRPr="003F65AD" w:rsidRDefault="003F65AD" w:rsidP="00CC2DCC">
      <w:pPr>
        <w:autoSpaceDE w:val="0"/>
        <w:autoSpaceDN w:val="0"/>
        <w:ind w:left="568" w:hanging="284"/>
        <w:jc w:val="both"/>
        <w:rPr>
          <w:lang w:val="lv-LV" w:eastAsia="en-US"/>
        </w:rPr>
      </w:pPr>
      <w:r w:rsidRPr="003F65AD">
        <w:rPr>
          <w:lang w:val="lv-LV" w:eastAsia="en-US"/>
        </w:rPr>
        <w:t>□ Līdzdalībai vietējās kopienas dzīvē (vispārējo pakalpojumu izmantošana, iepirkšanās, draudzīgu attiecību veidošana, tikšanās ar draugiem, saskarsme ar kaimiņiem u.c.);</w:t>
      </w:r>
    </w:p>
    <w:p w14:paraId="164AA0F7" w14:textId="77777777" w:rsidR="003F65AD" w:rsidRPr="003F65AD" w:rsidRDefault="003F65AD" w:rsidP="00CC2DCC">
      <w:pPr>
        <w:autoSpaceDE w:val="0"/>
        <w:autoSpaceDN w:val="0"/>
        <w:ind w:left="568" w:hanging="284"/>
        <w:jc w:val="both"/>
        <w:rPr>
          <w:lang w:val="lv-LV" w:eastAsia="en-US"/>
        </w:rPr>
      </w:pPr>
      <w:r w:rsidRPr="003F65AD">
        <w:rPr>
          <w:lang w:val="lv-LV" w:eastAsia="en-US"/>
        </w:rPr>
        <w:t>□ Veselības aprūpes un atkarības problēmu risināšanā, veselīga dzīvesveida uzturēšanā;</w:t>
      </w:r>
    </w:p>
    <w:p w14:paraId="480DDFF9" w14:textId="77777777" w:rsidR="003F65AD" w:rsidRPr="003F65AD" w:rsidRDefault="003F65AD" w:rsidP="00CC2DCC">
      <w:pPr>
        <w:autoSpaceDE w:val="0"/>
        <w:autoSpaceDN w:val="0"/>
        <w:ind w:left="568" w:hanging="284"/>
        <w:jc w:val="both"/>
        <w:rPr>
          <w:lang w:val="lv-LV" w:eastAsia="en-US"/>
        </w:rPr>
      </w:pPr>
      <w:r w:rsidRPr="003F65AD">
        <w:rPr>
          <w:lang w:val="lv-LV" w:eastAsia="en-US"/>
        </w:rPr>
        <w:t>□ Izglītības/nodarbinātības jautājumu risināšanā;</w:t>
      </w:r>
    </w:p>
    <w:p w14:paraId="57562ECB" w14:textId="77777777" w:rsidR="003F65AD" w:rsidRPr="003F65AD" w:rsidRDefault="003F65AD" w:rsidP="00CC2DCC">
      <w:pPr>
        <w:autoSpaceDE w:val="0"/>
        <w:autoSpaceDN w:val="0"/>
        <w:ind w:left="568" w:hanging="284"/>
        <w:jc w:val="both"/>
        <w:rPr>
          <w:lang w:val="lv-LV" w:eastAsia="en-US"/>
        </w:rPr>
      </w:pPr>
      <w:r w:rsidRPr="003F65AD">
        <w:rPr>
          <w:lang w:val="lv-LV" w:eastAsia="en-US"/>
        </w:rPr>
        <w:t>□ Saskarsmē un komunikācijā ar fiziskām un juridiskām personām;</w:t>
      </w:r>
    </w:p>
    <w:p w14:paraId="204E0BB2" w14:textId="77777777" w:rsidR="003F65AD" w:rsidRPr="003F65AD" w:rsidRDefault="003F65AD" w:rsidP="00CC2DCC">
      <w:pPr>
        <w:autoSpaceDE w:val="0"/>
        <w:autoSpaceDN w:val="0"/>
        <w:ind w:left="568" w:hanging="284"/>
        <w:jc w:val="both"/>
        <w:rPr>
          <w:lang w:val="lv-LV" w:eastAsia="en-US"/>
        </w:rPr>
      </w:pPr>
      <w:r w:rsidRPr="003F65AD">
        <w:rPr>
          <w:lang w:val="lv-LV" w:eastAsia="en-US"/>
        </w:rPr>
        <w:t>□ Mājsaimniecības vadīšanā un budžeta plānošanā;</w:t>
      </w:r>
    </w:p>
    <w:p w14:paraId="6D237F5B" w14:textId="77777777" w:rsidR="003F65AD" w:rsidRPr="003F65AD" w:rsidRDefault="003F65AD" w:rsidP="00CC2DCC">
      <w:pPr>
        <w:autoSpaceDE w:val="0"/>
        <w:autoSpaceDN w:val="0"/>
        <w:ind w:left="568" w:hanging="284"/>
        <w:jc w:val="both"/>
        <w:rPr>
          <w:lang w:val="lv-LV" w:eastAsia="en-US"/>
        </w:rPr>
      </w:pPr>
      <w:r w:rsidRPr="003F65AD">
        <w:rPr>
          <w:lang w:val="lv-LV" w:eastAsia="en-US"/>
        </w:rPr>
        <w:t>□ Personas tiesību aizstāvībā, lēmumu pieņemšanā u.c.;</w:t>
      </w:r>
    </w:p>
    <w:p w14:paraId="05D9C225" w14:textId="0C42B50A" w:rsidR="003F65AD" w:rsidRPr="003F65AD" w:rsidRDefault="003F65AD" w:rsidP="00CC2DCC">
      <w:pPr>
        <w:autoSpaceDE w:val="0"/>
        <w:autoSpaceDN w:val="0"/>
        <w:ind w:left="568" w:hanging="284"/>
        <w:jc w:val="both"/>
        <w:rPr>
          <w:sz w:val="28"/>
          <w:szCs w:val="28"/>
          <w:lang w:val="lv-LV" w:eastAsia="en-US"/>
        </w:rPr>
      </w:pPr>
      <w:r w:rsidRPr="003F65AD">
        <w:rPr>
          <w:lang w:val="lv-LV" w:eastAsia="en-US"/>
        </w:rPr>
        <w:t>□ Brīvā laika plānošanā un tā lietderīgā pavadīšanā, un citu prasmju attīstībā _______________  ______________________________________________________________________________________________________________________________________________________</w:t>
      </w:r>
      <w:r w:rsidR="00CC2DCC">
        <w:rPr>
          <w:lang w:val="lv-LV" w:eastAsia="en-US"/>
        </w:rPr>
        <w:t>__</w:t>
      </w:r>
    </w:p>
    <w:p w14:paraId="0DF9B121" w14:textId="77777777" w:rsidR="003F65AD" w:rsidRPr="003F65AD" w:rsidRDefault="003F65AD" w:rsidP="00F42197">
      <w:pPr>
        <w:autoSpaceDE w:val="0"/>
        <w:autoSpaceDN w:val="0"/>
        <w:ind w:firstLine="284"/>
        <w:jc w:val="both"/>
        <w:rPr>
          <w:lang w:val="lv-LV" w:eastAsia="en-US"/>
        </w:rPr>
      </w:pPr>
    </w:p>
    <w:p w14:paraId="3F0CEE7E" w14:textId="77777777" w:rsidR="003F65AD" w:rsidRPr="003F65AD" w:rsidRDefault="003F65AD" w:rsidP="00F42197">
      <w:pPr>
        <w:jc w:val="both"/>
        <w:rPr>
          <w:lang w:val="lv-LV" w:eastAsia="en-US"/>
        </w:rPr>
      </w:pPr>
      <w:r w:rsidRPr="003F65AD">
        <w:rPr>
          <w:lang w:val="lv-LV" w:eastAsia="en-US"/>
        </w:rPr>
        <w:t xml:space="preserve">Piešķirtais pakalpojuma apjoms </w:t>
      </w:r>
      <w:r w:rsidRPr="003F65AD">
        <w:rPr>
          <w:b/>
          <w:bCs/>
          <w:lang w:val="lv-LV" w:eastAsia="en-US"/>
        </w:rPr>
        <w:t>līdz 3 (trīs) stundām nedēļā</w:t>
      </w:r>
      <w:r w:rsidRPr="003F65AD">
        <w:rPr>
          <w:lang w:val="lv-LV" w:eastAsia="en-US"/>
        </w:rPr>
        <w:t>.</w:t>
      </w:r>
    </w:p>
    <w:p w14:paraId="6E2637C1" w14:textId="77777777" w:rsidR="003F65AD" w:rsidRPr="003F65AD" w:rsidRDefault="003F65AD" w:rsidP="00F42197">
      <w:pPr>
        <w:jc w:val="both"/>
        <w:rPr>
          <w:lang w:val="lv-LV" w:eastAsia="en-US"/>
        </w:rPr>
      </w:pPr>
    </w:p>
    <w:p w14:paraId="4B35DB1A" w14:textId="77777777" w:rsidR="003F65AD" w:rsidRPr="003F65AD" w:rsidRDefault="003F65AD" w:rsidP="00F42197">
      <w:pPr>
        <w:jc w:val="both"/>
        <w:rPr>
          <w:rFonts w:eastAsia="Calibri"/>
          <w:lang w:val="lv-LV" w:eastAsia="en-US"/>
        </w:rPr>
      </w:pPr>
      <w:r w:rsidRPr="003F65AD">
        <w:rPr>
          <w:rFonts w:eastAsia="Calibri"/>
          <w:lang w:val="lv-LV" w:eastAsia="en-US"/>
        </w:rPr>
        <w:t>Sociālā mentora pakalpojums piešķirts no __________________ līdz_____________________</w:t>
      </w:r>
    </w:p>
    <w:p w14:paraId="6C23552D" w14:textId="77777777" w:rsidR="003F65AD" w:rsidRPr="003F65AD" w:rsidRDefault="003F65AD" w:rsidP="00F42197">
      <w:pPr>
        <w:jc w:val="both"/>
        <w:rPr>
          <w:rFonts w:eastAsia="Calibri"/>
          <w:lang w:val="lv-LV" w:eastAsia="en-US"/>
        </w:rPr>
      </w:pPr>
    </w:p>
    <w:p w14:paraId="22878C4C" w14:textId="77777777" w:rsidR="003F65AD" w:rsidRPr="003F65AD" w:rsidRDefault="003F65AD" w:rsidP="00F42197">
      <w:pPr>
        <w:jc w:val="both"/>
        <w:rPr>
          <w:rFonts w:eastAsia="Calibri"/>
          <w:lang w:val="lv-LV" w:eastAsia="en-US"/>
        </w:rPr>
      </w:pPr>
      <w:r w:rsidRPr="003F65AD">
        <w:rPr>
          <w:rFonts w:eastAsia="Calibri"/>
          <w:lang w:val="lv-LV" w:eastAsia="en-US"/>
        </w:rPr>
        <w:t>Sociālais darbinieks ___________________________________________________</w:t>
      </w:r>
    </w:p>
    <w:p w14:paraId="451DF748" w14:textId="77777777" w:rsidR="003F65AD" w:rsidRPr="003F65AD" w:rsidRDefault="003F65AD" w:rsidP="00F42197">
      <w:pPr>
        <w:ind w:left="2880" w:firstLine="720"/>
        <w:jc w:val="both"/>
        <w:rPr>
          <w:rFonts w:eastAsia="Calibri"/>
          <w:i/>
          <w:iCs/>
          <w:vertAlign w:val="superscript"/>
          <w:lang w:val="lv-LV" w:eastAsia="en-US"/>
        </w:rPr>
      </w:pPr>
      <w:r w:rsidRPr="003F65AD">
        <w:rPr>
          <w:rFonts w:eastAsia="Calibri"/>
          <w:i/>
          <w:iCs/>
          <w:vertAlign w:val="superscript"/>
          <w:lang w:val="lv-LV" w:eastAsia="en-US"/>
        </w:rPr>
        <w:t>(vārds, uzvārds, paraksts)</w:t>
      </w:r>
    </w:p>
    <w:p w14:paraId="55F1FE0E" w14:textId="29A45D6C" w:rsidR="000723A4" w:rsidRPr="00402D09" w:rsidRDefault="003F65AD" w:rsidP="00F42197">
      <w:pPr>
        <w:spacing w:after="160"/>
        <w:rPr>
          <w:rFonts w:eastAsia="Arial"/>
          <w:color w:val="000000"/>
          <w:lang w:val="lv-LV"/>
        </w:rPr>
      </w:pPr>
      <w:r w:rsidRPr="00402D09">
        <w:rPr>
          <w:rFonts w:eastAsia="Calibri"/>
          <w:lang w:val="lv-LV" w:eastAsia="en-US"/>
        </w:rPr>
        <w:t>Tālrunis: ________________________ e-pasts: _________</w:t>
      </w:r>
    </w:p>
    <w:p w14:paraId="3385F08C" w14:textId="7303055F" w:rsidR="007E3A16" w:rsidRPr="00F65DBC" w:rsidRDefault="007E3A16" w:rsidP="007E3A16">
      <w:pPr>
        <w:jc w:val="right"/>
        <w:rPr>
          <w:rFonts w:eastAsia="Arial"/>
          <w:color w:val="000000"/>
          <w:lang w:val="lv-LV"/>
        </w:rPr>
      </w:pPr>
      <w:r w:rsidRPr="00F65DBC">
        <w:rPr>
          <w:rFonts w:eastAsia="Arial"/>
          <w:color w:val="000000"/>
          <w:lang w:val="lv-LV"/>
        </w:rPr>
        <w:lastRenderedPageBreak/>
        <w:t xml:space="preserve">4. pielikums </w:t>
      </w:r>
    </w:p>
    <w:p w14:paraId="3469F3D7" w14:textId="13E8C983" w:rsidR="007E3A16" w:rsidRPr="00F65DBC" w:rsidRDefault="007E3A16" w:rsidP="007E3A16">
      <w:pPr>
        <w:jc w:val="right"/>
        <w:rPr>
          <w:rFonts w:eastAsia="Arial"/>
          <w:lang w:val="lv-LV"/>
        </w:rPr>
      </w:pPr>
      <w:r w:rsidRPr="00F65DBC">
        <w:rPr>
          <w:rFonts w:eastAsia="Arial"/>
          <w:color w:val="000000"/>
          <w:lang w:val="lv-LV"/>
        </w:rPr>
        <w:t xml:space="preserve">Līgumam par sociālā mentora pakalpojuma </w:t>
      </w:r>
      <w:r w:rsidR="00246C53">
        <w:rPr>
          <w:rFonts w:eastAsia="Arial"/>
          <w:color w:val="000000"/>
          <w:lang w:val="lv-LV"/>
        </w:rPr>
        <w:t>sniegšanu</w:t>
      </w:r>
      <w:r w:rsidRPr="00F65DBC">
        <w:rPr>
          <w:rFonts w:eastAsia="Arial"/>
          <w:color w:val="000000"/>
          <w:lang w:val="lv-LV"/>
        </w:rPr>
        <w:t xml:space="preserve"> </w:t>
      </w:r>
    </w:p>
    <w:p w14:paraId="5FBC55CC" w14:textId="77777777" w:rsidR="007E3A16" w:rsidRPr="00F65DBC" w:rsidRDefault="007E3A16" w:rsidP="007E3A16">
      <w:pPr>
        <w:spacing w:after="120" w:line="276" w:lineRule="auto"/>
        <w:jc w:val="right"/>
        <w:rPr>
          <w:rFonts w:eastAsia="Arial"/>
          <w:color w:val="000000"/>
          <w:lang w:val="lv-LV"/>
        </w:rPr>
      </w:pPr>
    </w:p>
    <w:p w14:paraId="0D61AD7A" w14:textId="77777777" w:rsidR="007E3A16" w:rsidRPr="00F65DBC" w:rsidRDefault="007E3A16" w:rsidP="007E3A16">
      <w:pPr>
        <w:spacing w:after="120" w:line="276" w:lineRule="auto"/>
        <w:jc w:val="center"/>
        <w:rPr>
          <w:rFonts w:eastAsia="Arial"/>
          <w:b/>
          <w:lang w:val="lv-LV"/>
        </w:rPr>
      </w:pPr>
      <w:r w:rsidRPr="00F65DBC">
        <w:rPr>
          <w:rFonts w:eastAsia="Arial"/>
          <w:b/>
          <w:lang w:val="lv-LV"/>
        </w:rPr>
        <w:t>ATSKAITE</w:t>
      </w:r>
    </w:p>
    <w:p w14:paraId="7748DFCF" w14:textId="6B38B43B" w:rsidR="007E3A16" w:rsidRPr="00F65DBC" w:rsidRDefault="00391393" w:rsidP="007E3A16">
      <w:pPr>
        <w:spacing w:line="276" w:lineRule="auto"/>
        <w:jc w:val="center"/>
        <w:rPr>
          <w:rFonts w:eastAsia="Arial"/>
          <w:lang w:val="lv-LV"/>
        </w:rPr>
      </w:pPr>
      <w:r>
        <w:rPr>
          <w:rFonts w:eastAsia="Arial"/>
          <w:lang w:val="lv-LV"/>
        </w:rPr>
        <w:t>p</w:t>
      </w:r>
      <w:r w:rsidR="007E3A16" w:rsidRPr="00F65DBC">
        <w:rPr>
          <w:rFonts w:eastAsia="Arial"/>
          <w:lang w:val="lv-LV"/>
        </w:rPr>
        <w:t xml:space="preserve">ar sniegtajiem sociālā mentora pakalpojumiem un </w:t>
      </w:r>
    </w:p>
    <w:p w14:paraId="76B981A8" w14:textId="557AD8DB" w:rsidR="00524624" w:rsidRPr="00F65DBC" w:rsidRDefault="007E3A16" w:rsidP="007E3A16">
      <w:pPr>
        <w:spacing w:after="120" w:line="276" w:lineRule="auto"/>
        <w:jc w:val="center"/>
        <w:rPr>
          <w:rFonts w:eastAsia="Arial"/>
          <w:lang w:val="lv-LV"/>
        </w:rPr>
      </w:pPr>
      <w:proofErr w:type="spellStart"/>
      <w:r w:rsidRPr="00F65DBC">
        <w:rPr>
          <w:rFonts w:eastAsia="Arial"/>
          <w:lang w:val="lv-LV"/>
        </w:rPr>
        <w:t>biheiviorālās</w:t>
      </w:r>
      <w:proofErr w:type="spellEnd"/>
      <w:r w:rsidRPr="00F65DBC">
        <w:rPr>
          <w:rFonts w:eastAsia="Arial"/>
          <w:lang w:val="lv-LV"/>
        </w:rPr>
        <w:t xml:space="preserve"> pārmaiņas motivējošu pasākumu izmaksām</w:t>
      </w:r>
    </w:p>
    <w:p w14:paraId="412BD673" w14:textId="77777777" w:rsidR="00524624" w:rsidRDefault="00524624" w:rsidP="00524624">
      <w:pPr>
        <w:rPr>
          <w:rFonts w:eastAsia="Arial"/>
          <w:lang w:val="lv-LV"/>
        </w:rPr>
      </w:pPr>
    </w:p>
    <w:p w14:paraId="2906B979" w14:textId="792CA7BC" w:rsidR="00524624" w:rsidRDefault="00524624" w:rsidP="00524624">
      <w:pPr>
        <w:rPr>
          <w:rFonts w:eastAsia="Arial"/>
          <w:lang w:val="lv-LV"/>
        </w:rPr>
      </w:pPr>
      <w:r w:rsidRPr="00F65DBC">
        <w:rPr>
          <w:rFonts w:eastAsia="Arial"/>
          <w:lang w:val="lv-LV"/>
        </w:rPr>
        <w:t>20_</w:t>
      </w:r>
      <w:r>
        <w:rPr>
          <w:rFonts w:eastAsia="Arial"/>
          <w:lang w:val="lv-LV"/>
        </w:rPr>
        <w:t>_</w:t>
      </w:r>
      <w:r w:rsidRPr="00F65DBC">
        <w:rPr>
          <w:rFonts w:eastAsia="Arial"/>
          <w:lang w:val="lv-LV"/>
        </w:rPr>
        <w:t>_.gada __</w:t>
      </w:r>
      <w:r>
        <w:rPr>
          <w:rFonts w:eastAsia="Arial"/>
          <w:lang w:val="lv-LV"/>
        </w:rPr>
        <w:t>___</w:t>
      </w:r>
      <w:r w:rsidRPr="00F65DBC">
        <w:rPr>
          <w:rFonts w:eastAsia="Arial"/>
          <w:lang w:val="lv-LV"/>
        </w:rPr>
        <w:t>_________</w:t>
      </w:r>
    </w:p>
    <w:p w14:paraId="05E9A1D4" w14:textId="1EE603CE" w:rsidR="00524624" w:rsidRDefault="00524624" w:rsidP="00524624">
      <w:pPr>
        <w:rPr>
          <w:rFonts w:eastAsia="Calibri"/>
          <w:i/>
          <w:iCs/>
          <w:sz w:val="28"/>
          <w:szCs w:val="28"/>
          <w:vertAlign w:val="superscript"/>
          <w:lang w:val="lv-LV" w:eastAsia="en-US"/>
        </w:rPr>
      </w:pPr>
      <w:r>
        <w:rPr>
          <w:rFonts w:eastAsia="Calibri"/>
          <w:i/>
          <w:iCs/>
          <w:sz w:val="28"/>
          <w:szCs w:val="28"/>
          <w:vertAlign w:val="superscript"/>
          <w:lang w:val="lv-LV" w:eastAsia="en-US"/>
        </w:rPr>
        <w:t xml:space="preserve">                                   (mēnesis)</w:t>
      </w:r>
    </w:p>
    <w:p w14:paraId="2C8A3261" w14:textId="7F6D2224" w:rsidR="007E3A16" w:rsidRPr="00F65DBC" w:rsidRDefault="00524624" w:rsidP="00524624">
      <w:pPr>
        <w:spacing w:after="120" w:line="276" w:lineRule="auto"/>
        <w:rPr>
          <w:rFonts w:eastAsia="Arial"/>
          <w:lang w:val="lv-LV"/>
        </w:rPr>
      </w:pPr>
      <w:r>
        <w:rPr>
          <w:rFonts w:eastAsia="Calibri"/>
          <w:i/>
          <w:iCs/>
          <w:sz w:val="28"/>
          <w:szCs w:val="28"/>
          <w:vertAlign w:val="superscript"/>
          <w:lang w:val="lv-LV" w:eastAsia="en-US"/>
        </w:rPr>
        <w:t xml:space="preserve">                                </w:t>
      </w:r>
    </w:p>
    <w:tbl>
      <w:tblPr>
        <w:tblStyle w:val="Reatabula"/>
        <w:tblW w:w="9209" w:type="dxa"/>
        <w:tblLook w:val="04A0" w:firstRow="1" w:lastRow="0" w:firstColumn="1" w:lastColumn="0" w:noHBand="0" w:noVBand="1"/>
      </w:tblPr>
      <w:tblGrid>
        <w:gridCol w:w="959"/>
        <w:gridCol w:w="3998"/>
        <w:gridCol w:w="1842"/>
        <w:gridCol w:w="2410"/>
      </w:tblGrid>
      <w:tr w:rsidR="007E3A16" w:rsidRPr="00272666" w14:paraId="37117318" w14:textId="77777777" w:rsidTr="0072694F">
        <w:tc>
          <w:tcPr>
            <w:tcW w:w="959" w:type="dxa"/>
            <w:vAlign w:val="center"/>
          </w:tcPr>
          <w:p w14:paraId="4CBB8150" w14:textId="77777777" w:rsidR="007E3A16" w:rsidRPr="00F65DBC" w:rsidRDefault="007E3A16" w:rsidP="0072694F">
            <w:pPr>
              <w:spacing w:after="120" w:line="276" w:lineRule="auto"/>
              <w:jc w:val="center"/>
              <w:rPr>
                <w:rFonts w:eastAsia="Arial"/>
                <w:lang w:val="lv-LV"/>
              </w:rPr>
            </w:pPr>
            <w:proofErr w:type="spellStart"/>
            <w:r w:rsidRPr="00F65DBC">
              <w:rPr>
                <w:rFonts w:eastAsia="Arial"/>
                <w:lang w:val="lv-LV"/>
              </w:rPr>
              <w:t>Nr.p.k</w:t>
            </w:r>
            <w:proofErr w:type="spellEnd"/>
            <w:r w:rsidRPr="00F65DBC">
              <w:rPr>
                <w:rFonts w:eastAsia="Arial"/>
                <w:lang w:val="lv-LV"/>
              </w:rPr>
              <w:t>.</w:t>
            </w:r>
          </w:p>
        </w:tc>
        <w:tc>
          <w:tcPr>
            <w:tcW w:w="3998" w:type="dxa"/>
            <w:vAlign w:val="center"/>
          </w:tcPr>
          <w:p w14:paraId="505CBE3E" w14:textId="77777777" w:rsidR="007E3A16" w:rsidRPr="00F65DBC" w:rsidRDefault="007E3A16" w:rsidP="0072694F">
            <w:pPr>
              <w:spacing w:after="120" w:line="276" w:lineRule="auto"/>
              <w:jc w:val="center"/>
              <w:rPr>
                <w:rFonts w:eastAsia="Arial"/>
                <w:lang w:val="lv-LV"/>
              </w:rPr>
            </w:pPr>
            <w:r w:rsidRPr="00F65DBC">
              <w:rPr>
                <w:rFonts w:eastAsia="Arial"/>
                <w:lang w:val="lv-LV"/>
              </w:rPr>
              <w:t>Pakalpojuma saņēmēja vārds, uzvārds, personas kods</w:t>
            </w:r>
          </w:p>
        </w:tc>
        <w:tc>
          <w:tcPr>
            <w:tcW w:w="1842" w:type="dxa"/>
            <w:vAlign w:val="center"/>
          </w:tcPr>
          <w:p w14:paraId="10FB24BF" w14:textId="77777777" w:rsidR="007E3A16" w:rsidRPr="00F65DBC" w:rsidRDefault="007E3A16" w:rsidP="0072694F">
            <w:pPr>
              <w:spacing w:after="120" w:line="276" w:lineRule="auto"/>
              <w:jc w:val="center"/>
              <w:rPr>
                <w:rFonts w:eastAsia="Arial"/>
                <w:lang w:val="lv-LV"/>
              </w:rPr>
            </w:pPr>
            <w:r w:rsidRPr="00F65DBC">
              <w:rPr>
                <w:rFonts w:eastAsia="Arial"/>
                <w:lang w:val="lv-LV"/>
              </w:rPr>
              <w:t>Atbalsta sniegšanas stundu skaits</w:t>
            </w:r>
          </w:p>
        </w:tc>
        <w:tc>
          <w:tcPr>
            <w:tcW w:w="2410" w:type="dxa"/>
          </w:tcPr>
          <w:p w14:paraId="0DBD6D29" w14:textId="77777777" w:rsidR="007E3A16" w:rsidRPr="00F65DBC" w:rsidRDefault="007E3A16" w:rsidP="0072694F">
            <w:pPr>
              <w:spacing w:after="120" w:line="276" w:lineRule="auto"/>
              <w:jc w:val="center"/>
              <w:rPr>
                <w:rFonts w:eastAsia="Arial"/>
                <w:lang w:val="lv-LV"/>
              </w:rPr>
            </w:pPr>
            <w:proofErr w:type="spellStart"/>
            <w:r w:rsidRPr="00F65DBC">
              <w:rPr>
                <w:rFonts w:eastAsia="Arial"/>
                <w:lang w:val="lv-LV"/>
              </w:rPr>
              <w:t>Biheiviorālās</w:t>
            </w:r>
            <w:proofErr w:type="spellEnd"/>
            <w:r w:rsidRPr="00F65DBC">
              <w:rPr>
                <w:rFonts w:eastAsia="Arial"/>
                <w:lang w:val="lv-LV"/>
              </w:rPr>
              <w:t xml:space="preserve"> pārmaiņas motivējošu pasākumu izmaksas * </w:t>
            </w:r>
          </w:p>
        </w:tc>
      </w:tr>
      <w:tr w:rsidR="007E3A16" w:rsidRPr="00272666" w14:paraId="5685B0CD" w14:textId="77777777" w:rsidTr="0072694F">
        <w:tc>
          <w:tcPr>
            <w:tcW w:w="959" w:type="dxa"/>
            <w:vAlign w:val="center"/>
          </w:tcPr>
          <w:p w14:paraId="33793836" w14:textId="77777777" w:rsidR="007E3A16" w:rsidRPr="00F65DBC" w:rsidRDefault="007E3A16" w:rsidP="007E3A16">
            <w:pPr>
              <w:numPr>
                <w:ilvl w:val="0"/>
                <w:numId w:val="3"/>
              </w:numPr>
              <w:spacing w:after="120" w:line="276" w:lineRule="auto"/>
              <w:contextualSpacing/>
              <w:jc w:val="center"/>
              <w:rPr>
                <w:rFonts w:eastAsia="Arial"/>
                <w:lang w:val="lv-LV"/>
              </w:rPr>
            </w:pPr>
          </w:p>
        </w:tc>
        <w:tc>
          <w:tcPr>
            <w:tcW w:w="3998" w:type="dxa"/>
            <w:vAlign w:val="center"/>
          </w:tcPr>
          <w:p w14:paraId="4C6E36F3" w14:textId="77777777" w:rsidR="007E3A16" w:rsidRPr="00F65DBC" w:rsidRDefault="007E3A16" w:rsidP="0072694F">
            <w:pPr>
              <w:spacing w:after="120" w:line="276" w:lineRule="auto"/>
              <w:jc w:val="center"/>
              <w:rPr>
                <w:rFonts w:eastAsia="Arial"/>
                <w:lang w:val="lv-LV"/>
              </w:rPr>
            </w:pPr>
          </w:p>
        </w:tc>
        <w:tc>
          <w:tcPr>
            <w:tcW w:w="1842" w:type="dxa"/>
            <w:vAlign w:val="center"/>
          </w:tcPr>
          <w:p w14:paraId="3B3EDF1F" w14:textId="77777777" w:rsidR="007E3A16" w:rsidRPr="00F65DBC" w:rsidRDefault="007E3A16" w:rsidP="0072694F">
            <w:pPr>
              <w:spacing w:after="120" w:line="276" w:lineRule="auto"/>
              <w:jc w:val="center"/>
              <w:rPr>
                <w:rFonts w:eastAsia="Arial"/>
                <w:lang w:val="lv-LV"/>
              </w:rPr>
            </w:pPr>
          </w:p>
        </w:tc>
        <w:tc>
          <w:tcPr>
            <w:tcW w:w="2410" w:type="dxa"/>
          </w:tcPr>
          <w:p w14:paraId="76026FBE" w14:textId="77777777" w:rsidR="007E3A16" w:rsidRPr="00F65DBC" w:rsidRDefault="007E3A16" w:rsidP="0072694F">
            <w:pPr>
              <w:spacing w:after="120" w:line="276" w:lineRule="auto"/>
              <w:jc w:val="center"/>
              <w:rPr>
                <w:rFonts w:eastAsia="Arial"/>
                <w:lang w:val="lv-LV"/>
              </w:rPr>
            </w:pPr>
          </w:p>
        </w:tc>
      </w:tr>
      <w:tr w:rsidR="007E3A16" w:rsidRPr="00272666" w14:paraId="470DCE50" w14:textId="77777777" w:rsidTr="0072694F">
        <w:tc>
          <w:tcPr>
            <w:tcW w:w="959" w:type="dxa"/>
            <w:vAlign w:val="center"/>
          </w:tcPr>
          <w:p w14:paraId="61DC8E26" w14:textId="77777777" w:rsidR="007E3A16" w:rsidRPr="00F65DBC" w:rsidRDefault="007E3A16" w:rsidP="007E3A16">
            <w:pPr>
              <w:numPr>
                <w:ilvl w:val="0"/>
                <w:numId w:val="3"/>
              </w:numPr>
              <w:spacing w:after="120" w:line="276" w:lineRule="auto"/>
              <w:contextualSpacing/>
              <w:jc w:val="center"/>
              <w:rPr>
                <w:rFonts w:eastAsia="Arial"/>
                <w:lang w:val="lv-LV"/>
              </w:rPr>
            </w:pPr>
          </w:p>
        </w:tc>
        <w:tc>
          <w:tcPr>
            <w:tcW w:w="3998" w:type="dxa"/>
            <w:vAlign w:val="center"/>
          </w:tcPr>
          <w:p w14:paraId="6546344D" w14:textId="77777777" w:rsidR="007E3A16" w:rsidRPr="00F65DBC" w:rsidRDefault="007E3A16" w:rsidP="0072694F">
            <w:pPr>
              <w:spacing w:after="120" w:line="276" w:lineRule="auto"/>
              <w:jc w:val="center"/>
              <w:rPr>
                <w:rFonts w:eastAsia="Arial"/>
                <w:lang w:val="lv-LV"/>
              </w:rPr>
            </w:pPr>
          </w:p>
        </w:tc>
        <w:tc>
          <w:tcPr>
            <w:tcW w:w="1842" w:type="dxa"/>
            <w:vAlign w:val="center"/>
          </w:tcPr>
          <w:p w14:paraId="51514869" w14:textId="77777777" w:rsidR="007E3A16" w:rsidRPr="00F65DBC" w:rsidRDefault="007E3A16" w:rsidP="0072694F">
            <w:pPr>
              <w:spacing w:after="120" w:line="276" w:lineRule="auto"/>
              <w:jc w:val="center"/>
              <w:rPr>
                <w:rFonts w:eastAsia="Arial"/>
                <w:lang w:val="lv-LV"/>
              </w:rPr>
            </w:pPr>
          </w:p>
        </w:tc>
        <w:tc>
          <w:tcPr>
            <w:tcW w:w="2410" w:type="dxa"/>
          </w:tcPr>
          <w:p w14:paraId="3653C733" w14:textId="77777777" w:rsidR="007E3A16" w:rsidRPr="00F65DBC" w:rsidRDefault="007E3A16" w:rsidP="0072694F">
            <w:pPr>
              <w:spacing w:after="120" w:line="276" w:lineRule="auto"/>
              <w:jc w:val="center"/>
              <w:rPr>
                <w:rFonts w:eastAsia="Arial"/>
                <w:lang w:val="lv-LV"/>
              </w:rPr>
            </w:pPr>
          </w:p>
        </w:tc>
      </w:tr>
      <w:tr w:rsidR="007E3A16" w:rsidRPr="00272666" w14:paraId="198812BF" w14:textId="77777777" w:rsidTr="0072694F">
        <w:tc>
          <w:tcPr>
            <w:tcW w:w="959" w:type="dxa"/>
            <w:vAlign w:val="center"/>
          </w:tcPr>
          <w:p w14:paraId="77B0A448" w14:textId="42CE46F2" w:rsidR="007E3A16" w:rsidRPr="00DF4759" w:rsidRDefault="007E3A16" w:rsidP="00DF4759">
            <w:pPr>
              <w:pStyle w:val="Sarakstarindkopa"/>
              <w:numPr>
                <w:ilvl w:val="0"/>
                <w:numId w:val="3"/>
              </w:numPr>
              <w:spacing w:after="120" w:line="276" w:lineRule="auto"/>
              <w:jc w:val="center"/>
              <w:rPr>
                <w:rFonts w:eastAsia="Arial"/>
                <w:lang w:val="lv-LV"/>
              </w:rPr>
            </w:pPr>
          </w:p>
        </w:tc>
        <w:tc>
          <w:tcPr>
            <w:tcW w:w="3998" w:type="dxa"/>
            <w:vAlign w:val="center"/>
          </w:tcPr>
          <w:p w14:paraId="4E9B5A76" w14:textId="77777777" w:rsidR="007E3A16" w:rsidRPr="00F65DBC" w:rsidRDefault="007E3A16" w:rsidP="0072694F">
            <w:pPr>
              <w:spacing w:after="120" w:line="276" w:lineRule="auto"/>
              <w:jc w:val="center"/>
              <w:rPr>
                <w:rFonts w:eastAsia="Arial"/>
                <w:lang w:val="lv-LV"/>
              </w:rPr>
            </w:pPr>
          </w:p>
        </w:tc>
        <w:tc>
          <w:tcPr>
            <w:tcW w:w="1842" w:type="dxa"/>
            <w:vAlign w:val="center"/>
          </w:tcPr>
          <w:p w14:paraId="38EA47E5" w14:textId="77777777" w:rsidR="007E3A16" w:rsidRPr="00F65DBC" w:rsidRDefault="007E3A16" w:rsidP="0072694F">
            <w:pPr>
              <w:spacing w:after="120" w:line="276" w:lineRule="auto"/>
              <w:jc w:val="center"/>
              <w:rPr>
                <w:rFonts w:eastAsia="Arial"/>
                <w:lang w:val="lv-LV"/>
              </w:rPr>
            </w:pPr>
          </w:p>
        </w:tc>
        <w:tc>
          <w:tcPr>
            <w:tcW w:w="2410" w:type="dxa"/>
          </w:tcPr>
          <w:p w14:paraId="0ED4ECAB" w14:textId="77777777" w:rsidR="007E3A16" w:rsidRPr="00F65DBC" w:rsidRDefault="007E3A16" w:rsidP="0072694F">
            <w:pPr>
              <w:spacing w:after="120" w:line="276" w:lineRule="auto"/>
              <w:jc w:val="center"/>
              <w:rPr>
                <w:rFonts w:eastAsia="Arial"/>
                <w:lang w:val="lv-LV"/>
              </w:rPr>
            </w:pPr>
          </w:p>
        </w:tc>
      </w:tr>
      <w:tr w:rsidR="007E3A16" w:rsidRPr="00272666" w14:paraId="3F8BBBB8" w14:textId="77777777" w:rsidTr="0072694F">
        <w:tc>
          <w:tcPr>
            <w:tcW w:w="959" w:type="dxa"/>
            <w:vAlign w:val="center"/>
          </w:tcPr>
          <w:p w14:paraId="1443ECD3" w14:textId="77777777" w:rsidR="007E3A16" w:rsidRPr="00F65DBC" w:rsidRDefault="007E3A16" w:rsidP="0072694F">
            <w:pPr>
              <w:spacing w:after="120" w:line="276" w:lineRule="auto"/>
              <w:jc w:val="center"/>
              <w:rPr>
                <w:rFonts w:eastAsia="Arial"/>
                <w:lang w:val="lv-LV"/>
              </w:rPr>
            </w:pPr>
          </w:p>
        </w:tc>
        <w:tc>
          <w:tcPr>
            <w:tcW w:w="3998" w:type="dxa"/>
            <w:vAlign w:val="center"/>
          </w:tcPr>
          <w:p w14:paraId="0CE1206A" w14:textId="77777777" w:rsidR="007E3A16" w:rsidRPr="00F65DBC" w:rsidRDefault="007E3A16" w:rsidP="0072694F">
            <w:pPr>
              <w:spacing w:after="120" w:line="276" w:lineRule="auto"/>
              <w:jc w:val="center"/>
              <w:rPr>
                <w:rFonts w:eastAsia="Arial"/>
                <w:lang w:val="lv-LV"/>
              </w:rPr>
            </w:pPr>
          </w:p>
        </w:tc>
        <w:tc>
          <w:tcPr>
            <w:tcW w:w="1842" w:type="dxa"/>
            <w:vAlign w:val="center"/>
          </w:tcPr>
          <w:p w14:paraId="33A53A1B" w14:textId="77777777" w:rsidR="007E3A16" w:rsidRPr="00F65DBC" w:rsidRDefault="007E3A16" w:rsidP="0072694F">
            <w:pPr>
              <w:spacing w:after="120" w:line="276" w:lineRule="auto"/>
              <w:jc w:val="center"/>
              <w:rPr>
                <w:rFonts w:eastAsia="Arial"/>
                <w:lang w:val="lv-LV"/>
              </w:rPr>
            </w:pPr>
          </w:p>
        </w:tc>
        <w:tc>
          <w:tcPr>
            <w:tcW w:w="2410" w:type="dxa"/>
          </w:tcPr>
          <w:p w14:paraId="64B2EF1B" w14:textId="77777777" w:rsidR="007E3A16" w:rsidRPr="00F65DBC" w:rsidRDefault="007E3A16" w:rsidP="0072694F">
            <w:pPr>
              <w:spacing w:after="120" w:line="276" w:lineRule="auto"/>
              <w:jc w:val="center"/>
              <w:rPr>
                <w:rFonts w:eastAsia="Arial"/>
                <w:lang w:val="lv-LV"/>
              </w:rPr>
            </w:pPr>
          </w:p>
        </w:tc>
      </w:tr>
      <w:tr w:rsidR="007E3A16" w:rsidRPr="00272666" w14:paraId="691159A1" w14:textId="77777777" w:rsidTr="0072694F">
        <w:tc>
          <w:tcPr>
            <w:tcW w:w="959" w:type="dxa"/>
            <w:vAlign w:val="center"/>
          </w:tcPr>
          <w:p w14:paraId="6EAD64AC" w14:textId="77777777" w:rsidR="007E3A16" w:rsidRPr="00F65DBC" w:rsidRDefault="007E3A16" w:rsidP="0072694F">
            <w:pPr>
              <w:spacing w:after="120" w:line="276" w:lineRule="auto"/>
              <w:jc w:val="center"/>
              <w:rPr>
                <w:rFonts w:eastAsia="Arial"/>
                <w:lang w:val="lv-LV"/>
              </w:rPr>
            </w:pPr>
          </w:p>
        </w:tc>
        <w:tc>
          <w:tcPr>
            <w:tcW w:w="3998" w:type="dxa"/>
            <w:vAlign w:val="center"/>
          </w:tcPr>
          <w:p w14:paraId="0CFC0ABB" w14:textId="77777777" w:rsidR="007E3A16" w:rsidRPr="00F65DBC" w:rsidRDefault="007E3A16" w:rsidP="0072694F">
            <w:pPr>
              <w:spacing w:after="120" w:line="276" w:lineRule="auto"/>
              <w:jc w:val="center"/>
              <w:rPr>
                <w:rFonts w:eastAsia="Arial"/>
                <w:lang w:val="lv-LV"/>
              </w:rPr>
            </w:pPr>
          </w:p>
        </w:tc>
        <w:tc>
          <w:tcPr>
            <w:tcW w:w="1842" w:type="dxa"/>
            <w:vAlign w:val="center"/>
          </w:tcPr>
          <w:p w14:paraId="3C345F4E" w14:textId="77777777" w:rsidR="007E3A16" w:rsidRPr="00F65DBC" w:rsidRDefault="007E3A16" w:rsidP="0072694F">
            <w:pPr>
              <w:spacing w:after="120" w:line="276" w:lineRule="auto"/>
              <w:jc w:val="center"/>
              <w:rPr>
                <w:rFonts w:eastAsia="Arial"/>
                <w:lang w:val="lv-LV"/>
              </w:rPr>
            </w:pPr>
          </w:p>
        </w:tc>
        <w:tc>
          <w:tcPr>
            <w:tcW w:w="2410" w:type="dxa"/>
          </w:tcPr>
          <w:p w14:paraId="40391617" w14:textId="77777777" w:rsidR="007E3A16" w:rsidRPr="00F65DBC" w:rsidRDefault="007E3A16" w:rsidP="0072694F">
            <w:pPr>
              <w:spacing w:after="120" w:line="276" w:lineRule="auto"/>
              <w:jc w:val="center"/>
              <w:rPr>
                <w:rFonts w:eastAsia="Arial"/>
                <w:lang w:val="lv-LV"/>
              </w:rPr>
            </w:pPr>
          </w:p>
        </w:tc>
      </w:tr>
      <w:tr w:rsidR="007E3A16" w:rsidRPr="00F65DBC" w14:paraId="40F94D88" w14:textId="77777777" w:rsidTr="0072694F">
        <w:tc>
          <w:tcPr>
            <w:tcW w:w="4957" w:type="dxa"/>
            <w:gridSpan w:val="2"/>
            <w:shd w:val="clear" w:color="auto" w:fill="D9D9D9"/>
            <w:vAlign w:val="center"/>
          </w:tcPr>
          <w:p w14:paraId="59A85732" w14:textId="77777777" w:rsidR="007E3A16" w:rsidRPr="00F65DBC" w:rsidRDefault="007E3A16" w:rsidP="0072694F">
            <w:pPr>
              <w:spacing w:after="120" w:line="276" w:lineRule="auto"/>
              <w:jc w:val="right"/>
              <w:rPr>
                <w:rFonts w:eastAsia="Arial"/>
                <w:lang w:val="lv-LV"/>
              </w:rPr>
            </w:pPr>
            <w:r w:rsidRPr="00F65DBC">
              <w:rPr>
                <w:rFonts w:eastAsia="Arial"/>
                <w:lang w:val="lv-LV"/>
              </w:rPr>
              <w:t>KOPĀ</w:t>
            </w:r>
          </w:p>
        </w:tc>
        <w:tc>
          <w:tcPr>
            <w:tcW w:w="1842" w:type="dxa"/>
            <w:shd w:val="clear" w:color="auto" w:fill="D9D9D9"/>
            <w:vAlign w:val="center"/>
          </w:tcPr>
          <w:p w14:paraId="2A25ED9C" w14:textId="77777777" w:rsidR="007E3A16" w:rsidRPr="00F65DBC" w:rsidRDefault="007E3A16" w:rsidP="0072694F">
            <w:pPr>
              <w:spacing w:after="120" w:line="276" w:lineRule="auto"/>
              <w:jc w:val="center"/>
              <w:rPr>
                <w:rFonts w:eastAsia="Arial"/>
                <w:lang w:val="lv-LV"/>
              </w:rPr>
            </w:pPr>
          </w:p>
        </w:tc>
        <w:tc>
          <w:tcPr>
            <w:tcW w:w="2410" w:type="dxa"/>
            <w:shd w:val="clear" w:color="auto" w:fill="D9D9D9"/>
          </w:tcPr>
          <w:p w14:paraId="0C19485A" w14:textId="77777777" w:rsidR="007E3A16" w:rsidRPr="00F65DBC" w:rsidRDefault="007E3A16" w:rsidP="0072694F">
            <w:pPr>
              <w:spacing w:after="120" w:line="276" w:lineRule="auto"/>
              <w:jc w:val="center"/>
              <w:rPr>
                <w:rFonts w:eastAsia="Arial"/>
                <w:lang w:val="lv-LV"/>
              </w:rPr>
            </w:pPr>
          </w:p>
        </w:tc>
      </w:tr>
    </w:tbl>
    <w:p w14:paraId="37203405" w14:textId="1A1046ED" w:rsidR="007E3A16" w:rsidRPr="00F65DBC" w:rsidRDefault="007E3A16" w:rsidP="007E3A16">
      <w:pPr>
        <w:spacing w:before="120" w:after="120" w:line="276" w:lineRule="auto"/>
        <w:jc w:val="both"/>
        <w:rPr>
          <w:rFonts w:eastAsia="Arial"/>
          <w:lang w:val="lv-LV"/>
        </w:rPr>
      </w:pPr>
      <w:r w:rsidRPr="00F65DBC">
        <w:rPr>
          <w:rFonts w:eastAsia="Arial"/>
          <w:lang w:val="lv-LV"/>
        </w:rPr>
        <w:t xml:space="preserve">*norāda summu </w:t>
      </w:r>
      <w:proofErr w:type="spellStart"/>
      <w:r w:rsidR="009B3303">
        <w:rPr>
          <w:rFonts w:eastAsia="Arial"/>
          <w:i/>
          <w:iCs/>
          <w:lang w:val="lv-LV"/>
        </w:rPr>
        <w:t>euro</w:t>
      </w:r>
      <w:proofErr w:type="spellEnd"/>
      <w:r w:rsidRPr="00F65DBC">
        <w:rPr>
          <w:rFonts w:eastAsia="Arial"/>
          <w:lang w:val="lv-LV"/>
        </w:rPr>
        <w:t xml:space="preserve">, kas nepārsniedz 30 </w:t>
      </w:r>
      <w:proofErr w:type="spellStart"/>
      <w:r w:rsidR="00EF6B35">
        <w:rPr>
          <w:rFonts w:eastAsia="Arial"/>
          <w:i/>
          <w:iCs/>
          <w:lang w:val="lv-LV"/>
        </w:rPr>
        <w:t>euro</w:t>
      </w:r>
      <w:proofErr w:type="spellEnd"/>
      <w:r w:rsidRPr="00F65DBC">
        <w:rPr>
          <w:rFonts w:eastAsia="Arial"/>
          <w:lang w:val="lv-LV"/>
        </w:rPr>
        <w:t xml:space="preserve"> mēnesī. Izdevumiem jābūt pamatotiem ar attaisnojošiem dokumentiem atbilstoši Grāmatvedības likumam (</w:t>
      </w:r>
      <w:r w:rsidRPr="00F65DBC">
        <w:rPr>
          <w:rFonts w:eastAsia="Arial"/>
          <w:i/>
          <w:iCs/>
          <w:lang w:val="lv-LV"/>
        </w:rPr>
        <w:t>sociālā mentora finanšu atskaite ar pievienotiem čekiem, biļetēm, kvītīm u.tml</w:t>
      </w:r>
      <w:r w:rsidRPr="00F65DBC">
        <w:rPr>
          <w:rFonts w:eastAsia="Arial"/>
          <w:lang w:val="lv-LV"/>
        </w:rPr>
        <w:t>.)</w:t>
      </w:r>
    </w:p>
    <w:p w14:paraId="697886F2" w14:textId="77777777" w:rsidR="007E3A16" w:rsidRPr="00F65DBC" w:rsidRDefault="007E3A16" w:rsidP="007E3A16">
      <w:pPr>
        <w:spacing w:after="120" w:line="276" w:lineRule="auto"/>
        <w:rPr>
          <w:rFonts w:eastAsia="Arial"/>
          <w:lang w:val="lv-LV"/>
        </w:rPr>
      </w:pPr>
    </w:p>
    <w:p w14:paraId="4FDDD7AB" w14:textId="77777777" w:rsidR="007E3A16" w:rsidRPr="00F65DBC" w:rsidRDefault="007E3A16" w:rsidP="007E3A16">
      <w:pPr>
        <w:spacing w:after="120" w:line="276" w:lineRule="auto"/>
        <w:rPr>
          <w:rFonts w:eastAsia="Arial"/>
          <w:lang w:val="lv-LV"/>
        </w:rPr>
      </w:pPr>
    </w:p>
    <w:p w14:paraId="0CA7883A" w14:textId="77777777" w:rsidR="007E3A16" w:rsidRPr="00F65DBC" w:rsidRDefault="007E3A16" w:rsidP="007E3A16">
      <w:pPr>
        <w:spacing w:after="120" w:line="276" w:lineRule="auto"/>
        <w:rPr>
          <w:rFonts w:eastAsia="Arial"/>
          <w:lang w:val="lv-LV"/>
        </w:rPr>
      </w:pPr>
    </w:p>
    <w:p w14:paraId="1221C907" w14:textId="0CFA0FAE" w:rsidR="007E3A16" w:rsidRPr="00F65DBC" w:rsidRDefault="007E3A16" w:rsidP="007E3A16">
      <w:pPr>
        <w:spacing w:after="120" w:line="276" w:lineRule="auto"/>
        <w:rPr>
          <w:rFonts w:eastAsia="Arial"/>
          <w:lang w:val="lv-LV"/>
        </w:rPr>
      </w:pPr>
      <w:r w:rsidRPr="00F65DBC">
        <w:rPr>
          <w:rFonts w:eastAsia="Arial"/>
          <w:lang w:val="lv-LV"/>
        </w:rPr>
        <w:t>20</w:t>
      </w:r>
      <w:r w:rsidR="00524624">
        <w:rPr>
          <w:rFonts w:eastAsia="Arial"/>
          <w:lang w:val="lv-LV"/>
        </w:rPr>
        <w:t>___</w:t>
      </w:r>
      <w:r w:rsidRPr="00F65DBC">
        <w:rPr>
          <w:rFonts w:eastAsia="Arial"/>
          <w:lang w:val="lv-LV"/>
        </w:rPr>
        <w:t xml:space="preserve">.gada </w:t>
      </w:r>
      <w:r w:rsidR="00524624">
        <w:rPr>
          <w:rFonts w:eastAsia="Arial"/>
          <w:lang w:val="lv-LV"/>
        </w:rPr>
        <w:t>____</w:t>
      </w:r>
      <w:r w:rsidRPr="00F65DBC">
        <w:rPr>
          <w:rFonts w:eastAsia="Arial"/>
          <w:lang w:val="lv-LV"/>
        </w:rPr>
        <w:t>.________________________</w:t>
      </w:r>
    </w:p>
    <w:p w14:paraId="36A576A6" w14:textId="77777777" w:rsidR="00524624" w:rsidRDefault="00524624" w:rsidP="007E3A16">
      <w:pPr>
        <w:spacing w:line="276" w:lineRule="auto"/>
        <w:rPr>
          <w:rFonts w:eastAsia="Arial"/>
          <w:lang w:val="lv-LV"/>
        </w:rPr>
      </w:pPr>
    </w:p>
    <w:p w14:paraId="3529CE9C" w14:textId="70383065" w:rsidR="007E3A16" w:rsidRPr="00F65DBC" w:rsidRDefault="007E3A16" w:rsidP="007E3A16">
      <w:pPr>
        <w:spacing w:line="276" w:lineRule="auto"/>
        <w:rPr>
          <w:rFonts w:eastAsia="Arial"/>
          <w:lang w:val="lv-LV"/>
        </w:rPr>
      </w:pPr>
      <w:r w:rsidRPr="00F65DBC">
        <w:rPr>
          <w:rFonts w:eastAsia="Arial"/>
          <w:lang w:val="lv-LV"/>
        </w:rPr>
        <w:t>_______________________________________________________</w:t>
      </w:r>
    </w:p>
    <w:p w14:paraId="1FE811F0" w14:textId="77777777" w:rsidR="007E3A16" w:rsidRPr="00524624" w:rsidRDefault="007E3A16" w:rsidP="007E3A16">
      <w:pPr>
        <w:spacing w:line="276" w:lineRule="auto"/>
        <w:rPr>
          <w:rFonts w:eastAsia="Arial"/>
          <w:i/>
          <w:iCs/>
          <w:vertAlign w:val="superscript"/>
          <w:lang w:val="lv-LV"/>
        </w:rPr>
      </w:pPr>
      <w:r w:rsidRPr="00F65DBC">
        <w:rPr>
          <w:rFonts w:eastAsia="Arial"/>
          <w:vertAlign w:val="superscript"/>
          <w:lang w:val="lv-LV"/>
        </w:rPr>
        <w:t xml:space="preserve">              </w:t>
      </w:r>
      <w:r w:rsidRPr="00524624">
        <w:rPr>
          <w:rFonts w:eastAsia="Arial"/>
          <w:i/>
          <w:iCs/>
          <w:vertAlign w:val="superscript"/>
          <w:lang w:val="lv-LV"/>
        </w:rPr>
        <w:t xml:space="preserve">(pakalpojuma sniedzēja  pārstāvja amats, vārds, uzvārds, paraksts)                                                                                        </w:t>
      </w:r>
    </w:p>
    <w:p w14:paraId="2504E0CE" w14:textId="77777777" w:rsidR="007E3A16" w:rsidRPr="00F65DBC" w:rsidRDefault="007E3A16" w:rsidP="007E3A16">
      <w:pPr>
        <w:spacing w:line="276" w:lineRule="auto"/>
        <w:jc w:val="right"/>
        <w:rPr>
          <w:rFonts w:eastAsia="Arial"/>
          <w:color w:val="000000"/>
          <w:lang w:val="lv-LV"/>
        </w:rPr>
      </w:pPr>
      <w:r w:rsidRPr="00F65DBC">
        <w:rPr>
          <w:rFonts w:eastAsia="Arial"/>
          <w:vertAlign w:val="superscript"/>
          <w:lang w:val="lv-LV"/>
        </w:rPr>
        <w:br w:type="page"/>
      </w:r>
      <w:r w:rsidRPr="00F65DBC">
        <w:rPr>
          <w:rFonts w:eastAsia="Arial"/>
          <w:color w:val="000000"/>
          <w:lang w:val="lv-LV"/>
        </w:rPr>
        <w:lastRenderedPageBreak/>
        <w:t xml:space="preserve">5. pielikums </w:t>
      </w:r>
    </w:p>
    <w:p w14:paraId="473116A7" w14:textId="5BE4400D" w:rsidR="007E3A16" w:rsidRPr="00F65DBC" w:rsidRDefault="007E3A16" w:rsidP="007E3A16">
      <w:pPr>
        <w:spacing w:line="276" w:lineRule="auto"/>
        <w:jc w:val="right"/>
        <w:rPr>
          <w:rFonts w:eastAsia="Arial"/>
          <w:lang w:val="lv-LV"/>
        </w:rPr>
      </w:pPr>
      <w:r w:rsidRPr="00F65DBC">
        <w:rPr>
          <w:rFonts w:eastAsia="Arial"/>
          <w:color w:val="000000"/>
          <w:lang w:val="lv-LV"/>
        </w:rPr>
        <w:t xml:space="preserve">Līgumam par sociālā mentora pakalpojuma </w:t>
      </w:r>
      <w:r w:rsidR="00246C53">
        <w:rPr>
          <w:rFonts w:eastAsia="Arial"/>
          <w:color w:val="000000"/>
          <w:lang w:val="lv-LV"/>
        </w:rPr>
        <w:t>sniegšanu</w:t>
      </w:r>
    </w:p>
    <w:p w14:paraId="413EDA03" w14:textId="77777777" w:rsidR="007E3A16" w:rsidRPr="00F65DBC" w:rsidRDefault="007E3A16" w:rsidP="007E3A16">
      <w:pPr>
        <w:spacing w:line="276" w:lineRule="auto"/>
        <w:jc w:val="center"/>
        <w:rPr>
          <w:rFonts w:eastAsia="Arial"/>
          <w:b/>
          <w:lang w:val="lv-LV"/>
        </w:rPr>
      </w:pPr>
    </w:p>
    <w:p w14:paraId="233E7AA9" w14:textId="77777777" w:rsidR="007E3A16" w:rsidRPr="00F65DBC" w:rsidRDefault="007E3A16" w:rsidP="007E3A16">
      <w:pPr>
        <w:spacing w:line="276" w:lineRule="auto"/>
        <w:jc w:val="center"/>
        <w:rPr>
          <w:rFonts w:eastAsia="Arial"/>
          <w:b/>
          <w:lang w:val="lv-LV"/>
        </w:rPr>
      </w:pPr>
      <w:r w:rsidRPr="00F65DBC">
        <w:rPr>
          <w:rFonts w:eastAsia="Arial"/>
          <w:b/>
          <w:lang w:val="lv-LV"/>
        </w:rPr>
        <w:t xml:space="preserve">SOCIĀLĀ MENTORA ATSKAITE </w:t>
      </w:r>
    </w:p>
    <w:p w14:paraId="2EF46981" w14:textId="77777777" w:rsidR="007E3A16" w:rsidRPr="00F65DBC" w:rsidRDefault="007E3A16" w:rsidP="007E3A16">
      <w:pPr>
        <w:spacing w:line="276" w:lineRule="auto"/>
        <w:jc w:val="center"/>
        <w:rPr>
          <w:rFonts w:eastAsia="Arial"/>
          <w:lang w:val="lv-LV"/>
        </w:rPr>
      </w:pPr>
    </w:p>
    <w:p w14:paraId="718057F8" w14:textId="33FC9CF6" w:rsidR="007E3A16" w:rsidRPr="00F65DBC" w:rsidRDefault="007E3A16" w:rsidP="007E3A16">
      <w:pPr>
        <w:spacing w:line="276" w:lineRule="auto"/>
        <w:jc w:val="center"/>
        <w:rPr>
          <w:rFonts w:eastAsia="Arial"/>
          <w:b/>
          <w:u w:val="single"/>
          <w:lang w:val="lv-LV"/>
        </w:rPr>
      </w:pPr>
      <w:proofErr w:type="spellStart"/>
      <w:r w:rsidRPr="00F65DBC">
        <w:rPr>
          <w:rFonts w:eastAsia="Arial"/>
          <w:lang w:val="lv-LV"/>
        </w:rPr>
        <w:t>Mentors</w:t>
      </w:r>
      <w:proofErr w:type="spellEnd"/>
      <w:r w:rsidRPr="00F65DBC">
        <w:rPr>
          <w:rFonts w:eastAsia="Arial"/>
          <w:lang w:val="lv-LV"/>
        </w:rPr>
        <w:t xml:space="preserve"> ____________________________________</w:t>
      </w:r>
      <w:r w:rsidR="00524624">
        <w:rPr>
          <w:rFonts w:eastAsia="Arial"/>
          <w:lang w:val="lv-LV"/>
        </w:rPr>
        <w:t xml:space="preserve">       </w:t>
      </w:r>
      <w:r w:rsidRPr="00F65DBC">
        <w:rPr>
          <w:rFonts w:eastAsia="Arial"/>
          <w:lang w:val="lv-LV"/>
        </w:rPr>
        <w:t>20_</w:t>
      </w:r>
      <w:r w:rsidR="00524624">
        <w:rPr>
          <w:rFonts w:eastAsia="Arial"/>
          <w:lang w:val="lv-LV"/>
        </w:rPr>
        <w:t>_</w:t>
      </w:r>
      <w:r w:rsidRPr="00F65DBC">
        <w:rPr>
          <w:rFonts w:eastAsia="Arial"/>
          <w:lang w:val="lv-LV"/>
        </w:rPr>
        <w:t>_.gada __</w:t>
      </w:r>
      <w:r w:rsidR="00524624">
        <w:rPr>
          <w:rFonts w:eastAsia="Arial"/>
          <w:lang w:val="lv-LV"/>
        </w:rPr>
        <w:t>___</w:t>
      </w:r>
      <w:r w:rsidRPr="00F65DBC">
        <w:rPr>
          <w:rFonts w:eastAsia="Arial"/>
          <w:lang w:val="lv-LV"/>
        </w:rPr>
        <w:t>_________</w:t>
      </w:r>
    </w:p>
    <w:p w14:paraId="63BBCAB0" w14:textId="0CB9EF8A" w:rsidR="007E3A16" w:rsidRPr="00524624" w:rsidRDefault="007E3A16" w:rsidP="007E3A16">
      <w:pPr>
        <w:spacing w:line="276" w:lineRule="auto"/>
        <w:jc w:val="center"/>
        <w:rPr>
          <w:rFonts w:eastAsia="Arial"/>
          <w:i/>
          <w:iCs/>
          <w:vertAlign w:val="superscript"/>
          <w:lang w:val="lv-LV"/>
        </w:rPr>
      </w:pPr>
      <w:r w:rsidRPr="00524624">
        <w:rPr>
          <w:rFonts w:eastAsia="Arial"/>
          <w:i/>
          <w:iCs/>
          <w:vertAlign w:val="superscript"/>
          <w:lang w:val="lv-LV"/>
        </w:rPr>
        <w:t xml:space="preserve">                                    (vārds, uzvārds)                                                                          </w:t>
      </w:r>
      <w:r w:rsidR="00524624" w:rsidRPr="00524624">
        <w:rPr>
          <w:rFonts w:eastAsia="Arial"/>
          <w:i/>
          <w:iCs/>
          <w:vertAlign w:val="superscript"/>
          <w:lang w:val="lv-LV"/>
        </w:rPr>
        <w:t xml:space="preserve">                  </w:t>
      </w:r>
      <w:r w:rsidRPr="00524624">
        <w:rPr>
          <w:rFonts w:eastAsia="Arial"/>
          <w:i/>
          <w:iCs/>
          <w:vertAlign w:val="superscript"/>
          <w:lang w:val="lv-LV"/>
        </w:rPr>
        <w:t xml:space="preserve">  (mēnesis)</w:t>
      </w:r>
    </w:p>
    <w:p w14:paraId="365BBD0C" w14:textId="77777777" w:rsidR="007E3A16" w:rsidRPr="00F65DBC" w:rsidRDefault="007E3A16" w:rsidP="007E3A16">
      <w:pPr>
        <w:spacing w:line="276" w:lineRule="auto"/>
        <w:jc w:val="center"/>
        <w:rPr>
          <w:rFonts w:eastAsia="Arial"/>
          <w:lang w:val="lv-LV"/>
        </w:rPr>
      </w:pPr>
    </w:p>
    <w:p w14:paraId="7870398A" w14:textId="77777777" w:rsidR="007E3A16" w:rsidRPr="00F65DBC" w:rsidRDefault="007E3A16" w:rsidP="007E3A16">
      <w:pPr>
        <w:spacing w:line="276" w:lineRule="auto"/>
        <w:jc w:val="center"/>
        <w:rPr>
          <w:rFonts w:eastAsia="Arial"/>
          <w:lang w:val="lv-LV"/>
        </w:rPr>
      </w:pPr>
      <w:r w:rsidRPr="00F65DBC">
        <w:rPr>
          <w:rFonts w:eastAsia="Arial"/>
          <w:lang w:val="lv-LV"/>
        </w:rPr>
        <w:t xml:space="preserve">ir sniedzis pakalpojumu_____________________________________ </w:t>
      </w:r>
    </w:p>
    <w:p w14:paraId="045C6E94" w14:textId="7351FC0A" w:rsidR="007E3A16" w:rsidRPr="00524624" w:rsidRDefault="007E3A16" w:rsidP="007E3A16">
      <w:pPr>
        <w:spacing w:line="276" w:lineRule="auto"/>
        <w:jc w:val="center"/>
        <w:rPr>
          <w:rFonts w:eastAsia="Arial"/>
          <w:i/>
          <w:iCs/>
          <w:vertAlign w:val="superscript"/>
          <w:lang w:val="lv-LV"/>
        </w:rPr>
      </w:pPr>
      <w:r w:rsidRPr="00524624">
        <w:rPr>
          <w:rFonts w:eastAsia="Arial"/>
          <w:i/>
          <w:iCs/>
          <w:vertAlign w:val="superscript"/>
          <w:lang w:val="lv-LV"/>
        </w:rPr>
        <w:t xml:space="preserve">                                     (</w:t>
      </w:r>
      <w:r w:rsidR="00524624" w:rsidRPr="00524624">
        <w:rPr>
          <w:rFonts w:eastAsia="Arial"/>
          <w:i/>
          <w:iCs/>
          <w:vertAlign w:val="superscript"/>
          <w:lang w:val="lv-LV"/>
        </w:rPr>
        <w:t>p</w:t>
      </w:r>
      <w:r w:rsidRPr="00524624">
        <w:rPr>
          <w:rFonts w:eastAsia="Arial"/>
          <w:i/>
          <w:iCs/>
          <w:vertAlign w:val="superscript"/>
          <w:lang w:val="lv-LV"/>
        </w:rPr>
        <w:t>akalpojuma saņēmēja vārds, uzvārds)</w:t>
      </w:r>
    </w:p>
    <w:p w14:paraId="690AD897" w14:textId="77777777" w:rsidR="007E3A16" w:rsidRPr="00F65DBC" w:rsidRDefault="007E3A16" w:rsidP="007E3A16">
      <w:pPr>
        <w:spacing w:line="276" w:lineRule="auto"/>
        <w:jc w:val="center"/>
        <w:rPr>
          <w:rFonts w:eastAsia="Arial"/>
          <w:vertAlign w:val="superscript"/>
          <w:lang w:val="lv-LV"/>
        </w:rPr>
      </w:pPr>
    </w:p>
    <w:tbl>
      <w:tblPr>
        <w:tblStyle w:val="Reatabula"/>
        <w:tblW w:w="0" w:type="auto"/>
        <w:tblLook w:val="04A0" w:firstRow="1" w:lastRow="0" w:firstColumn="1" w:lastColumn="0" w:noHBand="0" w:noVBand="1"/>
      </w:tblPr>
      <w:tblGrid>
        <w:gridCol w:w="1181"/>
        <w:gridCol w:w="1800"/>
        <w:gridCol w:w="1371"/>
        <w:gridCol w:w="3752"/>
        <w:gridCol w:w="1574"/>
      </w:tblGrid>
      <w:tr w:rsidR="007E3A16" w:rsidRPr="00272666" w14:paraId="1F6FF015" w14:textId="77777777" w:rsidTr="0072694F">
        <w:tc>
          <w:tcPr>
            <w:tcW w:w="1384" w:type="dxa"/>
          </w:tcPr>
          <w:p w14:paraId="6023F4DE" w14:textId="77777777" w:rsidR="007E3A16" w:rsidRPr="00F65DBC" w:rsidRDefault="007E3A16" w:rsidP="0072694F">
            <w:pPr>
              <w:spacing w:line="276" w:lineRule="auto"/>
              <w:jc w:val="center"/>
              <w:rPr>
                <w:rFonts w:eastAsia="Arial"/>
                <w:b/>
                <w:lang w:val="lv-LV"/>
              </w:rPr>
            </w:pPr>
            <w:r w:rsidRPr="00F65DBC">
              <w:rPr>
                <w:rFonts w:eastAsia="Arial"/>
                <w:b/>
                <w:lang w:val="lv-LV"/>
              </w:rPr>
              <w:t>Datums</w:t>
            </w:r>
          </w:p>
        </w:tc>
        <w:tc>
          <w:tcPr>
            <w:tcW w:w="2693" w:type="dxa"/>
            <w:shd w:val="clear" w:color="auto" w:fill="auto"/>
          </w:tcPr>
          <w:p w14:paraId="5E75C495" w14:textId="77777777" w:rsidR="007E3A16" w:rsidRPr="00F65DBC" w:rsidRDefault="007E3A16" w:rsidP="0072694F">
            <w:pPr>
              <w:spacing w:line="276" w:lineRule="auto"/>
              <w:jc w:val="center"/>
              <w:rPr>
                <w:rFonts w:eastAsia="Arial"/>
                <w:b/>
                <w:lang w:val="lv-LV"/>
              </w:rPr>
            </w:pPr>
            <w:r w:rsidRPr="00F65DBC">
              <w:rPr>
                <w:rFonts w:eastAsia="Arial"/>
                <w:b/>
                <w:lang w:val="lv-LV"/>
              </w:rPr>
              <w:t>Atbalsta veids</w:t>
            </w:r>
          </w:p>
        </w:tc>
        <w:tc>
          <w:tcPr>
            <w:tcW w:w="2127" w:type="dxa"/>
          </w:tcPr>
          <w:p w14:paraId="67038375" w14:textId="77777777" w:rsidR="007E3A16" w:rsidRPr="00F65DBC" w:rsidRDefault="007E3A16" w:rsidP="0072694F">
            <w:pPr>
              <w:spacing w:line="276" w:lineRule="auto"/>
              <w:jc w:val="center"/>
              <w:rPr>
                <w:rFonts w:eastAsia="Arial"/>
                <w:b/>
                <w:lang w:val="lv-LV"/>
              </w:rPr>
            </w:pPr>
            <w:r w:rsidRPr="00F65DBC">
              <w:rPr>
                <w:rFonts w:eastAsia="Arial"/>
                <w:b/>
                <w:lang w:val="lv-LV"/>
              </w:rPr>
              <w:t>Vieta</w:t>
            </w:r>
          </w:p>
        </w:tc>
        <w:tc>
          <w:tcPr>
            <w:tcW w:w="6662" w:type="dxa"/>
          </w:tcPr>
          <w:p w14:paraId="0CD71EF6" w14:textId="77777777" w:rsidR="007E3A16" w:rsidRPr="00F65DBC" w:rsidRDefault="007E3A16" w:rsidP="0072694F">
            <w:pPr>
              <w:spacing w:line="276" w:lineRule="auto"/>
              <w:jc w:val="center"/>
              <w:rPr>
                <w:rFonts w:eastAsia="Arial"/>
                <w:b/>
                <w:i/>
                <w:lang w:val="lv-LV"/>
              </w:rPr>
            </w:pPr>
            <w:r w:rsidRPr="00F65DBC">
              <w:rPr>
                <w:rFonts w:eastAsia="Arial"/>
                <w:b/>
                <w:lang w:val="lv-LV"/>
              </w:rPr>
              <w:t>Piezīmes</w:t>
            </w:r>
          </w:p>
        </w:tc>
        <w:tc>
          <w:tcPr>
            <w:tcW w:w="1920" w:type="dxa"/>
          </w:tcPr>
          <w:p w14:paraId="33CB75B8" w14:textId="77777777" w:rsidR="007E3A16" w:rsidRPr="00F65DBC" w:rsidRDefault="007E3A16" w:rsidP="0072694F">
            <w:pPr>
              <w:spacing w:line="276" w:lineRule="auto"/>
              <w:jc w:val="center"/>
              <w:rPr>
                <w:rFonts w:eastAsia="Arial"/>
                <w:b/>
                <w:lang w:val="lv-LV"/>
              </w:rPr>
            </w:pPr>
            <w:r w:rsidRPr="00F65DBC">
              <w:rPr>
                <w:rFonts w:eastAsia="Arial"/>
                <w:b/>
                <w:lang w:val="lv-LV"/>
              </w:rPr>
              <w:t>Atbalsta sniegšanas stundas pārskata mēnesī</w:t>
            </w:r>
          </w:p>
        </w:tc>
      </w:tr>
      <w:tr w:rsidR="007E3A16" w:rsidRPr="00F65DBC" w14:paraId="01627348" w14:textId="77777777" w:rsidTr="0072694F">
        <w:tc>
          <w:tcPr>
            <w:tcW w:w="1384" w:type="dxa"/>
          </w:tcPr>
          <w:p w14:paraId="245A201C" w14:textId="77777777" w:rsidR="007E3A16" w:rsidRPr="00F65DBC" w:rsidRDefault="007E3A16" w:rsidP="0072694F">
            <w:pPr>
              <w:spacing w:line="276" w:lineRule="auto"/>
              <w:jc w:val="both"/>
              <w:rPr>
                <w:rFonts w:eastAsia="Arial"/>
                <w:lang w:val="lv-LV"/>
              </w:rPr>
            </w:pPr>
          </w:p>
        </w:tc>
        <w:tc>
          <w:tcPr>
            <w:tcW w:w="2693" w:type="dxa"/>
          </w:tcPr>
          <w:p w14:paraId="308E9AC7" w14:textId="77777777" w:rsidR="007E3A16" w:rsidRPr="00F65DBC" w:rsidRDefault="007E3A16" w:rsidP="0072694F">
            <w:pPr>
              <w:spacing w:line="276" w:lineRule="auto"/>
              <w:jc w:val="both"/>
              <w:rPr>
                <w:rFonts w:eastAsia="Arial"/>
                <w:lang w:val="lv-LV"/>
              </w:rPr>
            </w:pPr>
          </w:p>
        </w:tc>
        <w:tc>
          <w:tcPr>
            <w:tcW w:w="2127" w:type="dxa"/>
          </w:tcPr>
          <w:p w14:paraId="69D49E81" w14:textId="77777777" w:rsidR="007E3A16" w:rsidRPr="00F65DBC" w:rsidRDefault="007E3A16" w:rsidP="0072694F">
            <w:pPr>
              <w:spacing w:line="276" w:lineRule="auto"/>
              <w:jc w:val="both"/>
              <w:rPr>
                <w:rFonts w:eastAsia="Arial"/>
                <w:lang w:val="lv-LV"/>
              </w:rPr>
            </w:pPr>
          </w:p>
        </w:tc>
        <w:tc>
          <w:tcPr>
            <w:tcW w:w="6662" w:type="dxa"/>
          </w:tcPr>
          <w:p w14:paraId="1CD1AF61" w14:textId="77777777" w:rsidR="007E3A16" w:rsidRPr="00F65DBC" w:rsidRDefault="007E3A16" w:rsidP="0072694F">
            <w:pPr>
              <w:spacing w:line="276" w:lineRule="auto"/>
              <w:jc w:val="both"/>
              <w:rPr>
                <w:rFonts w:eastAsia="Arial"/>
                <w:lang w:val="lv-LV"/>
              </w:rPr>
            </w:pPr>
            <w:r w:rsidRPr="00F65DBC">
              <w:rPr>
                <w:rFonts w:eastAsia="Arial"/>
                <w:i/>
                <w:lang w:val="lv-LV"/>
              </w:rPr>
              <w:t>(īss apraksts, kas tika darīts vai kas noskaidrots)</w:t>
            </w:r>
          </w:p>
        </w:tc>
        <w:tc>
          <w:tcPr>
            <w:tcW w:w="1920" w:type="dxa"/>
          </w:tcPr>
          <w:p w14:paraId="3341E106" w14:textId="77777777" w:rsidR="007E3A16" w:rsidRPr="00F65DBC" w:rsidRDefault="007E3A16" w:rsidP="0072694F">
            <w:pPr>
              <w:spacing w:line="276" w:lineRule="auto"/>
              <w:jc w:val="both"/>
              <w:rPr>
                <w:rFonts w:eastAsia="Arial"/>
                <w:lang w:val="lv-LV"/>
              </w:rPr>
            </w:pPr>
          </w:p>
        </w:tc>
      </w:tr>
      <w:tr w:rsidR="007E3A16" w:rsidRPr="00F65DBC" w14:paraId="3F2320FA" w14:textId="77777777" w:rsidTr="0072694F">
        <w:tc>
          <w:tcPr>
            <w:tcW w:w="1384" w:type="dxa"/>
          </w:tcPr>
          <w:p w14:paraId="38ED4B4D" w14:textId="77777777" w:rsidR="007E3A16" w:rsidRPr="00F65DBC" w:rsidRDefault="007E3A16" w:rsidP="0072694F">
            <w:pPr>
              <w:spacing w:line="276" w:lineRule="auto"/>
              <w:jc w:val="both"/>
              <w:rPr>
                <w:rFonts w:eastAsia="Arial"/>
                <w:lang w:val="lv-LV"/>
              </w:rPr>
            </w:pPr>
          </w:p>
        </w:tc>
        <w:tc>
          <w:tcPr>
            <w:tcW w:w="2693" w:type="dxa"/>
          </w:tcPr>
          <w:p w14:paraId="026EA105" w14:textId="77777777" w:rsidR="007E3A16" w:rsidRPr="00F65DBC" w:rsidRDefault="007E3A16" w:rsidP="0072694F">
            <w:pPr>
              <w:spacing w:line="276" w:lineRule="auto"/>
              <w:jc w:val="both"/>
              <w:rPr>
                <w:rFonts w:eastAsia="Arial"/>
                <w:lang w:val="lv-LV"/>
              </w:rPr>
            </w:pPr>
          </w:p>
        </w:tc>
        <w:tc>
          <w:tcPr>
            <w:tcW w:w="2127" w:type="dxa"/>
          </w:tcPr>
          <w:p w14:paraId="6923E5CD" w14:textId="77777777" w:rsidR="007E3A16" w:rsidRPr="00F65DBC" w:rsidRDefault="007E3A16" w:rsidP="0072694F">
            <w:pPr>
              <w:spacing w:line="276" w:lineRule="auto"/>
              <w:jc w:val="both"/>
              <w:rPr>
                <w:rFonts w:eastAsia="Arial"/>
                <w:lang w:val="lv-LV"/>
              </w:rPr>
            </w:pPr>
          </w:p>
        </w:tc>
        <w:tc>
          <w:tcPr>
            <w:tcW w:w="6662" w:type="dxa"/>
          </w:tcPr>
          <w:p w14:paraId="2133D107" w14:textId="77777777" w:rsidR="007E3A16" w:rsidRPr="00F65DBC" w:rsidRDefault="007E3A16" w:rsidP="0072694F">
            <w:pPr>
              <w:spacing w:line="276" w:lineRule="auto"/>
              <w:jc w:val="both"/>
              <w:rPr>
                <w:rFonts w:eastAsia="Arial"/>
                <w:lang w:val="lv-LV"/>
              </w:rPr>
            </w:pPr>
          </w:p>
        </w:tc>
        <w:tc>
          <w:tcPr>
            <w:tcW w:w="1920" w:type="dxa"/>
          </w:tcPr>
          <w:p w14:paraId="5BE6C512" w14:textId="77777777" w:rsidR="007E3A16" w:rsidRPr="00F65DBC" w:rsidRDefault="007E3A16" w:rsidP="0072694F">
            <w:pPr>
              <w:spacing w:line="276" w:lineRule="auto"/>
              <w:jc w:val="both"/>
              <w:rPr>
                <w:rFonts w:eastAsia="Arial"/>
                <w:lang w:val="lv-LV"/>
              </w:rPr>
            </w:pPr>
          </w:p>
        </w:tc>
      </w:tr>
      <w:tr w:rsidR="007E3A16" w:rsidRPr="00F65DBC" w14:paraId="0168BE49" w14:textId="77777777" w:rsidTr="0072694F">
        <w:tc>
          <w:tcPr>
            <w:tcW w:w="1384" w:type="dxa"/>
          </w:tcPr>
          <w:p w14:paraId="41B4DDB4" w14:textId="77777777" w:rsidR="007E3A16" w:rsidRPr="00F65DBC" w:rsidRDefault="007E3A16" w:rsidP="0072694F">
            <w:pPr>
              <w:spacing w:line="276" w:lineRule="auto"/>
              <w:jc w:val="both"/>
              <w:rPr>
                <w:rFonts w:eastAsia="Arial"/>
                <w:lang w:val="lv-LV"/>
              </w:rPr>
            </w:pPr>
          </w:p>
        </w:tc>
        <w:tc>
          <w:tcPr>
            <w:tcW w:w="2693" w:type="dxa"/>
          </w:tcPr>
          <w:p w14:paraId="52AA15C9" w14:textId="77777777" w:rsidR="007E3A16" w:rsidRPr="00F65DBC" w:rsidRDefault="007E3A16" w:rsidP="0072694F">
            <w:pPr>
              <w:spacing w:line="276" w:lineRule="auto"/>
              <w:jc w:val="both"/>
              <w:rPr>
                <w:rFonts w:eastAsia="Arial"/>
                <w:lang w:val="lv-LV"/>
              </w:rPr>
            </w:pPr>
          </w:p>
        </w:tc>
        <w:tc>
          <w:tcPr>
            <w:tcW w:w="2127" w:type="dxa"/>
          </w:tcPr>
          <w:p w14:paraId="6212A03A" w14:textId="77777777" w:rsidR="007E3A16" w:rsidRPr="00F65DBC" w:rsidRDefault="007E3A16" w:rsidP="0072694F">
            <w:pPr>
              <w:spacing w:line="276" w:lineRule="auto"/>
              <w:jc w:val="both"/>
              <w:rPr>
                <w:rFonts w:eastAsia="Arial"/>
                <w:lang w:val="lv-LV"/>
              </w:rPr>
            </w:pPr>
          </w:p>
        </w:tc>
        <w:tc>
          <w:tcPr>
            <w:tcW w:w="6662" w:type="dxa"/>
          </w:tcPr>
          <w:p w14:paraId="7F99B399" w14:textId="77777777" w:rsidR="007E3A16" w:rsidRPr="00F65DBC" w:rsidRDefault="007E3A16" w:rsidP="0072694F">
            <w:pPr>
              <w:spacing w:line="276" w:lineRule="auto"/>
              <w:jc w:val="both"/>
              <w:rPr>
                <w:rFonts w:eastAsia="Arial"/>
                <w:lang w:val="lv-LV"/>
              </w:rPr>
            </w:pPr>
          </w:p>
        </w:tc>
        <w:tc>
          <w:tcPr>
            <w:tcW w:w="1920" w:type="dxa"/>
          </w:tcPr>
          <w:p w14:paraId="468BEF51" w14:textId="77777777" w:rsidR="007E3A16" w:rsidRPr="00F65DBC" w:rsidRDefault="007E3A16" w:rsidP="0072694F">
            <w:pPr>
              <w:spacing w:line="276" w:lineRule="auto"/>
              <w:jc w:val="both"/>
              <w:rPr>
                <w:rFonts w:eastAsia="Arial"/>
                <w:lang w:val="lv-LV"/>
              </w:rPr>
            </w:pPr>
          </w:p>
        </w:tc>
      </w:tr>
      <w:tr w:rsidR="007E3A16" w:rsidRPr="00F65DBC" w14:paraId="32689C72" w14:textId="77777777" w:rsidTr="0072694F">
        <w:tc>
          <w:tcPr>
            <w:tcW w:w="1384" w:type="dxa"/>
          </w:tcPr>
          <w:p w14:paraId="2A58B16A" w14:textId="77777777" w:rsidR="007E3A16" w:rsidRPr="00F65DBC" w:rsidRDefault="007E3A16" w:rsidP="0072694F">
            <w:pPr>
              <w:spacing w:line="276" w:lineRule="auto"/>
              <w:jc w:val="both"/>
              <w:rPr>
                <w:rFonts w:eastAsia="Arial"/>
                <w:lang w:val="lv-LV"/>
              </w:rPr>
            </w:pPr>
          </w:p>
        </w:tc>
        <w:tc>
          <w:tcPr>
            <w:tcW w:w="2693" w:type="dxa"/>
          </w:tcPr>
          <w:p w14:paraId="279B0082" w14:textId="77777777" w:rsidR="007E3A16" w:rsidRPr="00F65DBC" w:rsidRDefault="007E3A16" w:rsidP="0072694F">
            <w:pPr>
              <w:spacing w:line="276" w:lineRule="auto"/>
              <w:jc w:val="both"/>
              <w:rPr>
                <w:rFonts w:eastAsia="Arial"/>
                <w:lang w:val="lv-LV"/>
              </w:rPr>
            </w:pPr>
          </w:p>
        </w:tc>
        <w:tc>
          <w:tcPr>
            <w:tcW w:w="2127" w:type="dxa"/>
          </w:tcPr>
          <w:p w14:paraId="006F47C5" w14:textId="77777777" w:rsidR="007E3A16" w:rsidRPr="00F65DBC" w:rsidRDefault="007E3A16" w:rsidP="0072694F">
            <w:pPr>
              <w:spacing w:line="276" w:lineRule="auto"/>
              <w:jc w:val="both"/>
              <w:rPr>
                <w:rFonts w:eastAsia="Arial"/>
                <w:lang w:val="lv-LV"/>
              </w:rPr>
            </w:pPr>
          </w:p>
        </w:tc>
        <w:tc>
          <w:tcPr>
            <w:tcW w:w="6662" w:type="dxa"/>
          </w:tcPr>
          <w:p w14:paraId="482105CE" w14:textId="77777777" w:rsidR="007E3A16" w:rsidRPr="00F65DBC" w:rsidRDefault="007E3A16" w:rsidP="0072694F">
            <w:pPr>
              <w:spacing w:line="276" w:lineRule="auto"/>
              <w:jc w:val="both"/>
              <w:rPr>
                <w:rFonts w:eastAsia="Arial"/>
                <w:lang w:val="lv-LV"/>
              </w:rPr>
            </w:pPr>
          </w:p>
        </w:tc>
        <w:tc>
          <w:tcPr>
            <w:tcW w:w="1920" w:type="dxa"/>
          </w:tcPr>
          <w:p w14:paraId="35E878A2" w14:textId="77777777" w:rsidR="007E3A16" w:rsidRPr="00F65DBC" w:rsidRDefault="007E3A16" w:rsidP="0072694F">
            <w:pPr>
              <w:spacing w:line="276" w:lineRule="auto"/>
              <w:jc w:val="both"/>
              <w:rPr>
                <w:rFonts w:eastAsia="Arial"/>
                <w:lang w:val="lv-LV"/>
              </w:rPr>
            </w:pPr>
          </w:p>
        </w:tc>
      </w:tr>
      <w:tr w:rsidR="007E3A16" w:rsidRPr="00F65DBC" w14:paraId="6C82E74C" w14:textId="77777777" w:rsidTr="0072694F">
        <w:tc>
          <w:tcPr>
            <w:tcW w:w="1384" w:type="dxa"/>
          </w:tcPr>
          <w:p w14:paraId="724680BA" w14:textId="77777777" w:rsidR="007E3A16" w:rsidRPr="00F65DBC" w:rsidRDefault="007E3A16" w:rsidP="0072694F">
            <w:pPr>
              <w:spacing w:line="276" w:lineRule="auto"/>
              <w:jc w:val="both"/>
              <w:rPr>
                <w:rFonts w:eastAsia="Arial"/>
                <w:lang w:val="lv-LV"/>
              </w:rPr>
            </w:pPr>
          </w:p>
        </w:tc>
        <w:tc>
          <w:tcPr>
            <w:tcW w:w="2693" w:type="dxa"/>
          </w:tcPr>
          <w:p w14:paraId="15C54C12" w14:textId="77777777" w:rsidR="007E3A16" w:rsidRPr="00F65DBC" w:rsidRDefault="007E3A16" w:rsidP="0072694F">
            <w:pPr>
              <w:spacing w:line="276" w:lineRule="auto"/>
              <w:jc w:val="both"/>
              <w:rPr>
                <w:rFonts w:eastAsia="Arial"/>
                <w:lang w:val="lv-LV"/>
              </w:rPr>
            </w:pPr>
          </w:p>
        </w:tc>
        <w:tc>
          <w:tcPr>
            <w:tcW w:w="2127" w:type="dxa"/>
          </w:tcPr>
          <w:p w14:paraId="4D04029D" w14:textId="77777777" w:rsidR="007E3A16" w:rsidRPr="00F65DBC" w:rsidRDefault="007E3A16" w:rsidP="0072694F">
            <w:pPr>
              <w:spacing w:line="276" w:lineRule="auto"/>
              <w:jc w:val="both"/>
              <w:rPr>
                <w:rFonts w:eastAsia="Arial"/>
                <w:lang w:val="lv-LV"/>
              </w:rPr>
            </w:pPr>
          </w:p>
        </w:tc>
        <w:tc>
          <w:tcPr>
            <w:tcW w:w="6662" w:type="dxa"/>
          </w:tcPr>
          <w:p w14:paraId="2DE52417" w14:textId="77777777" w:rsidR="007E3A16" w:rsidRPr="00F65DBC" w:rsidRDefault="007E3A16" w:rsidP="0072694F">
            <w:pPr>
              <w:spacing w:line="276" w:lineRule="auto"/>
              <w:jc w:val="both"/>
              <w:rPr>
                <w:rFonts w:eastAsia="Arial"/>
                <w:lang w:val="lv-LV"/>
              </w:rPr>
            </w:pPr>
          </w:p>
        </w:tc>
        <w:tc>
          <w:tcPr>
            <w:tcW w:w="1920" w:type="dxa"/>
          </w:tcPr>
          <w:p w14:paraId="4AA66524" w14:textId="77777777" w:rsidR="007E3A16" w:rsidRPr="00F65DBC" w:rsidRDefault="007E3A16" w:rsidP="0072694F">
            <w:pPr>
              <w:spacing w:line="276" w:lineRule="auto"/>
              <w:jc w:val="both"/>
              <w:rPr>
                <w:rFonts w:eastAsia="Arial"/>
                <w:lang w:val="lv-LV"/>
              </w:rPr>
            </w:pPr>
          </w:p>
        </w:tc>
      </w:tr>
      <w:tr w:rsidR="007E3A16" w:rsidRPr="00F65DBC" w14:paraId="07975BD2" w14:textId="77777777" w:rsidTr="0072694F">
        <w:tc>
          <w:tcPr>
            <w:tcW w:w="12866" w:type="dxa"/>
            <w:gridSpan w:val="4"/>
            <w:shd w:val="clear" w:color="auto" w:fill="D9D9D9" w:themeFill="background1" w:themeFillShade="D9"/>
          </w:tcPr>
          <w:p w14:paraId="74F04AEA" w14:textId="77777777" w:rsidR="007E3A16" w:rsidRPr="00F65DBC" w:rsidRDefault="007E3A16" w:rsidP="0072694F">
            <w:pPr>
              <w:spacing w:line="276" w:lineRule="auto"/>
              <w:jc w:val="right"/>
              <w:rPr>
                <w:rFonts w:eastAsia="Arial"/>
                <w:lang w:val="lv-LV"/>
              </w:rPr>
            </w:pPr>
            <w:r w:rsidRPr="00F65DBC">
              <w:rPr>
                <w:rFonts w:eastAsia="Arial"/>
                <w:lang w:val="lv-LV"/>
              </w:rPr>
              <w:t>KOPĀ</w:t>
            </w:r>
          </w:p>
        </w:tc>
        <w:tc>
          <w:tcPr>
            <w:tcW w:w="1920" w:type="dxa"/>
            <w:shd w:val="clear" w:color="auto" w:fill="D9D9D9" w:themeFill="background1" w:themeFillShade="D9"/>
          </w:tcPr>
          <w:p w14:paraId="4176DA09" w14:textId="77777777" w:rsidR="007E3A16" w:rsidRPr="00F65DBC" w:rsidRDefault="007E3A16" w:rsidP="0072694F">
            <w:pPr>
              <w:spacing w:line="276" w:lineRule="auto"/>
              <w:jc w:val="both"/>
              <w:rPr>
                <w:rFonts w:eastAsia="Arial"/>
                <w:lang w:val="lv-LV"/>
              </w:rPr>
            </w:pPr>
          </w:p>
        </w:tc>
      </w:tr>
    </w:tbl>
    <w:p w14:paraId="54AA44E1" w14:textId="77777777" w:rsidR="007E3A16" w:rsidRPr="00F65DBC" w:rsidRDefault="007E3A16" w:rsidP="007E3A16">
      <w:pPr>
        <w:spacing w:line="276" w:lineRule="auto"/>
        <w:jc w:val="both"/>
        <w:rPr>
          <w:rFonts w:eastAsia="Arial"/>
          <w:lang w:val="lv-LV"/>
        </w:rPr>
      </w:pPr>
    </w:p>
    <w:p w14:paraId="2321516B" w14:textId="77777777" w:rsidR="007E3A16" w:rsidRPr="00F65DBC" w:rsidRDefault="007E3A16" w:rsidP="007E3A16">
      <w:pPr>
        <w:spacing w:line="276" w:lineRule="auto"/>
        <w:rPr>
          <w:rFonts w:eastAsia="Arial"/>
          <w:lang w:val="lv-LV"/>
        </w:rPr>
      </w:pPr>
    </w:p>
    <w:p w14:paraId="503D3C01" w14:textId="45D4C0FA" w:rsidR="007E3A16" w:rsidRPr="00F65DBC" w:rsidRDefault="007E3A16" w:rsidP="007E3A16">
      <w:pPr>
        <w:spacing w:line="276" w:lineRule="auto"/>
        <w:rPr>
          <w:rFonts w:eastAsia="Arial"/>
          <w:lang w:val="lv-LV"/>
        </w:rPr>
      </w:pPr>
      <w:r w:rsidRPr="00F65DBC">
        <w:rPr>
          <w:rFonts w:eastAsia="Arial"/>
          <w:lang w:val="lv-LV"/>
        </w:rPr>
        <w:t xml:space="preserve">Sociālais </w:t>
      </w:r>
      <w:proofErr w:type="spellStart"/>
      <w:r w:rsidRPr="00F65DBC">
        <w:rPr>
          <w:rFonts w:eastAsia="Arial"/>
          <w:lang w:val="lv-LV"/>
        </w:rPr>
        <w:t>mentors</w:t>
      </w:r>
      <w:proofErr w:type="spellEnd"/>
      <w:r w:rsidRPr="00F65DBC">
        <w:rPr>
          <w:rFonts w:eastAsia="Arial"/>
          <w:lang w:val="lv-LV"/>
        </w:rPr>
        <w:t>: ____________________</w:t>
      </w:r>
      <w:r w:rsidR="003F7C49">
        <w:rPr>
          <w:rFonts w:eastAsia="Arial"/>
          <w:lang w:val="lv-LV"/>
        </w:rPr>
        <w:t>____</w:t>
      </w:r>
      <w:r w:rsidRPr="00F65DBC">
        <w:rPr>
          <w:rFonts w:eastAsia="Arial"/>
          <w:lang w:val="lv-LV"/>
        </w:rPr>
        <w:t>_____</w:t>
      </w:r>
    </w:p>
    <w:p w14:paraId="5833CCCD" w14:textId="77777777" w:rsidR="007E3A16" w:rsidRPr="00524624" w:rsidRDefault="007E3A16" w:rsidP="007E3A16">
      <w:pPr>
        <w:spacing w:line="276" w:lineRule="auto"/>
        <w:rPr>
          <w:rFonts w:eastAsia="Arial"/>
          <w:i/>
          <w:iCs/>
          <w:vertAlign w:val="superscript"/>
          <w:lang w:val="lv-LV"/>
        </w:rPr>
      </w:pPr>
      <w:r w:rsidRPr="00F65DBC">
        <w:rPr>
          <w:rFonts w:eastAsia="Arial"/>
          <w:vertAlign w:val="superscript"/>
          <w:lang w:val="lv-LV"/>
        </w:rPr>
        <w:t xml:space="preserve">                                          </w:t>
      </w:r>
      <w:r w:rsidRPr="00F65DBC">
        <w:rPr>
          <w:rFonts w:eastAsia="Arial"/>
          <w:vertAlign w:val="superscript"/>
          <w:lang w:val="lv-LV"/>
        </w:rPr>
        <w:tab/>
      </w:r>
      <w:r w:rsidRPr="00524624">
        <w:rPr>
          <w:rFonts w:eastAsia="Arial"/>
          <w:i/>
          <w:iCs/>
          <w:vertAlign w:val="superscript"/>
          <w:lang w:val="lv-LV"/>
        </w:rPr>
        <w:t xml:space="preserve"> (paraksts)                                                                                   </w:t>
      </w:r>
    </w:p>
    <w:p w14:paraId="5644B787" w14:textId="77777777" w:rsidR="007E3A16" w:rsidRPr="00F65DBC" w:rsidRDefault="007E3A16" w:rsidP="007E3A16">
      <w:pPr>
        <w:spacing w:line="276" w:lineRule="auto"/>
        <w:rPr>
          <w:rFonts w:eastAsia="Arial"/>
          <w:vertAlign w:val="superscript"/>
          <w:lang w:val="lv-LV"/>
        </w:rPr>
      </w:pPr>
    </w:p>
    <w:p w14:paraId="254194D4" w14:textId="77777777" w:rsidR="007E3A16" w:rsidRPr="00F65DBC" w:rsidRDefault="007E3A16" w:rsidP="007E3A16">
      <w:pPr>
        <w:spacing w:line="276" w:lineRule="auto"/>
        <w:rPr>
          <w:rFonts w:eastAsia="Arial"/>
          <w:lang w:val="lv-LV"/>
        </w:rPr>
      </w:pPr>
      <w:r w:rsidRPr="00F65DBC">
        <w:rPr>
          <w:rFonts w:eastAsia="Arial"/>
          <w:lang w:val="lv-LV"/>
        </w:rPr>
        <w:t>Pakalpojuma saņēmējs: _________________________</w:t>
      </w:r>
    </w:p>
    <w:p w14:paraId="5FF75A3C" w14:textId="77777777" w:rsidR="007E3A16" w:rsidRPr="00524624" w:rsidRDefault="007E3A16" w:rsidP="007E3A16">
      <w:pPr>
        <w:spacing w:line="276" w:lineRule="auto"/>
        <w:rPr>
          <w:i/>
          <w:iCs/>
          <w:lang w:val="lv-LV"/>
        </w:rPr>
      </w:pPr>
      <w:r w:rsidRPr="00F65DBC">
        <w:rPr>
          <w:rFonts w:eastAsia="Arial"/>
          <w:vertAlign w:val="superscript"/>
          <w:lang w:val="lv-LV"/>
        </w:rPr>
        <w:t xml:space="preserve">                                                                  </w:t>
      </w:r>
      <w:r w:rsidRPr="00F65DBC">
        <w:rPr>
          <w:rFonts w:eastAsia="Arial"/>
          <w:vertAlign w:val="superscript"/>
          <w:lang w:val="lv-LV"/>
        </w:rPr>
        <w:tab/>
      </w:r>
      <w:r w:rsidRPr="00524624">
        <w:rPr>
          <w:rFonts w:eastAsia="Arial"/>
          <w:i/>
          <w:iCs/>
          <w:vertAlign w:val="superscript"/>
          <w:lang w:val="lv-LV"/>
        </w:rPr>
        <w:t xml:space="preserve"> (paraksts)    </w:t>
      </w:r>
    </w:p>
    <w:p w14:paraId="2F4DAC1B" w14:textId="7C570065" w:rsidR="007E3A16" w:rsidRPr="00F65DBC" w:rsidRDefault="007E3A16" w:rsidP="007E3A16">
      <w:pPr>
        <w:rPr>
          <w:b/>
          <w:bCs/>
          <w:lang w:val="lv-LV"/>
        </w:rPr>
      </w:pPr>
    </w:p>
    <w:sectPr w:rsidR="007E3A16" w:rsidRPr="00F65DBC" w:rsidSect="00524624">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A1FF7" w14:textId="77777777" w:rsidR="008104C5" w:rsidRDefault="008104C5" w:rsidP="00EF71FC">
      <w:r>
        <w:separator/>
      </w:r>
    </w:p>
  </w:endnote>
  <w:endnote w:type="continuationSeparator" w:id="0">
    <w:p w14:paraId="349994FC" w14:textId="77777777" w:rsidR="008104C5" w:rsidRDefault="008104C5" w:rsidP="00EF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s TL">
    <w:altName w:val="Arial"/>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AB19" w14:textId="77777777" w:rsidR="00EF71FC" w:rsidRDefault="00EF71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DA1D" w14:textId="77777777" w:rsidR="00EF71FC" w:rsidRDefault="00EF71F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78B4" w14:textId="77777777" w:rsidR="00EF71FC" w:rsidRDefault="00EF71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9DC90" w14:textId="77777777" w:rsidR="008104C5" w:rsidRDefault="008104C5" w:rsidP="00EF71FC">
      <w:r>
        <w:separator/>
      </w:r>
    </w:p>
  </w:footnote>
  <w:footnote w:type="continuationSeparator" w:id="0">
    <w:p w14:paraId="6E010021" w14:textId="77777777" w:rsidR="008104C5" w:rsidRDefault="008104C5" w:rsidP="00EF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7958" w14:textId="77777777" w:rsidR="00EF71FC" w:rsidRDefault="00EF71F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21BBA" w14:textId="77777777" w:rsidR="00EF71FC" w:rsidRDefault="00EF71F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ACC2" w14:textId="77777777" w:rsidR="00EF71FC" w:rsidRDefault="00EF71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817B9"/>
    <w:multiLevelType w:val="hybridMultilevel"/>
    <w:tmpl w:val="F3BE4CD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847278"/>
    <w:multiLevelType w:val="hybridMultilevel"/>
    <w:tmpl w:val="DFBA8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11">
      <w:start w:val="1"/>
      <w:numFmt w:val="decimal"/>
      <w:lvlText w:val="%4)"/>
      <w:lvlJc w:val="left"/>
      <w:pPr>
        <w:ind w:left="107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C538B1"/>
    <w:multiLevelType w:val="multilevel"/>
    <w:tmpl w:val="27205766"/>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59549804">
    <w:abstractNumId w:val="1"/>
  </w:num>
  <w:num w:numId="2" w16cid:durableId="692925486">
    <w:abstractNumId w:val="2"/>
  </w:num>
  <w:num w:numId="3" w16cid:durableId="171110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16"/>
    <w:rsid w:val="00030CAF"/>
    <w:rsid w:val="0004586E"/>
    <w:rsid w:val="00051CFD"/>
    <w:rsid w:val="00071CBF"/>
    <w:rsid w:val="00071F84"/>
    <w:rsid w:val="000723A4"/>
    <w:rsid w:val="00077BC5"/>
    <w:rsid w:val="000857E8"/>
    <w:rsid w:val="000B3728"/>
    <w:rsid w:val="000C000D"/>
    <w:rsid w:val="000C69C6"/>
    <w:rsid w:val="000D56B5"/>
    <w:rsid w:val="000F0946"/>
    <w:rsid w:val="00100688"/>
    <w:rsid w:val="00143D9B"/>
    <w:rsid w:val="00153E07"/>
    <w:rsid w:val="00156EDE"/>
    <w:rsid w:val="001945FC"/>
    <w:rsid w:val="00196769"/>
    <w:rsid w:val="001B4112"/>
    <w:rsid w:val="001B479F"/>
    <w:rsid w:val="001D7F94"/>
    <w:rsid w:val="001E3B2B"/>
    <w:rsid w:val="001E67F7"/>
    <w:rsid w:val="002017E6"/>
    <w:rsid w:val="00215B11"/>
    <w:rsid w:val="002309C6"/>
    <w:rsid w:val="0024300D"/>
    <w:rsid w:val="00246C53"/>
    <w:rsid w:val="00253398"/>
    <w:rsid w:val="00256FB0"/>
    <w:rsid w:val="00262BEB"/>
    <w:rsid w:val="00272666"/>
    <w:rsid w:val="00286D7F"/>
    <w:rsid w:val="002E2929"/>
    <w:rsid w:val="002E63C7"/>
    <w:rsid w:val="0031510A"/>
    <w:rsid w:val="003163FA"/>
    <w:rsid w:val="00317503"/>
    <w:rsid w:val="00325196"/>
    <w:rsid w:val="003256E6"/>
    <w:rsid w:val="00326CD3"/>
    <w:rsid w:val="003334A2"/>
    <w:rsid w:val="00343B9B"/>
    <w:rsid w:val="0037432F"/>
    <w:rsid w:val="0038172A"/>
    <w:rsid w:val="0038537C"/>
    <w:rsid w:val="00391393"/>
    <w:rsid w:val="00397112"/>
    <w:rsid w:val="003B20AE"/>
    <w:rsid w:val="003D27BB"/>
    <w:rsid w:val="003D5751"/>
    <w:rsid w:val="003F298A"/>
    <w:rsid w:val="003F65AD"/>
    <w:rsid w:val="003F7C49"/>
    <w:rsid w:val="00402D09"/>
    <w:rsid w:val="00426B75"/>
    <w:rsid w:val="004278F4"/>
    <w:rsid w:val="00450DC4"/>
    <w:rsid w:val="00451A65"/>
    <w:rsid w:val="00451EE5"/>
    <w:rsid w:val="00453D5B"/>
    <w:rsid w:val="00454F0E"/>
    <w:rsid w:val="00462783"/>
    <w:rsid w:val="0048392E"/>
    <w:rsid w:val="004B0712"/>
    <w:rsid w:val="004E6FD2"/>
    <w:rsid w:val="004F598D"/>
    <w:rsid w:val="005029DF"/>
    <w:rsid w:val="0050309C"/>
    <w:rsid w:val="00503B97"/>
    <w:rsid w:val="00524624"/>
    <w:rsid w:val="0054109E"/>
    <w:rsid w:val="005473F3"/>
    <w:rsid w:val="00551EC3"/>
    <w:rsid w:val="005531A8"/>
    <w:rsid w:val="00571512"/>
    <w:rsid w:val="0057552A"/>
    <w:rsid w:val="0058388A"/>
    <w:rsid w:val="0058512C"/>
    <w:rsid w:val="005A1F97"/>
    <w:rsid w:val="005A24EB"/>
    <w:rsid w:val="005B1452"/>
    <w:rsid w:val="005B2268"/>
    <w:rsid w:val="005B2FF9"/>
    <w:rsid w:val="005C2337"/>
    <w:rsid w:val="005C64C9"/>
    <w:rsid w:val="005D6AFF"/>
    <w:rsid w:val="006003A8"/>
    <w:rsid w:val="00606E2C"/>
    <w:rsid w:val="00607714"/>
    <w:rsid w:val="006138E0"/>
    <w:rsid w:val="006140E7"/>
    <w:rsid w:val="00617EA3"/>
    <w:rsid w:val="006232E6"/>
    <w:rsid w:val="00637CF1"/>
    <w:rsid w:val="00640E95"/>
    <w:rsid w:val="00646B65"/>
    <w:rsid w:val="006560A2"/>
    <w:rsid w:val="00676594"/>
    <w:rsid w:val="00677C37"/>
    <w:rsid w:val="006B551C"/>
    <w:rsid w:val="006B5648"/>
    <w:rsid w:val="006C31EB"/>
    <w:rsid w:val="006D577C"/>
    <w:rsid w:val="006F0E69"/>
    <w:rsid w:val="006F2C16"/>
    <w:rsid w:val="0070256D"/>
    <w:rsid w:val="00707FA0"/>
    <w:rsid w:val="00722D9C"/>
    <w:rsid w:val="0074520B"/>
    <w:rsid w:val="00770E7A"/>
    <w:rsid w:val="0077532D"/>
    <w:rsid w:val="00775999"/>
    <w:rsid w:val="00794110"/>
    <w:rsid w:val="00794183"/>
    <w:rsid w:val="00797E00"/>
    <w:rsid w:val="007A74E0"/>
    <w:rsid w:val="007B1CC6"/>
    <w:rsid w:val="007B48E0"/>
    <w:rsid w:val="007B6552"/>
    <w:rsid w:val="007C4040"/>
    <w:rsid w:val="007C447B"/>
    <w:rsid w:val="007D64E7"/>
    <w:rsid w:val="007E3A16"/>
    <w:rsid w:val="0080245B"/>
    <w:rsid w:val="00803ED3"/>
    <w:rsid w:val="008104C5"/>
    <w:rsid w:val="008106B2"/>
    <w:rsid w:val="00816FC3"/>
    <w:rsid w:val="008310D4"/>
    <w:rsid w:val="00835316"/>
    <w:rsid w:val="00861DE5"/>
    <w:rsid w:val="008700D0"/>
    <w:rsid w:val="00872FFC"/>
    <w:rsid w:val="008825D1"/>
    <w:rsid w:val="008830F1"/>
    <w:rsid w:val="008B169D"/>
    <w:rsid w:val="00904526"/>
    <w:rsid w:val="009141DD"/>
    <w:rsid w:val="00961147"/>
    <w:rsid w:val="00963AA7"/>
    <w:rsid w:val="00974F1A"/>
    <w:rsid w:val="00990A95"/>
    <w:rsid w:val="009A0C64"/>
    <w:rsid w:val="009B3303"/>
    <w:rsid w:val="009C7CBA"/>
    <w:rsid w:val="009D06FE"/>
    <w:rsid w:val="009D321A"/>
    <w:rsid w:val="009D4543"/>
    <w:rsid w:val="009D5BC2"/>
    <w:rsid w:val="009E165F"/>
    <w:rsid w:val="009E2561"/>
    <w:rsid w:val="009F79D1"/>
    <w:rsid w:val="009F7A02"/>
    <w:rsid w:val="00A14464"/>
    <w:rsid w:val="00A1540F"/>
    <w:rsid w:val="00A20A2C"/>
    <w:rsid w:val="00A26463"/>
    <w:rsid w:val="00A45FA8"/>
    <w:rsid w:val="00A65580"/>
    <w:rsid w:val="00A718EE"/>
    <w:rsid w:val="00A85950"/>
    <w:rsid w:val="00A9464A"/>
    <w:rsid w:val="00A9643F"/>
    <w:rsid w:val="00AA324B"/>
    <w:rsid w:val="00AA3B46"/>
    <w:rsid w:val="00AB5CD5"/>
    <w:rsid w:val="00AB627A"/>
    <w:rsid w:val="00AC5666"/>
    <w:rsid w:val="00B10FF3"/>
    <w:rsid w:val="00B46CA7"/>
    <w:rsid w:val="00B70F75"/>
    <w:rsid w:val="00B76E04"/>
    <w:rsid w:val="00B92C72"/>
    <w:rsid w:val="00BA6505"/>
    <w:rsid w:val="00BC088C"/>
    <w:rsid w:val="00BC38CA"/>
    <w:rsid w:val="00BE2BFE"/>
    <w:rsid w:val="00BE429C"/>
    <w:rsid w:val="00BE6092"/>
    <w:rsid w:val="00BE632E"/>
    <w:rsid w:val="00BF68CF"/>
    <w:rsid w:val="00C32305"/>
    <w:rsid w:val="00C3384F"/>
    <w:rsid w:val="00C41050"/>
    <w:rsid w:val="00C510A7"/>
    <w:rsid w:val="00CA2D37"/>
    <w:rsid w:val="00CB4961"/>
    <w:rsid w:val="00CB5B5D"/>
    <w:rsid w:val="00CC2DCC"/>
    <w:rsid w:val="00CC42D6"/>
    <w:rsid w:val="00CE7A1C"/>
    <w:rsid w:val="00D266C2"/>
    <w:rsid w:val="00D67682"/>
    <w:rsid w:val="00D82CF9"/>
    <w:rsid w:val="00D91C66"/>
    <w:rsid w:val="00DB68EC"/>
    <w:rsid w:val="00DD26BF"/>
    <w:rsid w:val="00DE1795"/>
    <w:rsid w:val="00DE42BB"/>
    <w:rsid w:val="00DE7BFC"/>
    <w:rsid w:val="00DF4759"/>
    <w:rsid w:val="00E25343"/>
    <w:rsid w:val="00E31D6C"/>
    <w:rsid w:val="00E54458"/>
    <w:rsid w:val="00EC6F58"/>
    <w:rsid w:val="00ED686E"/>
    <w:rsid w:val="00EE1A8B"/>
    <w:rsid w:val="00EE7F0B"/>
    <w:rsid w:val="00EF4A99"/>
    <w:rsid w:val="00EF6B35"/>
    <w:rsid w:val="00EF71FC"/>
    <w:rsid w:val="00F02BB9"/>
    <w:rsid w:val="00F42197"/>
    <w:rsid w:val="00F42D51"/>
    <w:rsid w:val="00F66CE6"/>
    <w:rsid w:val="00F74679"/>
    <w:rsid w:val="00F76D46"/>
    <w:rsid w:val="00F85D82"/>
    <w:rsid w:val="00FC3564"/>
    <w:rsid w:val="00FD25C0"/>
    <w:rsid w:val="00FF31E0"/>
    <w:rsid w:val="48449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58ED"/>
  <w15:chartTrackingRefBased/>
  <w15:docId w15:val="{A58200AC-208A-4D75-BEC3-A9E5470F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3A16"/>
    <w:pPr>
      <w:spacing w:after="0" w:line="240" w:lineRule="auto"/>
    </w:pPr>
    <w:rPr>
      <w:rFonts w:ascii="Times New Roman" w:eastAsia="Times New Roman" w:hAnsi="Times New Roman" w:cs="Times New Roman"/>
      <w:sz w:val="24"/>
      <w:szCs w:val="24"/>
      <w:lang w:val="en-GB" w:eastAsia="en-GB"/>
      <w14:ligatures w14:val="none"/>
    </w:rPr>
  </w:style>
  <w:style w:type="paragraph" w:styleId="Virsraksts7">
    <w:name w:val="heading 7"/>
    <w:basedOn w:val="Parasts"/>
    <w:next w:val="Parasts"/>
    <w:link w:val="Virsraksts7Rakstz"/>
    <w:uiPriority w:val="99"/>
    <w:qFormat/>
    <w:rsid w:val="007E3A16"/>
    <w:pPr>
      <w:keepNext/>
      <w:outlineLvl w:val="6"/>
    </w:pPr>
    <w:rPr>
      <w:b/>
      <w:bCs/>
      <w:sz w:val="20"/>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uiPriority w:val="99"/>
    <w:rsid w:val="007E3A16"/>
    <w:rPr>
      <w:rFonts w:ascii="Times New Roman" w:eastAsia="Times New Roman" w:hAnsi="Times New Roman" w:cs="Times New Roman"/>
      <w:b/>
      <w:bCs/>
      <w:sz w:val="20"/>
      <w:szCs w:val="20"/>
      <w:lang w:val="en-GB" w:eastAsia="ru-RU"/>
      <w14:ligatures w14:val="none"/>
    </w:rPr>
  </w:style>
  <w:style w:type="paragraph" w:styleId="Pamatteksts">
    <w:name w:val="Body Text"/>
    <w:basedOn w:val="Parasts"/>
    <w:link w:val="PamattekstsRakstz"/>
    <w:uiPriority w:val="99"/>
    <w:rsid w:val="007E3A16"/>
    <w:pPr>
      <w:spacing w:after="120"/>
    </w:pPr>
  </w:style>
  <w:style w:type="character" w:customStyle="1" w:styleId="PamattekstsRakstz">
    <w:name w:val="Pamatteksts Rakstz."/>
    <w:basedOn w:val="Noklusjumarindkopasfonts"/>
    <w:link w:val="Pamatteksts"/>
    <w:uiPriority w:val="99"/>
    <w:rsid w:val="007E3A16"/>
    <w:rPr>
      <w:rFonts w:ascii="Times New Roman" w:eastAsia="Times New Roman" w:hAnsi="Times New Roman" w:cs="Times New Roman"/>
      <w:sz w:val="24"/>
      <w:szCs w:val="24"/>
      <w:lang w:val="en-GB" w:eastAsia="en-GB"/>
      <w14:ligatures w14:val="none"/>
    </w:rPr>
  </w:style>
  <w:style w:type="table" w:styleId="Reatabula">
    <w:name w:val="Table Grid"/>
    <w:basedOn w:val="Parastatabula"/>
    <w:uiPriority w:val="39"/>
    <w:rsid w:val="007E3A1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Syle 1,Saistīto dokumentu saraksts,2,Colorful List - Accent 12,H&amp;P List Paragraph,Strip,Numurets,Colorful List - Accent 11,PPS_Bullet,Virsraksti"/>
    <w:basedOn w:val="Parasts"/>
    <w:link w:val="SarakstarindkopaRakstz"/>
    <w:uiPriority w:val="34"/>
    <w:qFormat/>
    <w:rsid w:val="007E3A16"/>
    <w:pPr>
      <w:ind w:left="720"/>
      <w:contextualSpacing/>
    </w:pPr>
  </w:style>
  <w:style w:type="character" w:customStyle="1" w:styleId="SarakstarindkopaRakstz">
    <w:name w:val="Saraksta rindkopa Rakstz."/>
    <w:aliases w:val="Normal bullet 2 Rakstz.,Bullet list Rakstz.,List Paragraph1 Rakstz.,Syle 1 Rakstz.,Saistīto dokumentu saraksts Rakstz.,2 Rakstz.,Colorful List - Accent 12 Rakstz.,H&amp;P List Paragraph Rakstz.,Strip Rakstz.,Numurets Rakstz."/>
    <w:basedOn w:val="Noklusjumarindkopasfonts"/>
    <w:link w:val="Sarakstarindkopa"/>
    <w:uiPriority w:val="34"/>
    <w:qFormat/>
    <w:locked/>
    <w:rsid w:val="007E3A16"/>
    <w:rPr>
      <w:rFonts w:ascii="Times New Roman" w:eastAsia="Times New Roman" w:hAnsi="Times New Roman" w:cs="Times New Roman"/>
      <w:sz w:val="24"/>
      <w:szCs w:val="24"/>
      <w:lang w:val="en-GB" w:eastAsia="en-GB"/>
      <w14:ligatures w14:val="none"/>
    </w:rPr>
  </w:style>
  <w:style w:type="paragraph" w:styleId="Apakvirsraksts">
    <w:name w:val="Subtitle"/>
    <w:basedOn w:val="Parasts"/>
    <w:next w:val="Parasts"/>
    <w:link w:val="ApakvirsrakstsRakstz"/>
    <w:uiPriority w:val="11"/>
    <w:qFormat/>
    <w:rsid w:val="007E3A16"/>
    <w:pPr>
      <w:pBdr>
        <w:top w:val="nil"/>
        <w:left w:val="nil"/>
        <w:bottom w:val="nil"/>
        <w:right w:val="nil"/>
        <w:between w:val="nil"/>
      </w:pBdr>
      <w:jc w:val="center"/>
    </w:pPr>
    <w:rPr>
      <w:rFonts w:ascii="Swiss TL" w:eastAsia="Swiss TL" w:hAnsi="Swiss TL" w:cs="Swiss TL"/>
      <w:color w:val="000000"/>
      <w:lang w:val="lv-LV" w:eastAsia="lv-LV"/>
    </w:rPr>
  </w:style>
  <w:style w:type="character" w:customStyle="1" w:styleId="ApakvirsrakstsRakstz">
    <w:name w:val="Apakšvirsraksts Rakstz."/>
    <w:basedOn w:val="Noklusjumarindkopasfonts"/>
    <w:link w:val="Apakvirsraksts"/>
    <w:uiPriority w:val="11"/>
    <w:rsid w:val="007E3A16"/>
    <w:rPr>
      <w:rFonts w:ascii="Swiss TL" w:eastAsia="Swiss TL" w:hAnsi="Swiss TL" w:cs="Swiss TL"/>
      <w:color w:val="000000"/>
      <w:sz w:val="24"/>
      <w:szCs w:val="24"/>
      <w:lang w:eastAsia="lv-LV"/>
      <w14:ligatures w14:val="none"/>
    </w:rPr>
  </w:style>
  <w:style w:type="character" w:styleId="Hipersaite">
    <w:name w:val="Hyperlink"/>
    <w:basedOn w:val="Noklusjumarindkopasfonts"/>
    <w:uiPriority w:val="99"/>
    <w:unhideWhenUsed/>
    <w:rsid w:val="00963AA7"/>
    <w:rPr>
      <w:color w:val="0563C1" w:themeColor="hyperlink"/>
      <w:u w:val="single"/>
    </w:rPr>
  </w:style>
  <w:style w:type="character" w:styleId="Neatrisintapieminana">
    <w:name w:val="Unresolved Mention"/>
    <w:basedOn w:val="Noklusjumarindkopasfonts"/>
    <w:uiPriority w:val="99"/>
    <w:semiHidden/>
    <w:unhideWhenUsed/>
    <w:rsid w:val="00963AA7"/>
    <w:rPr>
      <w:color w:val="605E5C"/>
      <w:shd w:val="clear" w:color="auto" w:fill="E1DFDD"/>
    </w:rPr>
  </w:style>
  <w:style w:type="paragraph" w:styleId="Galvene">
    <w:name w:val="header"/>
    <w:basedOn w:val="Parasts"/>
    <w:link w:val="GalveneRakstz"/>
    <w:uiPriority w:val="99"/>
    <w:unhideWhenUsed/>
    <w:rsid w:val="00EF71FC"/>
    <w:pPr>
      <w:tabs>
        <w:tab w:val="center" w:pos="4153"/>
        <w:tab w:val="right" w:pos="8306"/>
      </w:tabs>
    </w:pPr>
  </w:style>
  <w:style w:type="character" w:customStyle="1" w:styleId="GalveneRakstz">
    <w:name w:val="Galvene Rakstz."/>
    <w:basedOn w:val="Noklusjumarindkopasfonts"/>
    <w:link w:val="Galvene"/>
    <w:uiPriority w:val="99"/>
    <w:rsid w:val="00EF71FC"/>
    <w:rPr>
      <w:rFonts w:ascii="Times New Roman" w:eastAsia="Times New Roman" w:hAnsi="Times New Roman" w:cs="Times New Roman"/>
      <w:sz w:val="24"/>
      <w:szCs w:val="24"/>
      <w:lang w:val="en-GB" w:eastAsia="en-GB"/>
      <w14:ligatures w14:val="none"/>
    </w:rPr>
  </w:style>
  <w:style w:type="paragraph" w:styleId="Kjene">
    <w:name w:val="footer"/>
    <w:basedOn w:val="Parasts"/>
    <w:link w:val="KjeneRakstz"/>
    <w:uiPriority w:val="99"/>
    <w:unhideWhenUsed/>
    <w:rsid w:val="00EF71FC"/>
    <w:pPr>
      <w:tabs>
        <w:tab w:val="center" w:pos="4153"/>
        <w:tab w:val="right" w:pos="8306"/>
      </w:tabs>
    </w:pPr>
  </w:style>
  <w:style w:type="character" w:customStyle="1" w:styleId="KjeneRakstz">
    <w:name w:val="Kājene Rakstz."/>
    <w:basedOn w:val="Noklusjumarindkopasfonts"/>
    <w:link w:val="Kjene"/>
    <w:uiPriority w:val="99"/>
    <w:rsid w:val="00EF71FC"/>
    <w:rPr>
      <w:rFonts w:ascii="Times New Roman" w:eastAsia="Times New Roman" w:hAnsi="Times New Roman" w:cs="Times New Roman"/>
      <w:sz w:val="24"/>
      <w:szCs w:val="24"/>
      <w:lang w:val="en-GB" w:eastAsia="en-GB"/>
      <w14:ligatures w14:val="none"/>
    </w:rPr>
  </w:style>
  <w:style w:type="table" w:customStyle="1" w:styleId="Reatabula1">
    <w:name w:val="Režģa tabula1"/>
    <w:basedOn w:val="Parastatabula"/>
    <w:next w:val="Reatabula"/>
    <w:uiPriority w:val="39"/>
    <w:rsid w:val="003F65A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7268-321C-4813-97CA-4BB80894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13295</Words>
  <Characters>7579</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Vītiņa</dc:creator>
  <cp:keywords/>
  <dc:description/>
  <cp:lastModifiedBy>Diāna Lazdāne</cp:lastModifiedBy>
  <cp:revision>39</cp:revision>
  <cp:lastPrinted>2024-12-10T09:40:00Z</cp:lastPrinted>
  <dcterms:created xsi:type="dcterms:W3CDTF">2024-12-12T06:46:00Z</dcterms:created>
  <dcterms:modified xsi:type="dcterms:W3CDTF">2024-12-12T08:26:00Z</dcterms:modified>
</cp:coreProperties>
</file>