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6B" w:rsidRDefault="0082346B" w:rsidP="0082346B">
      <w:pPr>
        <w:jc w:val="right"/>
        <w:rPr>
          <w:rFonts w:ascii="Times New Roman" w:hAnsi="Times New Roman" w:cs="Times New Roman"/>
          <w:sz w:val="24"/>
          <w:szCs w:val="24"/>
          <w:u w:val="single"/>
          <w:lang w:val="lv-LV"/>
        </w:rPr>
      </w:pPr>
    </w:p>
    <w:p w:rsidR="001E1BA2" w:rsidRDefault="0082346B" w:rsidP="0082346B">
      <w:pPr>
        <w:jc w:val="right"/>
        <w:rPr>
          <w:rFonts w:ascii="Times New Roman" w:hAnsi="Times New Roman" w:cs="Times New Roman"/>
          <w:sz w:val="24"/>
          <w:szCs w:val="24"/>
          <w:u w:val="single"/>
          <w:lang w:val="lv-LV"/>
        </w:rPr>
      </w:pPr>
      <w:r w:rsidRPr="0082346B">
        <w:rPr>
          <w:rFonts w:ascii="Times New Roman" w:hAnsi="Times New Roman" w:cs="Times New Roman"/>
          <w:sz w:val="24"/>
          <w:szCs w:val="24"/>
          <w:u w:val="single"/>
          <w:lang w:val="lv-LV"/>
        </w:rPr>
        <w:t>IZRAKSTS</w:t>
      </w:r>
    </w:p>
    <w:p w:rsidR="0082346B" w:rsidRPr="00A833D5" w:rsidRDefault="0082346B" w:rsidP="0082346B">
      <w:pPr>
        <w:jc w:val="center"/>
      </w:pPr>
      <w:r w:rsidRPr="00A833D5">
        <w:rPr>
          <w:rFonts w:ascii="Arial" w:hAnsi="Arial" w:cs="Arial"/>
          <w:noProof/>
          <w:color w:val="414142"/>
          <w:sz w:val="20"/>
          <w:szCs w:val="20"/>
        </w:rPr>
        <w:drawing>
          <wp:inline distT="0" distB="0" distL="0" distR="0">
            <wp:extent cx="3968750" cy="883920"/>
            <wp:effectExtent l="0" t="0" r="0" b="0"/>
            <wp:docPr id="2" name="Picture 2" descr="http://likumi.lv/wwwraksti/2015/045/BILDES/N187_1.PI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kumi.lv/wwwraksti/2015/045/BILDES/N187_1.PIEL/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0" cy="883920"/>
                    </a:xfrm>
                    <a:prstGeom prst="rect">
                      <a:avLst/>
                    </a:prstGeom>
                    <a:noFill/>
                    <a:ln>
                      <a:noFill/>
                    </a:ln>
                  </pic:spPr>
                </pic:pic>
              </a:graphicData>
            </a:graphic>
          </wp:inline>
        </w:drawing>
      </w:r>
    </w:p>
    <w:p w:rsidR="0082346B" w:rsidRPr="0082346B" w:rsidRDefault="0082346B" w:rsidP="0082346B">
      <w:pPr>
        <w:jc w:val="center"/>
        <w:rPr>
          <w:rFonts w:ascii="Times New Roman" w:hAnsi="Times New Roman" w:cs="Times New Roman"/>
          <w:sz w:val="24"/>
          <w:szCs w:val="24"/>
        </w:rPr>
      </w:pPr>
      <w:r w:rsidRPr="0082346B">
        <w:rPr>
          <w:rFonts w:ascii="Times New Roman" w:hAnsi="Times New Roman" w:cs="Times New Roman"/>
          <w:sz w:val="24"/>
          <w:szCs w:val="24"/>
        </w:rPr>
        <w:t>IEPIRKUMA LĪGUMS</w:t>
      </w:r>
    </w:p>
    <w:p w:rsidR="0082346B" w:rsidRPr="0082346B" w:rsidRDefault="0082346B" w:rsidP="0082346B">
      <w:pPr>
        <w:jc w:val="center"/>
        <w:rPr>
          <w:rFonts w:ascii="Times New Roman" w:hAnsi="Times New Roman" w:cs="Times New Roman"/>
          <w:sz w:val="24"/>
          <w:szCs w:val="24"/>
          <w:lang w:val="lv-LV"/>
        </w:rPr>
      </w:pPr>
      <w:r w:rsidRPr="0082346B">
        <w:rPr>
          <w:rFonts w:ascii="Times New Roman" w:hAnsi="Times New Roman" w:cs="Times New Roman"/>
          <w:sz w:val="24"/>
          <w:szCs w:val="24"/>
          <w:lang w:val="lv-LV"/>
        </w:rPr>
        <w:t>Izpildītāja līguma reģistrācijas Nr.______</w:t>
      </w:r>
    </w:p>
    <w:p w:rsidR="0082346B" w:rsidRPr="0082346B" w:rsidRDefault="0082346B" w:rsidP="0082346B">
      <w:pPr>
        <w:jc w:val="center"/>
        <w:rPr>
          <w:rFonts w:ascii="Times New Roman" w:hAnsi="Times New Roman" w:cs="Times New Roman"/>
          <w:i/>
          <w:sz w:val="24"/>
          <w:szCs w:val="24"/>
          <w:lang w:val="lv-LV"/>
        </w:rPr>
      </w:pPr>
      <w:r w:rsidRPr="0082346B">
        <w:rPr>
          <w:rFonts w:ascii="Times New Roman" w:hAnsi="Times New Roman" w:cs="Times New Roman"/>
          <w:i/>
          <w:sz w:val="24"/>
          <w:szCs w:val="24"/>
          <w:lang w:val="lv-LV"/>
        </w:rPr>
        <w:t>(Identifikācijas Nr. JPP 2018/01/KF)</w:t>
      </w:r>
    </w:p>
    <w:p w:rsidR="0082346B" w:rsidRPr="0082346B" w:rsidRDefault="0082346B" w:rsidP="0082346B">
      <w:pPr>
        <w:jc w:val="center"/>
        <w:rPr>
          <w:rFonts w:ascii="Times New Roman" w:hAnsi="Times New Roman" w:cs="Times New Roman"/>
          <w:i/>
          <w:sz w:val="24"/>
          <w:szCs w:val="24"/>
          <w:lang w:val="lv-LV"/>
        </w:rPr>
      </w:pPr>
    </w:p>
    <w:p w:rsidR="0082346B" w:rsidRPr="0082346B" w:rsidRDefault="0082346B" w:rsidP="0082346B">
      <w:pPr>
        <w:shd w:val="clear" w:color="auto" w:fill="FFFFFF"/>
        <w:outlineLvl w:val="0"/>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Jēkabpilī, </w:t>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sidRPr="0082346B">
        <w:rPr>
          <w:rFonts w:ascii="Times New Roman" w:hAnsi="Times New Roman" w:cs="Times New Roman"/>
          <w:sz w:val="24"/>
          <w:szCs w:val="24"/>
          <w:lang w:val="lv-LV"/>
        </w:rPr>
        <w:tab/>
      </w:r>
      <w:r>
        <w:rPr>
          <w:rFonts w:ascii="Times New Roman" w:hAnsi="Times New Roman" w:cs="Times New Roman"/>
          <w:sz w:val="24"/>
          <w:szCs w:val="24"/>
          <w:lang w:val="lv-LV"/>
        </w:rPr>
        <w:t xml:space="preserve">                            </w:t>
      </w:r>
      <w:bookmarkStart w:id="0" w:name="_GoBack"/>
      <w:bookmarkEnd w:id="0"/>
      <w:r>
        <w:rPr>
          <w:rFonts w:ascii="Times New Roman" w:hAnsi="Times New Roman" w:cs="Times New Roman"/>
          <w:sz w:val="24"/>
          <w:szCs w:val="24"/>
          <w:lang w:val="lv-LV"/>
        </w:rPr>
        <w:t>17.05.2019.</w:t>
      </w:r>
    </w:p>
    <w:p w:rsidR="0082346B" w:rsidRPr="0082346B" w:rsidRDefault="0082346B" w:rsidP="0082346B">
      <w:pPr>
        <w:jc w:val="both"/>
        <w:rPr>
          <w:rFonts w:ascii="Times New Roman" w:hAnsi="Times New Roman" w:cs="Times New Roman"/>
          <w:sz w:val="24"/>
          <w:szCs w:val="24"/>
          <w:lang w:val="lv-LV"/>
        </w:rPr>
      </w:pPr>
    </w:p>
    <w:p w:rsidR="0082346B" w:rsidRPr="0082346B" w:rsidRDefault="0082346B" w:rsidP="0082346B">
      <w:pPr>
        <w:jc w:val="both"/>
        <w:rPr>
          <w:rFonts w:ascii="Times New Roman" w:hAnsi="Times New Roman" w:cs="Times New Roman"/>
          <w:sz w:val="24"/>
          <w:szCs w:val="24"/>
          <w:lang w:val="lv-LV"/>
        </w:rPr>
      </w:pPr>
      <w:r w:rsidRPr="0082346B">
        <w:rPr>
          <w:rFonts w:ascii="Times New Roman" w:hAnsi="Times New Roman" w:cs="Times New Roman"/>
          <w:b/>
          <w:sz w:val="24"/>
          <w:szCs w:val="24"/>
          <w:lang w:val="lv-LV"/>
        </w:rPr>
        <w:t>Jēkabpils pilsētas pašvaldība</w:t>
      </w:r>
      <w:r w:rsidRPr="0082346B">
        <w:rPr>
          <w:rFonts w:ascii="Times New Roman" w:hAnsi="Times New Roman" w:cs="Times New Roman"/>
          <w:b/>
          <w:bCs/>
          <w:sz w:val="24"/>
          <w:szCs w:val="24"/>
          <w:lang w:val="lv-LV"/>
        </w:rPr>
        <w:t>,</w:t>
      </w:r>
      <w:r w:rsidRPr="0082346B">
        <w:rPr>
          <w:rFonts w:ascii="Times New Roman" w:hAnsi="Times New Roman" w:cs="Times New Roman"/>
          <w:bCs/>
          <w:sz w:val="24"/>
          <w:szCs w:val="24"/>
          <w:lang w:val="lv-LV"/>
        </w:rPr>
        <w:t xml:space="preserve"> reģistrācijas numurs 90000024205</w:t>
      </w:r>
      <w:r w:rsidRPr="0082346B">
        <w:rPr>
          <w:rFonts w:ascii="Times New Roman" w:hAnsi="Times New Roman" w:cs="Times New Roman"/>
          <w:sz w:val="24"/>
          <w:szCs w:val="24"/>
          <w:lang w:val="lv-LV"/>
        </w:rPr>
        <w:t xml:space="preserve">, adrese: Brīvības iela 120, Jēkabpils, LV-5201, tās domes priekšsēdētāja </w:t>
      </w:r>
      <w:r>
        <w:rPr>
          <w:rFonts w:ascii="Times New Roman" w:hAnsi="Times New Roman" w:cs="Times New Roman"/>
          <w:sz w:val="24"/>
          <w:szCs w:val="24"/>
          <w:lang w:val="lv-LV"/>
        </w:rPr>
        <w:t>[…]</w:t>
      </w:r>
      <w:r w:rsidRPr="0082346B">
        <w:rPr>
          <w:rFonts w:ascii="Times New Roman" w:hAnsi="Times New Roman" w:cs="Times New Roman"/>
          <w:sz w:val="24"/>
          <w:szCs w:val="24"/>
          <w:lang w:val="lv-LV"/>
        </w:rPr>
        <w:t xml:space="preserve"> personā, kurš rīkojas saskaņā ar likumu „Par pašvaldībām” un Jēkabpils pilsētas pašvaldības nolikumu (turpmāk – PASŪTĪTĀJS), no vienas puses, un </w:t>
      </w:r>
    </w:p>
    <w:p w:rsidR="0082346B" w:rsidRPr="0082346B" w:rsidRDefault="0082346B" w:rsidP="0082346B">
      <w:pPr>
        <w:jc w:val="both"/>
        <w:rPr>
          <w:rFonts w:ascii="Times New Roman" w:hAnsi="Times New Roman" w:cs="Times New Roman"/>
          <w:sz w:val="24"/>
          <w:szCs w:val="24"/>
          <w:lang w:val="lv-LV"/>
        </w:rPr>
      </w:pPr>
      <w:r w:rsidRPr="0082346B">
        <w:rPr>
          <w:rFonts w:ascii="Times New Roman" w:hAnsi="Times New Roman" w:cs="Times New Roman"/>
          <w:b/>
          <w:sz w:val="24"/>
          <w:szCs w:val="24"/>
          <w:lang w:val="lv-LV"/>
        </w:rPr>
        <w:t>Sabiedrība ar ierobežotu atbildību “Projekts EAE”,</w:t>
      </w:r>
      <w:r w:rsidRPr="0082346B">
        <w:rPr>
          <w:rFonts w:ascii="Times New Roman" w:hAnsi="Times New Roman" w:cs="Times New Roman"/>
          <w:color w:val="000000"/>
          <w:sz w:val="24"/>
          <w:szCs w:val="24"/>
          <w:lang w:val="lv-LV"/>
        </w:rPr>
        <w:t xml:space="preserve"> </w:t>
      </w:r>
      <w:r w:rsidRPr="0082346B">
        <w:rPr>
          <w:rFonts w:ascii="Times New Roman" w:hAnsi="Times New Roman" w:cs="Times New Roman"/>
          <w:iCs/>
          <w:sz w:val="24"/>
          <w:szCs w:val="24"/>
          <w:lang w:val="lv-LV"/>
        </w:rPr>
        <w:t xml:space="preserve">reģistrācijas numurs 44103073494, juridiskā adrese: </w:t>
      </w:r>
      <w:r w:rsidRPr="0082346B">
        <w:rPr>
          <w:rFonts w:ascii="Times New Roman" w:hAnsi="Times New Roman" w:cs="Times New Roman"/>
          <w:sz w:val="24"/>
          <w:szCs w:val="24"/>
          <w:shd w:val="clear" w:color="auto" w:fill="FFFFFF"/>
          <w:lang w:val="lv-LV"/>
        </w:rPr>
        <w:t>Alūksnes nov., Ziemera pag., "Medulāji", LV-4332</w:t>
      </w:r>
      <w:r w:rsidRPr="0082346B">
        <w:rPr>
          <w:rFonts w:ascii="Times New Roman" w:hAnsi="Times New Roman" w:cs="Times New Roman"/>
          <w:sz w:val="24"/>
          <w:szCs w:val="24"/>
          <w:lang w:val="lv-LV"/>
        </w:rPr>
        <w:t>,</w:t>
      </w:r>
      <w:r w:rsidRPr="0082346B">
        <w:rPr>
          <w:rFonts w:ascii="Times New Roman" w:hAnsi="Times New Roman" w:cs="Times New Roman"/>
          <w:i/>
          <w:sz w:val="24"/>
          <w:szCs w:val="24"/>
          <w:lang w:val="lv-LV"/>
        </w:rPr>
        <w:t xml:space="preserve"> </w:t>
      </w:r>
      <w:r w:rsidRPr="0082346B">
        <w:rPr>
          <w:rFonts w:ascii="Times New Roman" w:hAnsi="Times New Roman" w:cs="Times New Roman"/>
          <w:sz w:val="24"/>
          <w:szCs w:val="24"/>
          <w:lang w:val="lv-LV"/>
        </w:rPr>
        <w:t xml:space="preserve">tās </w:t>
      </w:r>
      <w:r w:rsidRPr="0082346B">
        <w:rPr>
          <w:rFonts w:ascii="Times New Roman" w:hAnsi="Times New Roman" w:cs="Times New Roman"/>
          <w:iCs/>
          <w:sz w:val="24"/>
          <w:szCs w:val="24"/>
          <w:lang w:val="lv-LV"/>
        </w:rPr>
        <w:t xml:space="preserve">valdes locekļa </w:t>
      </w:r>
      <w:r>
        <w:rPr>
          <w:rFonts w:ascii="Times New Roman" w:hAnsi="Times New Roman" w:cs="Times New Roman"/>
          <w:iCs/>
          <w:sz w:val="24"/>
          <w:szCs w:val="24"/>
          <w:lang w:val="lv-LV"/>
        </w:rPr>
        <w:t>[…]</w:t>
      </w:r>
      <w:r w:rsidRPr="0082346B">
        <w:rPr>
          <w:rFonts w:ascii="Times New Roman" w:hAnsi="Times New Roman" w:cs="Times New Roman"/>
          <w:iCs/>
          <w:sz w:val="24"/>
          <w:szCs w:val="24"/>
          <w:lang w:val="lv-LV"/>
        </w:rPr>
        <w:t xml:space="preserve"> personā</w:t>
      </w:r>
      <w:r w:rsidRPr="0082346B">
        <w:rPr>
          <w:rFonts w:ascii="Times New Roman" w:hAnsi="Times New Roman" w:cs="Times New Roman"/>
          <w:sz w:val="24"/>
          <w:szCs w:val="24"/>
          <w:lang w:val="lv-LV"/>
        </w:rPr>
        <w:t xml:space="preserve">, kurš rīkojas uz statūtu pamata (turpmāk – IZPILDĪTĀJS), no otras puses, saskaņā ar publiskā iepirkuma </w:t>
      </w:r>
      <w:r w:rsidRPr="0082346B">
        <w:rPr>
          <w:rFonts w:ascii="Times New Roman" w:hAnsi="Times New Roman" w:cs="Times New Roman"/>
          <w:bCs/>
          <w:i/>
          <w:iCs/>
          <w:sz w:val="24"/>
          <w:szCs w:val="24"/>
          <w:lang w:val="lv-LV"/>
        </w:rPr>
        <w:t>„Objekta “Dolomīta ielas pārbūve, Jēkabpilī” būvprojekta izstrāde un autoruzraudzības veikšana”</w:t>
      </w:r>
      <w:r w:rsidRPr="0082346B">
        <w:rPr>
          <w:rFonts w:ascii="Times New Roman" w:hAnsi="Times New Roman" w:cs="Times New Roman"/>
          <w:i/>
          <w:sz w:val="24"/>
          <w:szCs w:val="24"/>
          <w:lang w:val="lv-LV"/>
        </w:rPr>
        <w:t xml:space="preserve"> (Identifikācijas Nr. JPP 2018/01/KF)</w:t>
      </w:r>
      <w:r w:rsidRPr="0082346B">
        <w:rPr>
          <w:rFonts w:ascii="Times New Roman" w:hAnsi="Times New Roman" w:cs="Times New Roman"/>
          <w:sz w:val="24"/>
          <w:szCs w:val="24"/>
          <w:lang w:val="lv-LV"/>
        </w:rPr>
        <w:t xml:space="preserve"> rezultātiem, </w:t>
      </w:r>
      <w:r w:rsidRPr="0082346B">
        <w:rPr>
          <w:rFonts w:ascii="Times New Roman" w:hAnsi="Times New Roman" w:cs="Times New Roman"/>
          <w:sz w:val="24"/>
          <w:szCs w:val="24"/>
          <w:lang w:val="lv-LV" w:eastAsia="ar-SA"/>
        </w:rPr>
        <w:t>p</w:t>
      </w:r>
      <w:r w:rsidRPr="0082346B">
        <w:rPr>
          <w:rFonts w:ascii="Times New Roman" w:hAnsi="Times New Roman" w:cs="Times New Roman"/>
          <w:sz w:val="24"/>
          <w:szCs w:val="24"/>
          <w:lang w:val="lv-LV"/>
        </w:rPr>
        <w:t>rojekta “</w:t>
      </w:r>
      <w:r w:rsidRPr="0082346B">
        <w:rPr>
          <w:rFonts w:ascii="Times New Roman" w:hAnsi="Times New Roman" w:cs="Times New Roman"/>
          <w:i/>
          <w:sz w:val="24"/>
          <w:szCs w:val="24"/>
          <w:lang w:val="lv-LV" w:eastAsia="ar-SA"/>
        </w:rPr>
        <w:t>Jēkabpils pilsētas infrastruktūras sasaiste ar TEN-T tīklu”</w:t>
      </w:r>
      <w:r w:rsidRPr="0082346B">
        <w:rPr>
          <w:rFonts w:ascii="Times New Roman" w:hAnsi="Times New Roman" w:cs="Times New Roman"/>
          <w:sz w:val="24"/>
          <w:szCs w:val="24"/>
          <w:lang w:val="lv-LV" w:eastAsia="ar-SA"/>
        </w:rPr>
        <w:t xml:space="preserve"> (Projekta identifikācijas Nr. 6.1.4.2/17/I/006) </w:t>
      </w:r>
      <w:r w:rsidRPr="0082346B">
        <w:rPr>
          <w:rFonts w:ascii="Times New Roman" w:hAnsi="Times New Roman" w:cs="Times New Roman"/>
          <w:sz w:val="24"/>
          <w:szCs w:val="24"/>
          <w:lang w:val="lv-LV"/>
        </w:rPr>
        <w:t xml:space="preserve">īstenošanas ietvaros, IZPILDĪTĀJA iesniegto piedāvājumu, iepirkuma </w:t>
      </w:r>
      <w:r w:rsidRPr="0082346B">
        <w:rPr>
          <w:rFonts w:ascii="Times New Roman" w:hAnsi="Times New Roman" w:cs="Times New Roman"/>
          <w:bCs/>
          <w:color w:val="000000"/>
          <w:sz w:val="24"/>
          <w:szCs w:val="24"/>
          <w:lang w:val="lv-LV"/>
        </w:rPr>
        <w:t xml:space="preserve">komisijas </w:t>
      </w:r>
      <w:r w:rsidRPr="0082346B">
        <w:rPr>
          <w:rFonts w:ascii="Times New Roman" w:hAnsi="Times New Roman" w:cs="Times New Roman"/>
          <w:bCs/>
          <w:sz w:val="24"/>
          <w:szCs w:val="24"/>
          <w:lang w:val="lv-LV"/>
        </w:rPr>
        <w:t>2018.gada 15.marta lēmumu</w:t>
      </w:r>
      <w:r w:rsidRPr="0082346B">
        <w:rPr>
          <w:rFonts w:ascii="Times New Roman" w:hAnsi="Times New Roman" w:cs="Times New Roman"/>
          <w:sz w:val="24"/>
          <w:szCs w:val="24"/>
          <w:lang w:val="lv-LV"/>
        </w:rPr>
        <w:t xml:space="preserve"> (sēdes protokols Nr.68), noslēdz līgumu (turpmāk – Līgums) par sekojošo:</w:t>
      </w:r>
    </w:p>
    <w:p w:rsidR="0082346B" w:rsidRPr="0082346B" w:rsidRDefault="0082346B" w:rsidP="0082346B">
      <w:pPr>
        <w:jc w:val="both"/>
        <w:rPr>
          <w:rFonts w:ascii="Times New Roman" w:hAnsi="Times New Roman" w:cs="Times New Roman"/>
          <w:sz w:val="24"/>
          <w:szCs w:val="24"/>
          <w:lang w:val="lv-LV"/>
        </w:rPr>
      </w:pPr>
    </w:p>
    <w:p w:rsidR="0082346B" w:rsidRPr="0082346B" w:rsidRDefault="0082346B" w:rsidP="0082346B">
      <w:pPr>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1. Līguma priekšmets</w:t>
      </w:r>
    </w:p>
    <w:p w:rsidR="0082346B" w:rsidRPr="0082346B" w:rsidRDefault="0082346B" w:rsidP="0082346B">
      <w:pPr>
        <w:numPr>
          <w:ilvl w:val="1"/>
          <w:numId w:val="3"/>
        </w:numPr>
        <w:tabs>
          <w:tab w:val="clear" w:pos="360"/>
          <w:tab w:val="num" w:pos="567"/>
        </w:tabs>
        <w:spacing w:after="0" w:line="240" w:lineRule="auto"/>
        <w:ind w:left="567" w:hanging="567"/>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PASŪTĪTĀJS uzdod un apmaksā, bet IZPILDĪTĀJS apņemas veikt </w:t>
      </w:r>
      <w:r w:rsidRPr="0082346B">
        <w:rPr>
          <w:rFonts w:ascii="Times New Roman" w:hAnsi="Times New Roman" w:cs="Times New Roman"/>
          <w:b/>
          <w:i/>
          <w:sz w:val="24"/>
          <w:szCs w:val="24"/>
          <w:lang w:val="lv-LV"/>
        </w:rPr>
        <w:t xml:space="preserve">autoruzraudzību objektā </w:t>
      </w:r>
      <w:r w:rsidRPr="0082346B">
        <w:rPr>
          <w:rFonts w:ascii="Times New Roman" w:hAnsi="Times New Roman" w:cs="Times New Roman"/>
          <w:b/>
          <w:bCs/>
          <w:i/>
          <w:iCs/>
          <w:sz w:val="24"/>
          <w:szCs w:val="24"/>
          <w:lang w:val="lv-LV"/>
        </w:rPr>
        <w:t>“Dolomīta ielas pārbūve, Jēkabpilī”</w:t>
      </w:r>
      <w:r w:rsidRPr="0082346B">
        <w:rPr>
          <w:rFonts w:ascii="Times New Roman" w:hAnsi="Times New Roman" w:cs="Times New Roman"/>
          <w:bCs/>
          <w:i/>
          <w:iCs/>
          <w:sz w:val="24"/>
          <w:szCs w:val="24"/>
          <w:lang w:val="lv-LV"/>
        </w:rPr>
        <w:t xml:space="preserve"> </w:t>
      </w:r>
      <w:r w:rsidRPr="0082346B">
        <w:rPr>
          <w:rFonts w:ascii="Times New Roman" w:hAnsi="Times New Roman" w:cs="Times New Roman"/>
          <w:sz w:val="24"/>
          <w:szCs w:val="24"/>
          <w:lang w:val="lv-LV"/>
        </w:rPr>
        <w:t>(turpmāk – OBJEKTS), saskaņā ar Tehnisko specifikāciju (Līguma 1.pielikums), publisko iepirkumu ar Identifikācijas Nr. JPP 2018/01/KF un normatīvajiem aktiem.</w:t>
      </w:r>
    </w:p>
    <w:p w:rsidR="0082346B" w:rsidRPr="0082346B" w:rsidRDefault="0082346B" w:rsidP="0082346B">
      <w:pPr>
        <w:numPr>
          <w:ilvl w:val="1"/>
          <w:numId w:val="3"/>
        </w:numPr>
        <w:tabs>
          <w:tab w:val="clear" w:pos="360"/>
          <w:tab w:val="num" w:pos="567"/>
        </w:tabs>
        <w:spacing w:after="0" w:line="240" w:lineRule="auto"/>
        <w:ind w:left="567" w:hanging="567"/>
        <w:jc w:val="both"/>
        <w:rPr>
          <w:rFonts w:ascii="Times New Roman" w:hAnsi="Times New Roman" w:cs="Times New Roman"/>
          <w:b/>
          <w:bCs/>
          <w:sz w:val="24"/>
          <w:szCs w:val="24"/>
          <w:lang w:val="lv-LV"/>
        </w:rPr>
      </w:pPr>
      <w:r w:rsidRPr="0082346B">
        <w:rPr>
          <w:rFonts w:ascii="Times New Roman" w:hAnsi="Times New Roman" w:cs="Times New Roman"/>
          <w:sz w:val="24"/>
          <w:szCs w:val="24"/>
          <w:lang w:val="lv-LV"/>
        </w:rPr>
        <w:t>IZPILDĪTĀJS par autoruzraugu OBJEKTĀ norīko atbilstošas jomas būvspeciālistu.</w:t>
      </w:r>
    </w:p>
    <w:p w:rsidR="0082346B" w:rsidRPr="0082346B" w:rsidRDefault="0082346B" w:rsidP="0082346B">
      <w:pPr>
        <w:ind w:left="709"/>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2. Līguma termiņš</w:t>
      </w:r>
    </w:p>
    <w:p w:rsidR="0082346B" w:rsidRPr="0082346B" w:rsidRDefault="0082346B" w:rsidP="0082346B">
      <w:pPr>
        <w:numPr>
          <w:ilvl w:val="1"/>
          <w:numId w:val="4"/>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PASŪTĪTĀJS uzdod IZPILDĪTĀJAM veikt autoruzraudzību OBJEKTĀ no būvdarbu uzsākšanas dienas līdz OBJEKTA būvdarbu pabeigšanai un nodošanai ekspluatācijā.</w:t>
      </w:r>
    </w:p>
    <w:p w:rsidR="0082346B" w:rsidRPr="0082346B" w:rsidRDefault="0082346B" w:rsidP="0082346B">
      <w:pPr>
        <w:ind w:left="709"/>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3. Līgumcena un norēķinu kārtība</w:t>
      </w:r>
    </w:p>
    <w:p w:rsidR="0082346B" w:rsidRPr="0082346B" w:rsidRDefault="0082346B" w:rsidP="0082346B">
      <w:pPr>
        <w:numPr>
          <w:ilvl w:val="1"/>
          <w:numId w:val="5"/>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PASŪTĪTĀJS apņemas samaksāt IZPILDĪTĀJAM par autoruzraudzības veikšanu OBJEKTĀ līgumcenu </w:t>
      </w:r>
      <w:r w:rsidRPr="0082346B">
        <w:rPr>
          <w:rFonts w:ascii="Times New Roman" w:hAnsi="Times New Roman" w:cs="Times New Roman"/>
          <w:b/>
          <w:sz w:val="24"/>
          <w:szCs w:val="24"/>
          <w:lang w:val="lv-LV"/>
        </w:rPr>
        <w:t xml:space="preserve">EUR 2600,00 </w:t>
      </w:r>
      <w:r w:rsidRPr="0082346B">
        <w:rPr>
          <w:rFonts w:ascii="Times New Roman" w:hAnsi="Times New Roman" w:cs="Times New Roman"/>
          <w:sz w:val="24"/>
          <w:szCs w:val="24"/>
          <w:lang w:val="lv-LV"/>
        </w:rPr>
        <w:t xml:space="preserve">(divi tūkstoši seši simti </w:t>
      </w:r>
      <w:r w:rsidRPr="0082346B">
        <w:rPr>
          <w:rFonts w:ascii="Times New Roman" w:hAnsi="Times New Roman" w:cs="Times New Roman"/>
          <w:i/>
          <w:sz w:val="24"/>
          <w:szCs w:val="24"/>
          <w:lang w:val="lv-LV"/>
        </w:rPr>
        <w:t>euro</w:t>
      </w:r>
      <w:r w:rsidRPr="0082346B">
        <w:rPr>
          <w:rFonts w:ascii="Times New Roman" w:hAnsi="Times New Roman" w:cs="Times New Roman"/>
          <w:sz w:val="24"/>
          <w:szCs w:val="24"/>
          <w:lang w:val="lv-LV"/>
        </w:rPr>
        <w:t xml:space="preserve"> 00 centi) un PVN 21% </w:t>
      </w:r>
      <w:r w:rsidRPr="0082346B">
        <w:rPr>
          <w:rFonts w:ascii="Times New Roman" w:hAnsi="Times New Roman" w:cs="Times New Roman"/>
          <w:b/>
          <w:sz w:val="24"/>
          <w:szCs w:val="24"/>
          <w:lang w:val="lv-LV"/>
        </w:rPr>
        <w:t>EUR 546,00</w:t>
      </w:r>
      <w:r w:rsidRPr="0082346B">
        <w:rPr>
          <w:rFonts w:ascii="Times New Roman" w:hAnsi="Times New Roman" w:cs="Times New Roman"/>
          <w:sz w:val="24"/>
          <w:szCs w:val="24"/>
          <w:lang w:val="lv-LV"/>
        </w:rPr>
        <w:t xml:space="preserve"> (pieci simti četrdesmit seši </w:t>
      </w:r>
      <w:r w:rsidRPr="0082346B">
        <w:rPr>
          <w:rFonts w:ascii="Times New Roman" w:hAnsi="Times New Roman" w:cs="Times New Roman"/>
          <w:i/>
          <w:sz w:val="24"/>
          <w:szCs w:val="24"/>
          <w:lang w:val="lv-LV"/>
        </w:rPr>
        <w:t>euro</w:t>
      </w:r>
      <w:r w:rsidRPr="0082346B">
        <w:rPr>
          <w:rFonts w:ascii="Times New Roman" w:hAnsi="Times New Roman" w:cs="Times New Roman"/>
          <w:sz w:val="24"/>
          <w:szCs w:val="24"/>
          <w:lang w:val="lv-LV"/>
        </w:rPr>
        <w:t xml:space="preserve"> 00 centi), kas kopā sastāda Līguma summu</w:t>
      </w:r>
      <w:r w:rsidRPr="0082346B">
        <w:rPr>
          <w:rFonts w:ascii="Times New Roman" w:hAnsi="Times New Roman" w:cs="Times New Roman"/>
          <w:b/>
          <w:sz w:val="24"/>
          <w:szCs w:val="24"/>
          <w:lang w:val="lv-LV"/>
        </w:rPr>
        <w:t xml:space="preserve"> EUR 3146,00 </w:t>
      </w:r>
      <w:r w:rsidRPr="0082346B">
        <w:rPr>
          <w:rFonts w:ascii="Times New Roman" w:hAnsi="Times New Roman" w:cs="Times New Roman"/>
          <w:sz w:val="24"/>
          <w:szCs w:val="24"/>
          <w:lang w:val="lv-LV"/>
        </w:rPr>
        <w:t xml:space="preserve">(trīs tūkstoši viens simts četrdesmit seši </w:t>
      </w:r>
      <w:r w:rsidRPr="0082346B">
        <w:rPr>
          <w:rFonts w:ascii="Times New Roman" w:hAnsi="Times New Roman" w:cs="Times New Roman"/>
          <w:i/>
          <w:sz w:val="24"/>
          <w:szCs w:val="24"/>
          <w:lang w:val="lv-LV"/>
        </w:rPr>
        <w:t>euro</w:t>
      </w:r>
      <w:r w:rsidRPr="0082346B">
        <w:rPr>
          <w:rFonts w:ascii="Times New Roman" w:hAnsi="Times New Roman" w:cs="Times New Roman"/>
          <w:sz w:val="24"/>
          <w:szCs w:val="24"/>
          <w:lang w:val="lv-LV"/>
        </w:rPr>
        <w:t xml:space="preserve"> 00 centi), saskaņā ar “Finanšu piedāvājumu” (Līguma 2.pielikums).</w:t>
      </w:r>
    </w:p>
    <w:p w:rsidR="0082346B" w:rsidRPr="0082346B" w:rsidRDefault="0082346B" w:rsidP="0082346B">
      <w:pPr>
        <w:numPr>
          <w:ilvl w:val="1"/>
          <w:numId w:val="5"/>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lastRenderedPageBreak/>
        <w:t>Samaksu PASŪTĪTĀJS veic sekojošā kārtībā:</w:t>
      </w:r>
    </w:p>
    <w:p w:rsidR="0082346B" w:rsidRPr="0082346B" w:rsidRDefault="0082346B" w:rsidP="0082346B">
      <w:pPr>
        <w:numPr>
          <w:ilvl w:val="2"/>
          <w:numId w:val="5"/>
        </w:numPr>
        <w:spacing w:after="0" w:line="240" w:lineRule="auto"/>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PASŪTĪTĀJS samaksā IZPILDĪTĀJAM avansu ne vairāk kā 20% (divdesmit procenti) apmērā no Līguma summas, ja IZPILDĪTĀJS iesniedz rēķinu un garantiju par avansa summu 20 (divdesmit) darba dienu laikā no rēķina un garantijas par avansa summu saņemšanas dienas, ja iesniegtā garantija atbilst Līguma 3.pielikuma „Garantiju noteikumi” prasībām.</w:t>
      </w:r>
    </w:p>
    <w:p w:rsidR="0082346B" w:rsidRPr="0082346B" w:rsidRDefault="0082346B" w:rsidP="0082346B">
      <w:pPr>
        <w:numPr>
          <w:ilvl w:val="2"/>
          <w:numId w:val="5"/>
        </w:numPr>
        <w:spacing w:after="0" w:line="240" w:lineRule="auto"/>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Samaksu par paveikto autoruzraudzības veikšanu PASŪTĪTĀJS veic katru mēnesi. IZPILDĪTĀJS katra mēneša beigās sastāda aktu par paveikto Darbu, kuru kopā ar rēķinu iesniedz PASŪTĪTĀJAM līdz atskaites mēnesim sekojošā mēneša 10. (desmitajam) datumam.</w:t>
      </w:r>
      <w:bookmarkStart w:id="1" w:name="_Hlk501459372"/>
    </w:p>
    <w:p w:rsidR="0082346B" w:rsidRPr="0082346B" w:rsidRDefault="0082346B" w:rsidP="0082346B">
      <w:pPr>
        <w:numPr>
          <w:ilvl w:val="2"/>
          <w:numId w:val="5"/>
        </w:numPr>
        <w:spacing w:after="0" w:line="240" w:lineRule="auto"/>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Autoruzraudzības veikšanas </w:t>
      </w:r>
      <w:bookmarkEnd w:id="1"/>
      <w:r w:rsidRPr="0082346B">
        <w:rPr>
          <w:rFonts w:ascii="Times New Roman" w:hAnsi="Times New Roman" w:cs="Times New Roman"/>
          <w:sz w:val="24"/>
          <w:szCs w:val="24"/>
          <w:lang w:val="lv-LV"/>
        </w:rPr>
        <w:t>galīgā apmaksa tiks veikta 20 (divdesmit) darba dienu laikā pēc būvobjekta darbu pieņemšanas – nodošanas akta parakstīšanas un rēķina iesniegšanas.</w:t>
      </w:r>
    </w:p>
    <w:p w:rsidR="0082346B" w:rsidRPr="0082346B" w:rsidRDefault="0082346B" w:rsidP="0082346B">
      <w:pPr>
        <w:numPr>
          <w:ilvl w:val="1"/>
          <w:numId w:val="5"/>
        </w:numPr>
        <w:spacing w:after="0" w:line="240" w:lineRule="auto"/>
        <w:ind w:hanging="720"/>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Par paveikto autoruzraudzības veikšanu IZPILDĪTĀJS iesniedz PASŪTĪTĀJAM pieņemšanas – nodošanas aktu (turpmāk – Akts) 2 (divos) eksemplāros un rēķinu (turpmāk – samaksas dokumenti).</w:t>
      </w:r>
      <w:r w:rsidRPr="0082346B">
        <w:rPr>
          <w:rFonts w:ascii="Times New Roman" w:eastAsia="Courier New" w:hAnsi="Times New Roman" w:cs="Times New Roman"/>
          <w:sz w:val="24"/>
          <w:szCs w:val="24"/>
          <w:lang w:val="lv-LV"/>
        </w:rPr>
        <w:t xml:space="preserve"> Aktā tiek norādīts </w:t>
      </w:r>
      <w:r w:rsidRPr="0082346B">
        <w:rPr>
          <w:rFonts w:ascii="Times New Roman" w:hAnsi="Times New Roman" w:cs="Times New Roman"/>
          <w:sz w:val="24"/>
          <w:szCs w:val="24"/>
          <w:lang w:val="lv-LV"/>
        </w:rPr>
        <w:t>Iepirkuma identifikācijas numurs,</w:t>
      </w:r>
      <w:r w:rsidRPr="0082346B">
        <w:rPr>
          <w:rFonts w:ascii="Times New Roman" w:eastAsia="Courier New" w:hAnsi="Times New Roman" w:cs="Times New Roman"/>
          <w:sz w:val="24"/>
          <w:szCs w:val="24"/>
          <w:lang w:val="lv-LV"/>
        </w:rPr>
        <w:t xml:space="preserve"> </w:t>
      </w:r>
      <w:r w:rsidRPr="0082346B">
        <w:rPr>
          <w:rFonts w:ascii="Times New Roman" w:hAnsi="Times New Roman" w:cs="Times New Roman"/>
          <w:sz w:val="24"/>
          <w:szCs w:val="24"/>
          <w:lang w:val="lv-LV"/>
        </w:rPr>
        <w:t xml:space="preserve">autoruzraudzības </w:t>
      </w:r>
      <w:r w:rsidRPr="0082346B">
        <w:rPr>
          <w:rFonts w:ascii="Times New Roman" w:eastAsia="Courier New" w:hAnsi="Times New Roman" w:cs="Times New Roman"/>
          <w:sz w:val="24"/>
          <w:szCs w:val="24"/>
          <w:lang w:val="lv-LV"/>
        </w:rPr>
        <w:t xml:space="preserve">veikšanas </w:t>
      </w:r>
      <w:r w:rsidRPr="0082346B">
        <w:rPr>
          <w:rFonts w:ascii="Times New Roman" w:hAnsi="Times New Roman" w:cs="Times New Roman"/>
          <w:sz w:val="24"/>
          <w:szCs w:val="24"/>
          <w:lang w:val="lv-LV"/>
        </w:rPr>
        <w:t>apjoms</w:t>
      </w:r>
      <w:r w:rsidRPr="0082346B">
        <w:rPr>
          <w:rFonts w:ascii="Times New Roman" w:eastAsia="Courier New" w:hAnsi="Times New Roman" w:cs="Times New Roman"/>
          <w:sz w:val="24"/>
          <w:szCs w:val="24"/>
          <w:lang w:val="lv-LV"/>
        </w:rPr>
        <w:t xml:space="preserve">, vērtība un sniegšanas laiks, atzīme par sniegtās </w:t>
      </w:r>
      <w:r w:rsidRPr="0082346B">
        <w:rPr>
          <w:rFonts w:ascii="Times New Roman" w:hAnsi="Times New Roman" w:cs="Times New Roman"/>
          <w:sz w:val="24"/>
          <w:szCs w:val="24"/>
          <w:lang w:val="lv-LV"/>
        </w:rPr>
        <w:t xml:space="preserve">autoruzraudzības </w:t>
      </w:r>
      <w:r w:rsidRPr="0082346B">
        <w:rPr>
          <w:rFonts w:ascii="Times New Roman" w:eastAsia="Courier New" w:hAnsi="Times New Roman" w:cs="Times New Roman"/>
          <w:sz w:val="24"/>
          <w:szCs w:val="24"/>
          <w:lang w:val="lv-LV"/>
        </w:rPr>
        <w:t xml:space="preserve">veikšanas atbilstību Līguma noteikumiem (vai izpildīts noteiktajā termiņā, vai atbilst kvalitātei, vai Līguma izpildes laikā ir bijušas pretenzijas par </w:t>
      </w:r>
      <w:r w:rsidRPr="0082346B">
        <w:rPr>
          <w:rFonts w:ascii="Times New Roman" w:hAnsi="Times New Roman" w:cs="Times New Roman"/>
          <w:sz w:val="24"/>
          <w:szCs w:val="24"/>
          <w:lang w:val="lv-LV"/>
        </w:rPr>
        <w:t xml:space="preserve">autoruzraudzības </w:t>
      </w:r>
      <w:r w:rsidRPr="0082346B">
        <w:rPr>
          <w:rFonts w:ascii="Times New Roman" w:eastAsia="Courier New" w:hAnsi="Times New Roman" w:cs="Times New Roman"/>
          <w:sz w:val="24"/>
          <w:szCs w:val="24"/>
          <w:lang w:val="lv-LV"/>
        </w:rPr>
        <w:t xml:space="preserve">veikšanas izpildi), Līguma numurs, kā arī citas ziņas par </w:t>
      </w:r>
      <w:r w:rsidRPr="0082346B">
        <w:rPr>
          <w:rFonts w:ascii="Times New Roman" w:hAnsi="Times New Roman" w:cs="Times New Roman"/>
          <w:sz w:val="24"/>
          <w:szCs w:val="24"/>
          <w:lang w:val="lv-LV"/>
        </w:rPr>
        <w:t xml:space="preserve">autoruzraudzības </w:t>
      </w:r>
      <w:r w:rsidRPr="0082346B">
        <w:rPr>
          <w:rFonts w:ascii="Times New Roman" w:eastAsia="Courier New" w:hAnsi="Times New Roman" w:cs="Times New Roman"/>
          <w:sz w:val="24"/>
          <w:szCs w:val="24"/>
          <w:lang w:val="lv-LV"/>
        </w:rPr>
        <w:t>veikšanas izpildi.</w:t>
      </w:r>
    </w:p>
    <w:p w:rsidR="0082346B" w:rsidRPr="0082346B" w:rsidRDefault="0082346B" w:rsidP="0082346B">
      <w:pPr>
        <w:numPr>
          <w:ilvl w:val="1"/>
          <w:numId w:val="5"/>
        </w:numPr>
        <w:spacing w:after="0" w:line="240" w:lineRule="auto"/>
        <w:ind w:hanging="720"/>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Visus maksājumus veic ar pārskaitījumu 3.2.1., 3.2.2. un 3.2.3.punktos minēto dienu laikā no brīža, kad PASŪTĪTĀJS saņēmis pareizi sagatavotus samaksas dokumentus. Samaksu par autoruzraudzības </w:t>
      </w:r>
      <w:r w:rsidRPr="0082346B">
        <w:rPr>
          <w:rFonts w:ascii="Times New Roman" w:eastAsia="Courier New" w:hAnsi="Times New Roman" w:cs="Times New Roman"/>
          <w:sz w:val="24"/>
          <w:szCs w:val="24"/>
          <w:lang w:val="lv-LV"/>
        </w:rPr>
        <w:t xml:space="preserve">veikšanas </w:t>
      </w:r>
      <w:r w:rsidRPr="0082346B">
        <w:rPr>
          <w:rFonts w:ascii="Times New Roman" w:hAnsi="Times New Roman" w:cs="Times New Roman"/>
          <w:sz w:val="24"/>
          <w:szCs w:val="24"/>
          <w:lang w:val="lv-LV"/>
        </w:rPr>
        <w:t>izpildi PASŪTĪTĀJS pārskaita uz IZPILDĪTĀJA kontu.</w:t>
      </w:r>
    </w:p>
    <w:p w:rsidR="0082346B" w:rsidRPr="0082346B" w:rsidRDefault="0082346B" w:rsidP="0082346B">
      <w:pPr>
        <w:numPr>
          <w:ilvl w:val="1"/>
          <w:numId w:val="5"/>
        </w:numPr>
        <w:spacing w:after="0" w:line="240" w:lineRule="auto"/>
        <w:ind w:hanging="720"/>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Līgumsodu un zaudējumus I</w:t>
      </w:r>
      <w:r w:rsidRPr="0082346B">
        <w:rPr>
          <w:rFonts w:ascii="Times New Roman" w:hAnsi="Times New Roman" w:cs="Times New Roman"/>
          <w:caps/>
          <w:sz w:val="24"/>
          <w:szCs w:val="24"/>
          <w:lang w:val="lv-LV"/>
        </w:rPr>
        <w:t>zpildītājs</w:t>
      </w:r>
      <w:r w:rsidRPr="0082346B">
        <w:rPr>
          <w:rFonts w:ascii="Times New Roman" w:hAnsi="Times New Roman" w:cs="Times New Roman"/>
          <w:sz w:val="24"/>
          <w:szCs w:val="24"/>
          <w:lang w:val="lv-LV"/>
        </w:rPr>
        <w:t xml:space="preserve"> atmaksā P</w:t>
      </w:r>
      <w:r w:rsidRPr="0082346B">
        <w:rPr>
          <w:rFonts w:ascii="Times New Roman" w:hAnsi="Times New Roman" w:cs="Times New Roman"/>
          <w:caps/>
          <w:sz w:val="24"/>
          <w:szCs w:val="24"/>
          <w:lang w:val="lv-LV"/>
        </w:rPr>
        <w:t>asūtītājam</w:t>
      </w:r>
      <w:r w:rsidRPr="0082346B">
        <w:rPr>
          <w:rFonts w:ascii="Times New Roman" w:hAnsi="Times New Roman" w:cs="Times New Roman"/>
          <w:sz w:val="24"/>
          <w:szCs w:val="24"/>
          <w:lang w:val="lv-LV"/>
        </w:rPr>
        <w:t xml:space="preserve"> vai </w:t>
      </w:r>
      <w:r w:rsidRPr="0082346B">
        <w:rPr>
          <w:rFonts w:ascii="Times New Roman" w:hAnsi="Times New Roman" w:cs="Times New Roman"/>
          <w:caps/>
          <w:sz w:val="24"/>
          <w:szCs w:val="24"/>
          <w:lang w:val="lv-LV"/>
        </w:rPr>
        <w:t>Pasūtītājs</w:t>
      </w:r>
      <w:r w:rsidRPr="0082346B">
        <w:rPr>
          <w:rFonts w:ascii="Times New Roman" w:hAnsi="Times New Roman" w:cs="Times New Roman"/>
          <w:sz w:val="24"/>
          <w:szCs w:val="24"/>
          <w:lang w:val="lv-LV"/>
        </w:rPr>
        <w:t xml:space="preserve"> atskaita no IZPILDĪTĀJAM paredzētā maksājuma.</w:t>
      </w:r>
    </w:p>
    <w:p w:rsidR="0082346B" w:rsidRPr="0082346B" w:rsidRDefault="0082346B" w:rsidP="0082346B">
      <w:pPr>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4. IZPILDĪTĀJA pienākumi un tiesības</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Veikt OBJEKTĀ autoruzraudzību saskaņā ar Būvniecības likumu, Ministru kabineta 2014.gada 19.augusta noteikumiem Nr.500 “Vispārīgiem būvnoteikumiem”, Būvdarbu projektiem un citiem normatīvajiem aktiem.</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IZPILDĪTĀJAM ir jāapdrošina atbildīgais autoruzraugs saskaņā ar 19.08.2014. Ministru kabineta noteikumiem Nr.502 “Noteikumi par būvspeciālistu un būvdarbu veicēju civiltiesiskās atbildības obligāto apdrošināšanu.” Trīs dienu laikā iesniegt PASŪTĪTĀJAM līguma kopiju.</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Pārbaudīt OBJEKTĀ lietoto materiālu, būvizstrādājumu, kā arī tehnoloģisko iekārtu atbilstību būvprojektam.</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Pēc PASŪTĪTĀJA pieprasījuma piedalīties atsevišķu darbu pieņemšanā, kā arī komisijas darbā pie OBJEKTA pieņemšanas ekspluatācijā.</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Nekavējoties rakstveidā informēt PASŪTĪTĀJU par visiem apstākļiem, kas atklājušies darbu izpildes procesā un var neparedzēti ietekmēt projekta realizāciju.</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Neizpaust komerciālos noslēpumus trešajām personām, kas kļuvuši zināma veicot autoruzraudzību.</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Autoruzraugs nekavējoties ierodas OBJEKTĀ pēc būvuzrauga vai būvdarbu vadītāja pieprasījuma.</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Ievērot PASŪTĪTĀJA lēmumus, veicot autoruzraudzību.</w:t>
      </w:r>
    </w:p>
    <w:p w:rsidR="0082346B" w:rsidRPr="0082346B" w:rsidRDefault="0082346B" w:rsidP="0082346B">
      <w:pPr>
        <w:numPr>
          <w:ilvl w:val="1"/>
          <w:numId w:val="6"/>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IZPILDĪTĀJAM nav tiesību šajā Līgumā noteiktās autoruzraudzības OBJEKTĀ izpildi uzticēt trešajai personai.</w:t>
      </w:r>
    </w:p>
    <w:p w:rsidR="0082346B" w:rsidRPr="0082346B" w:rsidRDefault="0082346B" w:rsidP="0082346B">
      <w:pPr>
        <w:ind w:left="360"/>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5. PASŪTĪTĀJA tiesības un pienākumi</w:t>
      </w:r>
    </w:p>
    <w:p w:rsidR="0082346B" w:rsidRPr="0082346B" w:rsidRDefault="0082346B" w:rsidP="0082346B">
      <w:pPr>
        <w:numPr>
          <w:ilvl w:val="1"/>
          <w:numId w:val="7"/>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Nepieļaut patvaļīgas atkāpes no darbu tehnoloģisko procesu secības, darbu izpildes termiņiem un akceptētā būvprojekta risinājuma.</w:t>
      </w:r>
    </w:p>
    <w:p w:rsidR="0082346B" w:rsidRPr="0082346B" w:rsidRDefault="0082346B" w:rsidP="0082346B">
      <w:pPr>
        <w:numPr>
          <w:ilvl w:val="1"/>
          <w:numId w:val="7"/>
        </w:numPr>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lastRenderedPageBreak/>
        <w:t>Nodrošināt IZPILDĪTĀJAM netraucētu piekļūšanu vietām, kas nepieciešamas autoruzraudzības veikšanai.</w:t>
      </w:r>
    </w:p>
    <w:p w:rsidR="0082346B" w:rsidRPr="0082346B" w:rsidRDefault="0082346B" w:rsidP="0082346B">
      <w:pPr>
        <w:keepNext/>
        <w:numPr>
          <w:ilvl w:val="0"/>
          <w:numId w:val="7"/>
        </w:numPr>
        <w:spacing w:after="0" w:line="240" w:lineRule="auto"/>
        <w:ind w:left="357" w:hanging="357"/>
        <w:jc w:val="center"/>
        <w:outlineLvl w:val="1"/>
        <w:rPr>
          <w:rFonts w:ascii="Times New Roman" w:hAnsi="Times New Roman" w:cs="Times New Roman"/>
          <w:b/>
          <w:sz w:val="24"/>
          <w:szCs w:val="24"/>
          <w:lang w:val="lv-LV"/>
        </w:rPr>
      </w:pPr>
      <w:r w:rsidRPr="0082346B">
        <w:rPr>
          <w:rFonts w:ascii="Times New Roman" w:hAnsi="Times New Roman" w:cs="Times New Roman"/>
          <w:b/>
          <w:sz w:val="24"/>
          <w:szCs w:val="24"/>
          <w:lang w:val="lv-LV"/>
        </w:rPr>
        <w:t>Līgumsods</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IZPILDĪTĀJAM</w:t>
      </w:r>
      <w:r w:rsidRPr="0082346B">
        <w:rPr>
          <w:rFonts w:ascii="Times New Roman" w:hAnsi="Times New Roman" w:cs="Times New Roman"/>
          <w:caps/>
          <w:sz w:val="24"/>
          <w:szCs w:val="24"/>
          <w:lang w:val="lv-LV"/>
        </w:rPr>
        <w:t xml:space="preserve"> </w:t>
      </w:r>
      <w:r w:rsidRPr="0082346B">
        <w:rPr>
          <w:rFonts w:ascii="Times New Roman" w:hAnsi="Times New Roman" w:cs="Times New Roman"/>
          <w:sz w:val="24"/>
          <w:szCs w:val="24"/>
          <w:lang w:val="lv-LV"/>
        </w:rPr>
        <w:t xml:space="preserve">ir tiesības prasīt līgumsodu no </w:t>
      </w:r>
      <w:r w:rsidRPr="0082346B">
        <w:rPr>
          <w:rFonts w:ascii="Times New Roman" w:hAnsi="Times New Roman" w:cs="Times New Roman"/>
          <w:caps/>
          <w:sz w:val="24"/>
          <w:szCs w:val="24"/>
          <w:lang w:val="lv-LV"/>
        </w:rPr>
        <w:t>PasūtītājA</w:t>
      </w:r>
      <w:r w:rsidRPr="0082346B">
        <w:rPr>
          <w:rFonts w:ascii="Times New Roman" w:hAnsi="Times New Roman" w:cs="Times New Roman"/>
          <w:sz w:val="24"/>
          <w:szCs w:val="24"/>
          <w:lang w:val="lv-LV"/>
        </w:rPr>
        <w:t>, ja tiek novilcināts maksājums, 0,1% apmērā no maksājuma summas par katru dienu, bet kopsummā ne vairāk kā 10% no  Līguma kopējās summas.</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caps/>
          <w:sz w:val="24"/>
          <w:szCs w:val="24"/>
          <w:lang w:val="lv-LV"/>
        </w:rPr>
        <w:t>Pasūtītājam</w:t>
      </w:r>
      <w:r w:rsidRPr="0082346B">
        <w:rPr>
          <w:rFonts w:ascii="Times New Roman" w:hAnsi="Times New Roman" w:cs="Times New Roman"/>
          <w:sz w:val="24"/>
          <w:szCs w:val="24"/>
          <w:lang w:val="lv-LV"/>
        </w:rPr>
        <w:t xml:space="preserve"> ir tiesības prasīt līgumsodu no IZPILDĪTĀJA, ja tiek novilcinātas PASŪTĪTĀJA pieprasītās atskaites, 0,1% apmērā no Līguma kopējās summas par katru nokavēto dienu, bet kopsummā ne vairāk kā 10% no Līguma kopējās summas.</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PASŪTĪTĀJAM ir tiesības prasīt līgumsodu EUR 200,- (divi simti </w:t>
      </w:r>
      <w:r w:rsidRPr="0082346B">
        <w:rPr>
          <w:rFonts w:ascii="Times New Roman" w:hAnsi="Times New Roman" w:cs="Times New Roman"/>
          <w:i/>
          <w:sz w:val="24"/>
          <w:szCs w:val="24"/>
          <w:lang w:val="lv-LV"/>
        </w:rPr>
        <w:t>euro</w:t>
      </w:r>
      <w:r w:rsidRPr="0082346B">
        <w:rPr>
          <w:rFonts w:ascii="Times New Roman" w:hAnsi="Times New Roman" w:cs="Times New Roman"/>
          <w:sz w:val="24"/>
          <w:szCs w:val="24"/>
          <w:lang w:val="lv-LV"/>
        </w:rPr>
        <w:t xml:space="preserve"> 00 centi) par katru PASŪTĪTĀJA konstatēto gadījumu, kad IZPILDĪTĀJS nav veicis Līgumā paredzētos pienākumus.</w:t>
      </w:r>
    </w:p>
    <w:p w:rsidR="0082346B" w:rsidRPr="0082346B" w:rsidRDefault="0082346B" w:rsidP="0082346B">
      <w:pPr>
        <w:numPr>
          <w:ilvl w:val="0"/>
          <w:numId w:val="8"/>
        </w:numPr>
        <w:spacing w:after="0" w:line="240" w:lineRule="auto"/>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Citi noteikumi</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b/>
          <w:bCs/>
          <w:sz w:val="24"/>
          <w:szCs w:val="24"/>
          <w:lang w:val="lv-LV"/>
        </w:rPr>
      </w:pPr>
      <w:r w:rsidRPr="0082346B">
        <w:rPr>
          <w:rFonts w:ascii="Times New Roman" w:hAnsi="Times New Roman" w:cs="Times New Roman"/>
          <w:sz w:val="24"/>
          <w:szCs w:val="24"/>
          <w:lang w:val="lv-LV"/>
        </w:rPr>
        <w:t xml:space="preserve">Līgums sagatavots un parakstīts ar drošu elektronisko parakstu. Līgums stājas spēkā, kad to parakstījusi pēdējā no Pusēm, un ir spēkā līdz Pušu saistību pilnīgai izpildei. </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b/>
          <w:bCs/>
          <w:sz w:val="24"/>
          <w:szCs w:val="24"/>
          <w:lang w:val="lv-LV"/>
        </w:rPr>
      </w:pPr>
      <w:r w:rsidRPr="0082346B">
        <w:rPr>
          <w:rFonts w:ascii="Times New Roman" w:hAnsi="Times New Roman" w:cs="Times New Roman"/>
          <w:sz w:val="24"/>
          <w:szCs w:val="24"/>
          <w:lang w:val="lv-LV"/>
        </w:rPr>
        <w:t>Strīdi, kas rodas Līguma darbības rezultātā, tiek risināti pārrunu ceļā. Ja Puses nespēj vienoties, strīds risināms Latvijas Republikas tiesā normatīvajos aktos noteiktajā kārtībā.</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b/>
          <w:bCs/>
          <w:sz w:val="24"/>
          <w:szCs w:val="24"/>
          <w:lang w:val="lv-LV"/>
        </w:rPr>
      </w:pPr>
      <w:r w:rsidRPr="0082346B">
        <w:rPr>
          <w:rFonts w:ascii="Times New Roman" w:hAnsi="Times New Roman" w:cs="Times New Roman"/>
          <w:sz w:val="24"/>
          <w:szCs w:val="24"/>
          <w:lang w:val="lv-LV"/>
        </w:rPr>
        <w:t>Izmaiņas un papildinājumi Līgumā tiek izdarīti rakstveidā, tos abpusēji parakstot un pievienojot Līgumam kā neatņemamu sastāvdaļu.</w:t>
      </w:r>
    </w:p>
    <w:p w:rsidR="0082346B" w:rsidRPr="0082346B" w:rsidRDefault="0082346B" w:rsidP="0082346B">
      <w:pPr>
        <w:numPr>
          <w:ilvl w:val="1"/>
          <w:numId w:val="8"/>
        </w:numPr>
        <w:tabs>
          <w:tab w:val="clear" w:pos="360"/>
          <w:tab w:val="num" w:pos="709"/>
        </w:tabs>
        <w:spacing w:after="0" w:line="240" w:lineRule="auto"/>
        <w:ind w:left="709" w:hanging="709"/>
        <w:jc w:val="both"/>
        <w:rPr>
          <w:rFonts w:ascii="Times New Roman" w:hAnsi="Times New Roman" w:cs="Times New Roman"/>
          <w:b/>
          <w:bCs/>
          <w:sz w:val="24"/>
          <w:szCs w:val="24"/>
          <w:lang w:val="lv-LV"/>
        </w:rPr>
      </w:pPr>
      <w:r w:rsidRPr="0082346B">
        <w:rPr>
          <w:rFonts w:ascii="Times New Roman" w:hAnsi="Times New Roman" w:cs="Times New Roman"/>
          <w:sz w:val="24"/>
          <w:szCs w:val="24"/>
          <w:lang w:val="lv-LV"/>
        </w:rPr>
        <w:t>Līgums sastādīts 2 (divos) eksemplāros uz 3 (trīs) lapām un 3 (trīs) pielikumiem uz 5 (piecām) lapām ar vienādu juridisku spēku. Viens eksemplārs glabājas pie IZPILDĪTĀJA, otrs – pie PASŪTĪTĀJA.</w:t>
      </w:r>
    </w:p>
    <w:p w:rsidR="0082346B" w:rsidRPr="0082346B" w:rsidRDefault="0082346B" w:rsidP="0082346B">
      <w:pPr>
        <w:numPr>
          <w:ilvl w:val="0"/>
          <w:numId w:val="8"/>
        </w:numPr>
        <w:spacing w:after="0" w:line="240" w:lineRule="auto"/>
        <w:jc w:val="center"/>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Pušu rekvizīti un paraksti</w:t>
      </w:r>
    </w:p>
    <w:tbl>
      <w:tblPr>
        <w:tblW w:w="9267" w:type="dxa"/>
        <w:tblInd w:w="509" w:type="dxa"/>
        <w:tblLayout w:type="fixed"/>
        <w:tblLook w:val="0000" w:firstRow="0" w:lastRow="0" w:firstColumn="0" w:lastColumn="0" w:noHBand="0" w:noVBand="0"/>
      </w:tblPr>
      <w:tblGrid>
        <w:gridCol w:w="4453"/>
        <w:gridCol w:w="540"/>
        <w:gridCol w:w="4274"/>
      </w:tblGrid>
      <w:tr w:rsidR="0082346B" w:rsidRPr="0082346B" w:rsidTr="00392547">
        <w:tc>
          <w:tcPr>
            <w:tcW w:w="4453" w:type="dxa"/>
          </w:tcPr>
          <w:p w:rsidR="0082346B" w:rsidRPr="0082346B" w:rsidRDefault="0082346B" w:rsidP="00392547">
            <w:pPr>
              <w:keepNext/>
              <w:outlineLvl w:val="2"/>
              <w:rPr>
                <w:rFonts w:ascii="Times New Roman" w:hAnsi="Times New Roman" w:cs="Times New Roman"/>
                <w:b/>
                <w:sz w:val="24"/>
                <w:szCs w:val="24"/>
                <w:lang w:val="lv-LV"/>
              </w:rPr>
            </w:pPr>
            <w:r w:rsidRPr="0082346B">
              <w:rPr>
                <w:rFonts w:ascii="Times New Roman" w:hAnsi="Times New Roman" w:cs="Times New Roman"/>
                <w:b/>
                <w:sz w:val="24"/>
                <w:szCs w:val="24"/>
                <w:lang w:val="lv-LV"/>
              </w:rPr>
              <w:t>PASŪTĪTĀJS:</w:t>
            </w:r>
          </w:p>
          <w:p w:rsidR="0082346B" w:rsidRPr="0082346B" w:rsidRDefault="0082346B" w:rsidP="00392547">
            <w:pPr>
              <w:keepNext/>
              <w:outlineLvl w:val="2"/>
              <w:rPr>
                <w:rFonts w:ascii="Times New Roman" w:hAnsi="Times New Roman" w:cs="Times New Roman"/>
                <w:b/>
                <w:sz w:val="24"/>
                <w:szCs w:val="24"/>
                <w:lang w:val="lv-LV"/>
              </w:rPr>
            </w:pPr>
            <w:r w:rsidRPr="0082346B">
              <w:rPr>
                <w:rFonts w:ascii="Times New Roman" w:hAnsi="Times New Roman" w:cs="Times New Roman"/>
                <w:b/>
                <w:sz w:val="24"/>
                <w:szCs w:val="24"/>
                <w:lang w:val="lv-LV"/>
              </w:rPr>
              <w:t>Jēkabpils pilsētas pašvaldība</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Reģ.Nr. 90000024205</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Brīvības iela 120, Jēkabpils, LV-5201</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 xml:space="preserve">Banka: AS SEB banka </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Kods: UNLALV2X</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Konts: LV87UNLA0009013130793</w:t>
            </w:r>
          </w:p>
        </w:tc>
        <w:tc>
          <w:tcPr>
            <w:tcW w:w="540" w:type="dxa"/>
          </w:tcPr>
          <w:p w:rsidR="0082346B" w:rsidRPr="0082346B" w:rsidRDefault="0082346B" w:rsidP="00392547">
            <w:pPr>
              <w:suppressAutoHyphens/>
              <w:jc w:val="both"/>
              <w:rPr>
                <w:rFonts w:ascii="Times New Roman" w:hAnsi="Times New Roman" w:cs="Times New Roman"/>
                <w:b/>
                <w:sz w:val="24"/>
                <w:szCs w:val="24"/>
                <w:lang w:val="lv-LV" w:eastAsia="ar-SA"/>
              </w:rPr>
            </w:pPr>
          </w:p>
        </w:tc>
        <w:tc>
          <w:tcPr>
            <w:tcW w:w="4274" w:type="dxa"/>
          </w:tcPr>
          <w:p w:rsidR="0082346B" w:rsidRPr="0082346B" w:rsidRDefault="0082346B" w:rsidP="00392547">
            <w:pPr>
              <w:keepNext/>
              <w:keepLines/>
              <w:outlineLvl w:val="0"/>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IZPILDĪTĀJS:</w:t>
            </w:r>
          </w:p>
          <w:p w:rsidR="0082346B" w:rsidRPr="0082346B" w:rsidRDefault="0082346B" w:rsidP="00392547">
            <w:pPr>
              <w:keepNext/>
              <w:keepLines/>
              <w:outlineLvl w:val="0"/>
              <w:rPr>
                <w:rFonts w:ascii="Times New Roman" w:hAnsi="Times New Roman" w:cs="Times New Roman"/>
                <w:b/>
                <w:bCs/>
                <w:sz w:val="24"/>
                <w:szCs w:val="24"/>
                <w:lang w:val="lv-LV"/>
              </w:rPr>
            </w:pPr>
            <w:r w:rsidRPr="0082346B">
              <w:rPr>
                <w:rFonts w:ascii="Times New Roman" w:hAnsi="Times New Roman" w:cs="Times New Roman"/>
                <w:b/>
                <w:bCs/>
                <w:sz w:val="24"/>
                <w:szCs w:val="24"/>
                <w:lang w:val="lv-LV"/>
              </w:rPr>
              <w:t>SIA “Projekts EAE”</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Reģ.Nr. 44103073494</w:t>
            </w:r>
          </w:p>
          <w:p w:rsidR="0082346B" w:rsidRPr="0082346B" w:rsidRDefault="0082346B" w:rsidP="00392547">
            <w:pPr>
              <w:rPr>
                <w:rFonts w:ascii="Times New Roman" w:hAnsi="Times New Roman" w:cs="Times New Roman"/>
                <w:iCs/>
                <w:sz w:val="24"/>
                <w:szCs w:val="24"/>
                <w:lang w:val="lv-LV"/>
              </w:rPr>
            </w:pPr>
            <w:r w:rsidRPr="0082346B">
              <w:rPr>
                <w:rFonts w:ascii="Times New Roman" w:hAnsi="Times New Roman" w:cs="Times New Roman"/>
                <w:iCs/>
                <w:sz w:val="24"/>
                <w:szCs w:val="24"/>
                <w:lang w:val="lv-LV"/>
              </w:rPr>
              <w:t xml:space="preserve">“Medulāji”, Ziemera pagasts, </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iCs/>
                <w:sz w:val="24"/>
                <w:szCs w:val="24"/>
                <w:lang w:val="lv-LV"/>
              </w:rPr>
              <w:t>Alūksnes novads, LV-4332</w:t>
            </w:r>
          </w:p>
          <w:p w:rsidR="0082346B" w:rsidRPr="0082346B" w:rsidRDefault="0082346B" w:rsidP="00392547">
            <w:pPr>
              <w:ind w:left="318" w:right="471" w:hanging="318"/>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Banka: AS Luminor Bank</w:t>
            </w:r>
          </w:p>
          <w:p w:rsidR="0082346B" w:rsidRPr="0082346B" w:rsidRDefault="0082346B" w:rsidP="00392547">
            <w:pPr>
              <w:ind w:left="318" w:hanging="318"/>
              <w:jc w:val="both"/>
              <w:rPr>
                <w:rFonts w:ascii="Times New Roman" w:hAnsi="Times New Roman" w:cs="Times New Roman"/>
                <w:sz w:val="24"/>
                <w:szCs w:val="24"/>
                <w:lang w:val="lv-LV"/>
              </w:rPr>
            </w:pPr>
            <w:r w:rsidRPr="0082346B">
              <w:rPr>
                <w:rFonts w:ascii="Times New Roman" w:hAnsi="Times New Roman" w:cs="Times New Roman"/>
                <w:sz w:val="24"/>
                <w:szCs w:val="24"/>
                <w:lang w:val="lv-LV"/>
              </w:rPr>
              <w:t>Bankas kods: RIKOLV2X</w:t>
            </w:r>
          </w:p>
          <w:p w:rsidR="0082346B" w:rsidRPr="0082346B" w:rsidRDefault="0082346B" w:rsidP="00392547">
            <w:pPr>
              <w:rPr>
                <w:rFonts w:ascii="Times New Roman" w:hAnsi="Times New Roman" w:cs="Times New Roman"/>
                <w:sz w:val="24"/>
                <w:szCs w:val="24"/>
                <w:lang w:val="lv-LV"/>
              </w:rPr>
            </w:pPr>
            <w:r w:rsidRPr="0082346B">
              <w:rPr>
                <w:rFonts w:ascii="Times New Roman" w:hAnsi="Times New Roman" w:cs="Times New Roman"/>
                <w:sz w:val="24"/>
                <w:szCs w:val="24"/>
                <w:lang w:val="lv-LV"/>
              </w:rPr>
              <w:t>Konts Nr.: LV33RIKO0002013246151</w:t>
            </w:r>
          </w:p>
        </w:tc>
      </w:tr>
      <w:tr w:rsidR="0082346B" w:rsidRPr="0082346B" w:rsidTr="00392547">
        <w:tc>
          <w:tcPr>
            <w:tcW w:w="4453" w:type="dxa"/>
          </w:tcPr>
          <w:p w:rsidR="0082346B" w:rsidRPr="0082346B" w:rsidRDefault="0082346B" w:rsidP="00392547">
            <w:pPr>
              <w:suppressAutoHyphens/>
              <w:rPr>
                <w:rFonts w:ascii="Times New Roman" w:hAnsi="Times New Roman" w:cs="Times New Roman"/>
                <w:sz w:val="24"/>
                <w:szCs w:val="24"/>
                <w:lang w:val="lv-LV"/>
              </w:rPr>
            </w:pPr>
          </w:p>
          <w:p w:rsidR="0082346B" w:rsidRPr="0082346B" w:rsidRDefault="0082346B" w:rsidP="00392547">
            <w:pPr>
              <w:suppressAutoHyphens/>
              <w:rPr>
                <w:rFonts w:ascii="Times New Roman" w:hAnsi="Times New Roman" w:cs="Times New Roman"/>
                <w:sz w:val="24"/>
                <w:szCs w:val="24"/>
                <w:lang w:val="lv-LV"/>
              </w:rPr>
            </w:pPr>
            <w:r w:rsidRPr="0082346B">
              <w:rPr>
                <w:rFonts w:ascii="Times New Roman" w:hAnsi="Times New Roman" w:cs="Times New Roman"/>
                <w:sz w:val="24"/>
                <w:szCs w:val="24"/>
                <w:lang w:val="lv-LV"/>
              </w:rPr>
              <w:t>Domes priekšsēdētājs</w:t>
            </w:r>
          </w:p>
          <w:p w:rsidR="0082346B" w:rsidRPr="0082346B" w:rsidRDefault="0082346B" w:rsidP="00392547">
            <w:pPr>
              <w:suppressAutoHyphens/>
              <w:rPr>
                <w:rFonts w:ascii="Times New Roman" w:hAnsi="Times New Roman" w:cs="Times New Roman"/>
                <w:sz w:val="24"/>
                <w:szCs w:val="24"/>
                <w:lang w:val="lv-LV" w:eastAsia="ar-SA"/>
              </w:rPr>
            </w:pPr>
            <w:r w:rsidRPr="0082346B">
              <w:rPr>
                <w:rFonts w:ascii="Times New Roman" w:hAnsi="Times New Roman" w:cs="Times New Roman"/>
                <w:sz w:val="24"/>
                <w:szCs w:val="24"/>
                <w:lang w:val="lv-LV"/>
              </w:rPr>
              <w:t>_________________________</w:t>
            </w:r>
          </w:p>
        </w:tc>
        <w:tc>
          <w:tcPr>
            <w:tcW w:w="540" w:type="dxa"/>
          </w:tcPr>
          <w:p w:rsidR="0082346B" w:rsidRPr="0082346B" w:rsidRDefault="0082346B" w:rsidP="00392547">
            <w:pPr>
              <w:suppressAutoHyphens/>
              <w:jc w:val="both"/>
              <w:rPr>
                <w:rFonts w:ascii="Times New Roman" w:hAnsi="Times New Roman" w:cs="Times New Roman"/>
                <w:sz w:val="24"/>
                <w:szCs w:val="24"/>
                <w:lang w:val="lv-LV" w:eastAsia="ar-SA"/>
              </w:rPr>
            </w:pPr>
          </w:p>
        </w:tc>
        <w:tc>
          <w:tcPr>
            <w:tcW w:w="4274" w:type="dxa"/>
          </w:tcPr>
          <w:p w:rsidR="0082346B" w:rsidRPr="0082346B" w:rsidRDefault="0082346B" w:rsidP="00392547">
            <w:pPr>
              <w:suppressAutoHyphens/>
              <w:jc w:val="both"/>
              <w:rPr>
                <w:rFonts w:ascii="Times New Roman" w:hAnsi="Times New Roman" w:cs="Times New Roman"/>
                <w:sz w:val="24"/>
                <w:szCs w:val="24"/>
                <w:lang w:val="lv-LV" w:eastAsia="ar-SA"/>
              </w:rPr>
            </w:pPr>
          </w:p>
          <w:p w:rsidR="0082346B" w:rsidRPr="0082346B" w:rsidRDefault="0082346B" w:rsidP="00392547">
            <w:pPr>
              <w:suppressAutoHyphens/>
              <w:jc w:val="both"/>
              <w:rPr>
                <w:rFonts w:ascii="Times New Roman" w:hAnsi="Times New Roman" w:cs="Times New Roman"/>
                <w:sz w:val="24"/>
                <w:szCs w:val="24"/>
                <w:lang w:val="lv-LV" w:eastAsia="ar-SA"/>
              </w:rPr>
            </w:pPr>
            <w:r w:rsidRPr="0082346B">
              <w:rPr>
                <w:rFonts w:ascii="Times New Roman" w:hAnsi="Times New Roman" w:cs="Times New Roman"/>
                <w:sz w:val="24"/>
                <w:szCs w:val="24"/>
                <w:lang w:val="lv-LV" w:eastAsia="ar-SA"/>
              </w:rPr>
              <w:t>Valdes loceklis</w:t>
            </w:r>
          </w:p>
          <w:p w:rsidR="0082346B" w:rsidRPr="0082346B" w:rsidRDefault="0082346B" w:rsidP="00392547">
            <w:pPr>
              <w:suppressAutoHyphens/>
              <w:rPr>
                <w:rFonts w:ascii="Times New Roman" w:hAnsi="Times New Roman" w:cs="Times New Roman"/>
                <w:sz w:val="24"/>
                <w:szCs w:val="24"/>
                <w:lang w:val="lv-LV" w:eastAsia="ar-SA"/>
              </w:rPr>
            </w:pPr>
            <w:r w:rsidRPr="0082346B">
              <w:rPr>
                <w:rFonts w:ascii="Times New Roman" w:hAnsi="Times New Roman" w:cs="Times New Roman"/>
                <w:sz w:val="24"/>
                <w:szCs w:val="24"/>
                <w:lang w:val="lv-LV"/>
              </w:rPr>
              <w:t>______________________________</w:t>
            </w:r>
          </w:p>
        </w:tc>
      </w:tr>
      <w:tr w:rsidR="0082346B" w:rsidRPr="0082346B" w:rsidTr="00392547">
        <w:tc>
          <w:tcPr>
            <w:tcW w:w="4453" w:type="dxa"/>
          </w:tcPr>
          <w:p w:rsidR="0082346B" w:rsidRPr="0082346B" w:rsidRDefault="0082346B" w:rsidP="00392547">
            <w:pPr>
              <w:keepNext/>
              <w:outlineLvl w:val="1"/>
              <w:rPr>
                <w:rFonts w:ascii="Times New Roman" w:hAnsi="Times New Roman" w:cs="Times New Roman"/>
                <w:bCs/>
                <w:sz w:val="24"/>
                <w:szCs w:val="24"/>
                <w:lang w:val="lv-LV"/>
              </w:rPr>
            </w:pPr>
            <w:r w:rsidRPr="0082346B">
              <w:rPr>
                <w:rFonts w:ascii="Times New Roman" w:hAnsi="Times New Roman" w:cs="Times New Roman"/>
                <w:bCs/>
                <w:sz w:val="24"/>
                <w:szCs w:val="24"/>
                <w:lang w:val="lv-LV"/>
              </w:rPr>
              <w:t>/</w:t>
            </w:r>
            <w:r>
              <w:rPr>
                <w:rFonts w:ascii="Times New Roman" w:hAnsi="Times New Roman" w:cs="Times New Roman"/>
                <w:bCs/>
                <w:sz w:val="24"/>
                <w:szCs w:val="24"/>
                <w:lang w:val="lv-LV"/>
              </w:rPr>
              <w:t>[…]</w:t>
            </w:r>
            <w:r w:rsidRPr="0082346B">
              <w:rPr>
                <w:rFonts w:ascii="Times New Roman" w:hAnsi="Times New Roman" w:cs="Times New Roman"/>
                <w:bCs/>
                <w:sz w:val="24"/>
                <w:szCs w:val="24"/>
                <w:lang w:val="lv-LV"/>
              </w:rPr>
              <w:t>/</w:t>
            </w:r>
          </w:p>
          <w:p w:rsidR="0082346B" w:rsidRPr="0082346B" w:rsidRDefault="0082346B" w:rsidP="00392547">
            <w:pPr>
              <w:suppressAutoHyphens/>
              <w:rPr>
                <w:rFonts w:ascii="Times New Roman" w:hAnsi="Times New Roman" w:cs="Times New Roman"/>
                <w:sz w:val="24"/>
                <w:szCs w:val="24"/>
                <w:lang w:val="lv-LV" w:eastAsia="ar-SA"/>
              </w:rPr>
            </w:pPr>
          </w:p>
        </w:tc>
        <w:tc>
          <w:tcPr>
            <w:tcW w:w="540" w:type="dxa"/>
          </w:tcPr>
          <w:p w:rsidR="0082346B" w:rsidRPr="0082346B" w:rsidRDefault="0082346B" w:rsidP="00392547">
            <w:pPr>
              <w:suppressAutoHyphens/>
              <w:jc w:val="both"/>
              <w:rPr>
                <w:rFonts w:ascii="Times New Roman" w:hAnsi="Times New Roman" w:cs="Times New Roman"/>
                <w:bCs/>
                <w:sz w:val="24"/>
                <w:szCs w:val="24"/>
                <w:lang w:val="lv-LV" w:eastAsia="ar-SA"/>
              </w:rPr>
            </w:pPr>
          </w:p>
        </w:tc>
        <w:tc>
          <w:tcPr>
            <w:tcW w:w="4274" w:type="dxa"/>
          </w:tcPr>
          <w:p w:rsidR="0082346B" w:rsidRPr="0082346B" w:rsidRDefault="0082346B" w:rsidP="0082346B">
            <w:pPr>
              <w:keepNext/>
              <w:outlineLvl w:val="1"/>
              <w:rPr>
                <w:rFonts w:ascii="Times New Roman" w:hAnsi="Times New Roman" w:cs="Times New Roman"/>
                <w:bCs/>
                <w:sz w:val="24"/>
                <w:szCs w:val="24"/>
                <w:lang w:val="lv-LV"/>
              </w:rPr>
            </w:pPr>
            <w:r w:rsidRPr="0082346B">
              <w:rPr>
                <w:rFonts w:ascii="Times New Roman" w:hAnsi="Times New Roman" w:cs="Times New Roman"/>
                <w:bCs/>
                <w:sz w:val="24"/>
                <w:szCs w:val="24"/>
                <w:lang w:val="lv-LV"/>
              </w:rPr>
              <w:t>/</w:t>
            </w:r>
            <w:r>
              <w:rPr>
                <w:rFonts w:ascii="Times New Roman" w:hAnsi="Times New Roman" w:cs="Times New Roman"/>
                <w:bCs/>
                <w:sz w:val="24"/>
                <w:szCs w:val="24"/>
                <w:lang w:val="lv-LV"/>
              </w:rPr>
              <w:t>[…]</w:t>
            </w:r>
            <w:r w:rsidRPr="0082346B">
              <w:rPr>
                <w:rFonts w:ascii="Times New Roman" w:hAnsi="Times New Roman" w:cs="Times New Roman"/>
                <w:bCs/>
                <w:sz w:val="24"/>
                <w:szCs w:val="24"/>
                <w:lang w:val="lv-LV"/>
              </w:rPr>
              <w:t>/</w:t>
            </w:r>
          </w:p>
          <w:p w:rsidR="0082346B" w:rsidRPr="0082346B" w:rsidRDefault="0082346B" w:rsidP="0082346B">
            <w:pPr>
              <w:keepNext/>
              <w:outlineLvl w:val="1"/>
              <w:rPr>
                <w:rFonts w:ascii="Times New Roman" w:hAnsi="Times New Roman" w:cs="Times New Roman"/>
                <w:sz w:val="24"/>
                <w:szCs w:val="24"/>
                <w:lang w:val="lv-LV" w:eastAsia="ar-SA"/>
              </w:rPr>
            </w:pPr>
          </w:p>
        </w:tc>
      </w:tr>
    </w:tbl>
    <w:p w:rsidR="0082346B" w:rsidRDefault="0082346B" w:rsidP="0082346B">
      <w:pPr>
        <w:pStyle w:val="Subtitle"/>
        <w:rPr>
          <w:rFonts w:ascii="Times New Roman" w:hAnsi="Times New Roman" w:cs="Times New Roman"/>
        </w:rPr>
      </w:pPr>
      <w:r>
        <w:rPr>
          <w:rFonts w:ascii="Times New Roman" w:hAnsi="Times New Roman" w:cs="Times New Roman"/>
        </w:rPr>
        <w:t>DOKUMENTS PARAKSTĪTS AR DROŠU ELEKTRONISKO PARAKSTU UN</w:t>
      </w:r>
    </w:p>
    <w:p w:rsidR="0082346B" w:rsidRPr="0082346B" w:rsidRDefault="0082346B" w:rsidP="0082346B">
      <w:pPr>
        <w:ind w:left="567" w:hanging="567"/>
        <w:jc w:val="center"/>
        <w:rPr>
          <w:rFonts w:ascii="Times New Roman" w:hAnsi="Times New Roman" w:cs="Times New Roman"/>
          <w:sz w:val="24"/>
          <w:szCs w:val="24"/>
        </w:rPr>
      </w:pPr>
      <w:r w:rsidRPr="0082346B">
        <w:rPr>
          <w:rFonts w:ascii="Times New Roman" w:hAnsi="Times New Roman" w:cs="Times New Roman"/>
          <w:sz w:val="24"/>
          <w:szCs w:val="24"/>
        </w:rPr>
        <w:t>SATUR LAIKA ZĪMOGU</w:t>
      </w:r>
    </w:p>
    <w:p w:rsidR="0082346B" w:rsidRPr="0082346B" w:rsidRDefault="0082346B" w:rsidP="0082346B">
      <w:pPr>
        <w:tabs>
          <w:tab w:val="left" w:pos="930"/>
        </w:tabs>
        <w:rPr>
          <w:rFonts w:ascii="Times New Roman" w:hAnsi="Times New Roman" w:cs="Times New Roman"/>
          <w:sz w:val="24"/>
          <w:szCs w:val="24"/>
          <w:lang w:val="lv-LV"/>
        </w:rPr>
      </w:pPr>
    </w:p>
    <w:sectPr w:rsidR="0082346B" w:rsidRPr="0082346B" w:rsidSect="00735337">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F5A8D2E8"/>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0995776"/>
    <w:multiLevelType w:val="multilevel"/>
    <w:tmpl w:val="CB2E218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CAD04B2"/>
    <w:multiLevelType w:val="hybridMultilevel"/>
    <w:tmpl w:val="BE4C0C00"/>
    <w:lvl w:ilvl="0" w:tplc="F31C314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21A17CA"/>
    <w:multiLevelType w:val="multilevel"/>
    <w:tmpl w:val="DAE87C6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52640D23"/>
    <w:multiLevelType w:val="multilevel"/>
    <w:tmpl w:val="84B6A20C"/>
    <w:lvl w:ilvl="0">
      <w:start w:val="1"/>
      <w:numFmt w:val="decimal"/>
      <w:lvlText w:val="%1."/>
      <w:lvlJc w:val="left"/>
      <w:pPr>
        <w:tabs>
          <w:tab w:val="num" w:pos="360"/>
        </w:tabs>
        <w:ind w:left="360" w:hanging="360"/>
      </w:pPr>
      <w:rPr>
        <w:b w:val="0"/>
        <w:i w:val="0"/>
      </w:rPr>
    </w:lvl>
    <w:lvl w:ilvl="1">
      <w:start w:val="2"/>
      <w:numFmt w:val="decimal"/>
      <w:isLgl/>
      <w:lvlText w:val="%1.%2."/>
      <w:lvlJc w:val="left"/>
      <w:pPr>
        <w:ind w:left="1020" w:hanging="780"/>
      </w:pPr>
      <w:rPr>
        <w:rFonts w:hint="default"/>
      </w:rPr>
    </w:lvl>
    <w:lvl w:ilvl="2">
      <w:start w:val="1"/>
      <w:numFmt w:val="decimal"/>
      <w:isLgl/>
      <w:lvlText w:val="%1.%2.%3."/>
      <w:lvlJc w:val="left"/>
      <w:pPr>
        <w:ind w:left="1260" w:hanging="780"/>
      </w:pPr>
      <w:rPr>
        <w:rFonts w:hint="default"/>
      </w:rPr>
    </w:lvl>
    <w:lvl w:ilvl="3">
      <w:start w:val="2"/>
      <w:numFmt w:val="decimal"/>
      <w:isLgl/>
      <w:lvlText w:val="%1.%2.%3.%4."/>
      <w:lvlJc w:val="left"/>
      <w:pPr>
        <w:ind w:left="1500" w:hanging="7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7"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2496811"/>
    <w:multiLevelType w:val="multilevel"/>
    <w:tmpl w:val="154439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7"/>
  </w:num>
  <w:num w:numId="7">
    <w:abstractNumId w:val="1"/>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6B"/>
    <w:rsid w:val="001E1BA2"/>
    <w:rsid w:val="002875B4"/>
    <w:rsid w:val="00735337"/>
    <w:rsid w:val="0082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7D8EF-FF8A-4AE9-99E0-139C7D48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Second subtitle,Char"/>
    <w:basedOn w:val="Normal"/>
    <w:next w:val="Normal"/>
    <w:link w:val="Heading2Char"/>
    <w:uiPriority w:val="99"/>
    <w:qFormat/>
    <w:rsid w:val="0082346B"/>
    <w:pPr>
      <w:keepNext/>
      <w:spacing w:before="240" w:after="60" w:line="240" w:lineRule="auto"/>
      <w:outlineLvl w:val="1"/>
    </w:pPr>
    <w:rPr>
      <w:rFonts w:ascii="Arial" w:eastAsia="Times New Roman" w:hAnsi="Arial" w:cs="Arial"/>
      <w:b/>
      <w:bCs/>
      <w:i/>
      <w:iCs/>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2346B"/>
    <w:rPr>
      <w:rFonts w:ascii="Arial" w:eastAsia="Times New Roman" w:hAnsi="Arial" w:cs="Arial"/>
      <w:b/>
      <w:bCs/>
      <w:i/>
      <w:iCs/>
      <w:sz w:val="28"/>
      <w:szCs w:val="28"/>
      <w:lang w:val="lv-LV" w:eastAsia="lv-LV"/>
    </w:rPr>
  </w:style>
  <w:style w:type="paragraph" w:customStyle="1" w:styleId="Punkts">
    <w:name w:val="Punkts"/>
    <w:basedOn w:val="Normal"/>
    <w:next w:val="Apakpunkts"/>
    <w:link w:val="PunktsChar"/>
    <w:rsid w:val="0082346B"/>
    <w:pPr>
      <w:numPr>
        <w:numId w:val="1"/>
      </w:numPr>
      <w:spacing w:after="0" w:line="240" w:lineRule="auto"/>
    </w:pPr>
    <w:rPr>
      <w:rFonts w:ascii="Arial" w:eastAsia="Times New Roman" w:hAnsi="Arial" w:cs="Times New Roman"/>
      <w:b/>
      <w:sz w:val="20"/>
      <w:szCs w:val="24"/>
      <w:lang w:val="lv-LV" w:eastAsia="lv-LV"/>
    </w:rPr>
  </w:style>
  <w:style w:type="paragraph" w:customStyle="1" w:styleId="Apakpunkts">
    <w:name w:val="Apakšpunkts"/>
    <w:basedOn w:val="Normal"/>
    <w:rsid w:val="0082346B"/>
    <w:pPr>
      <w:numPr>
        <w:ilvl w:val="1"/>
        <w:numId w:val="1"/>
      </w:numPr>
      <w:spacing w:after="0" w:line="240" w:lineRule="auto"/>
    </w:pPr>
    <w:rPr>
      <w:rFonts w:ascii="Arial" w:eastAsia="Times New Roman" w:hAnsi="Arial" w:cs="Times New Roman"/>
      <w:b/>
      <w:sz w:val="20"/>
      <w:szCs w:val="24"/>
      <w:lang w:val="lv-LV" w:eastAsia="lv-LV"/>
    </w:rPr>
  </w:style>
  <w:style w:type="paragraph" w:customStyle="1" w:styleId="Paragrfs">
    <w:name w:val="Paragrāfs"/>
    <w:basedOn w:val="Normal"/>
    <w:next w:val="Rindkopa"/>
    <w:rsid w:val="0082346B"/>
    <w:pPr>
      <w:numPr>
        <w:ilvl w:val="2"/>
        <w:numId w:val="1"/>
      </w:numPr>
      <w:spacing w:after="0" w:line="240" w:lineRule="auto"/>
      <w:jc w:val="both"/>
    </w:pPr>
    <w:rPr>
      <w:rFonts w:ascii="Arial" w:eastAsia="Times New Roman" w:hAnsi="Arial" w:cs="Times New Roman"/>
      <w:sz w:val="20"/>
      <w:szCs w:val="24"/>
      <w:lang w:val="lv-LV" w:eastAsia="lv-LV"/>
    </w:rPr>
  </w:style>
  <w:style w:type="paragraph" w:customStyle="1" w:styleId="Rindkopa">
    <w:name w:val="Rindkopa"/>
    <w:basedOn w:val="Normal"/>
    <w:next w:val="Punkts"/>
    <w:rsid w:val="0082346B"/>
    <w:pPr>
      <w:spacing w:after="0" w:line="240" w:lineRule="auto"/>
      <w:ind w:left="851"/>
      <w:jc w:val="both"/>
    </w:pPr>
    <w:rPr>
      <w:rFonts w:ascii="Arial" w:eastAsia="Times New Roman" w:hAnsi="Arial" w:cs="Times New Roman"/>
      <w:sz w:val="20"/>
      <w:szCs w:val="24"/>
      <w:lang w:val="lv-LV"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82346B"/>
    <w:pPr>
      <w:spacing w:after="120" w:line="240" w:lineRule="auto"/>
    </w:pPr>
    <w:rPr>
      <w:rFonts w:ascii="Times New Roman" w:eastAsia="Times New Roman" w:hAnsi="Times New Roman" w:cs="Times New Roman"/>
      <w:sz w:val="24"/>
      <w:szCs w:val="24"/>
      <w:lang w:val="lv-LV" w:eastAsia="lv-LV"/>
    </w:rPr>
  </w:style>
  <w:style w:type="character" w:customStyle="1" w:styleId="BodyTextChar">
    <w:name w:val="Body Text Char"/>
    <w:basedOn w:val="DefaultParagraphFont"/>
    <w:uiPriority w:val="99"/>
    <w:semiHidden/>
    <w:rsid w:val="0082346B"/>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82346B"/>
    <w:rPr>
      <w:rFonts w:ascii="Times New Roman" w:eastAsia="Times New Roman" w:hAnsi="Times New Roman" w:cs="Times New Roman"/>
      <w:sz w:val="24"/>
      <w:szCs w:val="24"/>
      <w:lang w:val="lv-LV" w:eastAsia="lv-LV"/>
    </w:rPr>
  </w:style>
  <w:style w:type="paragraph" w:styleId="BodyText2">
    <w:name w:val="Body Text 2"/>
    <w:basedOn w:val="Normal"/>
    <w:link w:val="BodyText2Char"/>
    <w:rsid w:val="0082346B"/>
    <w:pPr>
      <w:spacing w:after="0" w:line="240" w:lineRule="auto"/>
    </w:pPr>
    <w:rPr>
      <w:rFonts w:ascii="Times New Roman" w:eastAsia="Times New Roman" w:hAnsi="Times New Roman" w:cs="Times New Roman"/>
      <w:sz w:val="28"/>
      <w:szCs w:val="24"/>
      <w:lang w:val="lv-LV"/>
    </w:rPr>
  </w:style>
  <w:style w:type="character" w:customStyle="1" w:styleId="BodyText2Char">
    <w:name w:val="Body Text 2 Char"/>
    <w:basedOn w:val="DefaultParagraphFont"/>
    <w:link w:val="BodyText2"/>
    <w:rsid w:val="0082346B"/>
    <w:rPr>
      <w:rFonts w:ascii="Times New Roman" w:eastAsia="Times New Roman" w:hAnsi="Times New Roman" w:cs="Times New Roman"/>
      <w:sz w:val="28"/>
      <w:szCs w:val="24"/>
      <w:lang w:val="lv-LV"/>
    </w:rPr>
  </w:style>
  <w:style w:type="character" w:customStyle="1" w:styleId="PunktsChar">
    <w:name w:val="Punkts Char"/>
    <w:link w:val="Punkts"/>
    <w:rsid w:val="0082346B"/>
    <w:rPr>
      <w:rFonts w:ascii="Arial" w:eastAsia="Times New Roman" w:hAnsi="Arial" w:cs="Times New Roman"/>
      <w:b/>
      <w:sz w:val="20"/>
      <w:szCs w:val="24"/>
      <w:lang w:val="lv-LV" w:eastAsia="lv-LV"/>
    </w:rPr>
  </w:style>
  <w:style w:type="paragraph" w:styleId="Subtitle">
    <w:name w:val="Subtitle"/>
    <w:basedOn w:val="Normal"/>
    <w:link w:val="SubtitleChar"/>
    <w:qFormat/>
    <w:rsid w:val="0082346B"/>
    <w:pPr>
      <w:spacing w:after="60" w:line="240" w:lineRule="auto"/>
      <w:jc w:val="center"/>
      <w:outlineLvl w:val="1"/>
    </w:pPr>
    <w:rPr>
      <w:rFonts w:ascii="Arial" w:eastAsia="Times New Roman" w:hAnsi="Arial" w:cs="Arial"/>
      <w:sz w:val="24"/>
      <w:szCs w:val="24"/>
      <w:lang w:val="lv-LV"/>
    </w:rPr>
  </w:style>
  <w:style w:type="character" w:customStyle="1" w:styleId="SubtitleChar">
    <w:name w:val="Subtitle Char"/>
    <w:basedOn w:val="DefaultParagraphFont"/>
    <w:link w:val="Subtitle"/>
    <w:rsid w:val="0082346B"/>
    <w:rPr>
      <w:rFonts w:ascii="Arial" w:eastAsia="Times New Roman" w:hAnsi="Arial" w:cs="Arial"/>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2019-05-21T06:00:00Z</dcterms:created>
  <dcterms:modified xsi:type="dcterms:W3CDTF">2019-05-21T06:07:00Z</dcterms:modified>
</cp:coreProperties>
</file>