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0583D" w14:textId="77777777" w:rsidR="009D2AE6" w:rsidRPr="007F75A2" w:rsidRDefault="00D65EEC" w:rsidP="009D2AE6">
      <w:pPr>
        <w:tabs>
          <w:tab w:val="left" w:pos="360"/>
        </w:tabs>
        <w:jc w:val="center"/>
        <w:outlineLvl w:val="6"/>
        <w:rPr>
          <w:rFonts w:eastAsia="Lucida Sans Unicode" w:cs="Tahoma"/>
          <w:sz w:val="28"/>
          <w:szCs w:val="20"/>
          <w:lang w:val="lv-LV"/>
        </w:rPr>
      </w:pPr>
      <w:r>
        <w:rPr>
          <w:noProof/>
        </w:rPr>
        <w:drawing>
          <wp:inline distT="0" distB="0" distL="0" distR="0" wp14:anchorId="0B91D135" wp14:editId="7413A6A2">
            <wp:extent cx="635635" cy="729577"/>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643771" cy="738916"/>
                    </a:xfrm>
                    <a:prstGeom prst="rect">
                      <a:avLst/>
                    </a:prstGeom>
                    <a:noFill/>
                    <a:ln>
                      <a:noFill/>
                    </a:ln>
                  </pic:spPr>
                </pic:pic>
              </a:graphicData>
            </a:graphic>
          </wp:inline>
        </w:drawing>
      </w:r>
    </w:p>
    <w:p w14:paraId="76C5D2A1" w14:textId="77777777" w:rsidR="009D2AE6" w:rsidRPr="007F75A2" w:rsidRDefault="00D65EEC" w:rsidP="009D2AE6">
      <w:pPr>
        <w:keepNext/>
        <w:widowControl w:val="0"/>
        <w:tabs>
          <w:tab w:val="left" w:pos="360"/>
        </w:tabs>
        <w:suppressAutoHyphens/>
        <w:jc w:val="center"/>
        <w:outlineLvl w:val="6"/>
        <w:rPr>
          <w:rFonts w:eastAsia="Lucida Sans Unicode" w:cs="Tahoma"/>
          <w:b/>
          <w:lang w:val="lv-LV"/>
        </w:rPr>
      </w:pPr>
      <w:r w:rsidRPr="007F75A2">
        <w:rPr>
          <w:rFonts w:eastAsia="Lucida Sans Unicode" w:cs="Tahoma"/>
          <w:b/>
          <w:lang w:val="lv-LV"/>
        </w:rPr>
        <w:t xml:space="preserve">JĒKABPILS </w:t>
      </w:r>
      <w:r w:rsidR="00627B17">
        <w:rPr>
          <w:rFonts w:eastAsia="Lucida Sans Unicode" w:cs="Tahoma"/>
          <w:b/>
          <w:lang w:val="lv-LV"/>
        </w:rPr>
        <w:t>NOVADA</w:t>
      </w:r>
      <w:r w:rsidRPr="007F75A2">
        <w:rPr>
          <w:rFonts w:eastAsia="Lucida Sans Unicode" w:cs="Tahoma"/>
          <w:b/>
          <w:lang w:val="lv-LV"/>
        </w:rPr>
        <w:t xml:space="preserve"> PAŠVALDĪBA</w:t>
      </w:r>
    </w:p>
    <w:p w14:paraId="1E2E6CB7" w14:textId="77777777" w:rsidR="009D2AE6" w:rsidRPr="007F75A2" w:rsidRDefault="00D65EEC" w:rsidP="009D2AE6">
      <w:pPr>
        <w:widowControl w:val="0"/>
        <w:tabs>
          <w:tab w:val="right" w:pos="9000"/>
        </w:tabs>
        <w:suppressAutoHyphens/>
        <w:jc w:val="center"/>
        <w:rPr>
          <w:rFonts w:eastAsia="Lucida Sans Unicode" w:cs="Tahoma"/>
          <w:sz w:val="20"/>
          <w:szCs w:val="20"/>
          <w:lang w:val="lv-LV"/>
        </w:rPr>
      </w:pPr>
      <w:r w:rsidRPr="007F75A2">
        <w:rPr>
          <w:rFonts w:eastAsia="Lucida Sans Unicode" w:cs="Tahoma"/>
          <w:sz w:val="20"/>
          <w:szCs w:val="20"/>
          <w:lang w:val="lv-LV"/>
        </w:rPr>
        <w:t xml:space="preserve">JĒKABPILS </w:t>
      </w:r>
      <w:r w:rsidR="00627B17">
        <w:rPr>
          <w:rFonts w:eastAsia="Lucida Sans Unicode" w:cs="Tahoma"/>
          <w:sz w:val="20"/>
          <w:szCs w:val="20"/>
          <w:lang w:val="lv-LV"/>
        </w:rPr>
        <w:t>NOVADA</w:t>
      </w:r>
      <w:r w:rsidRPr="007F75A2">
        <w:rPr>
          <w:rFonts w:eastAsia="Lucida Sans Unicode" w:cs="Tahoma"/>
          <w:sz w:val="20"/>
          <w:szCs w:val="20"/>
          <w:lang w:val="lv-LV"/>
        </w:rPr>
        <w:t xml:space="preserve"> DOME</w:t>
      </w:r>
    </w:p>
    <w:p w14:paraId="760D76A1" w14:textId="77777777" w:rsidR="009D2AE6" w:rsidRPr="007F75A2" w:rsidRDefault="00D65EEC" w:rsidP="009D2AE6">
      <w:pPr>
        <w:widowControl w:val="0"/>
        <w:tabs>
          <w:tab w:val="right" w:pos="9000"/>
        </w:tabs>
        <w:suppressAutoHyphens/>
        <w:jc w:val="center"/>
        <w:rPr>
          <w:rFonts w:eastAsia="Lucida Sans Unicode" w:cs="Tahoma"/>
          <w:sz w:val="20"/>
          <w:szCs w:val="20"/>
          <w:lang w:val="lv-LV"/>
        </w:rPr>
      </w:pPr>
      <w:r w:rsidRPr="007F75A2">
        <w:rPr>
          <w:rFonts w:eastAsia="Lucida Sans Unicode" w:cs="Tahoma"/>
          <w:sz w:val="20"/>
          <w:szCs w:val="20"/>
          <w:lang w:val="lv-LV"/>
        </w:rPr>
        <w:t>Reģistrācijas Nr.90000024205</w:t>
      </w:r>
    </w:p>
    <w:p w14:paraId="7D8CE9A2" w14:textId="77777777" w:rsidR="009D2AE6" w:rsidRPr="007F75A2" w:rsidRDefault="00D65EEC" w:rsidP="009D2AE6">
      <w:pPr>
        <w:keepNext/>
        <w:widowControl w:val="0"/>
        <w:pBdr>
          <w:bottom w:val="single" w:sz="12" w:space="1" w:color="auto"/>
        </w:pBdr>
        <w:suppressAutoHyphens/>
        <w:jc w:val="center"/>
        <w:outlineLvl w:val="5"/>
        <w:rPr>
          <w:rFonts w:eastAsia="Lucida Sans Unicode" w:cs="Tahoma"/>
          <w:bCs/>
          <w:color w:val="000000"/>
          <w:sz w:val="20"/>
          <w:szCs w:val="20"/>
          <w:lang w:val="lv-LV" w:eastAsia="ar-SA"/>
        </w:rPr>
      </w:pPr>
      <w:r w:rsidRPr="007F75A2">
        <w:rPr>
          <w:rFonts w:eastAsia="Lucida Sans Unicode" w:cs="Tahoma"/>
          <w:bCs/>
          <w:color w:val="000000"/>
          <w:sz w:val="20"/>
          <w:szCs w:val="20"/>
          <w:lang w:val="lv-LV" w:eastAsia="ar-SA"/>
        </w:rPr>
        <w:t xml:space="preserve">Brīvības iela 120, Jēkabpils, </w:t>
      </w:r>
      <w:r w:rsidR="005A693A">
        <w:rPr>
          <w:rFonts w:eastAsia="Lucida Sans Unicode" w:cs="Tahoma"/>
          <w:bCs/>
          <w:color w:val="000000"/>
          <w:sz w:val="20"/>
          <w:szCs w:val="20"/>
          <w:lang w:val="lv-LV" w:eastAsia="ar-SA"/>
        </w:rPr>
        <w:t xml:space="preserve">Jēkabpils novads, </w:t>
      </w:r>
      <w:r w:rsidRPr="007F75A2">
        <w:rPr>
          <w:rFonts w:eastAsia="Lucida Sans Unicode" w:cs="Tahoma"/>
          <w:bCs/>
          <w:color w:val="000000"/>
          <w:sz w:val="20"/>
          <w:szCs w:val="20"/>
          <w:lang w:val="lv-LV" w:eastAsia="ar-SA"/>
        </w:rPr>
        <w:t>LV – 5201</w:t>
      </w:r>
    </w:p>
    <w:p w14:paraId="21EBE277" w14:textId="77777777" w:rsidR="009D2AE6" w:rsidRPr="007F75A2" w:rsidRDefault="00D65EEC" w:rsidP="009D2AE6">
      <w:pPr>
        <w:keepNext/>
        <w:widowControl w:val="0"/>
        <w:pBdr>
          <w:bottom w:val="single" w:sz="12" w:space="1" w:color="auto"/>
        </w:pBdr>
        <w:suppressAutoHyphens/>
        <w:jc w:val="center"/>
        <w:outlineLvl w:val="5"/>
        <w:rPr>
          <w:rFonts w:eastAsia="Lucida Sans Unicode" w:cs="Tahoma"/>
          <w:bCs/>
          <w:color w:val="000000"/>
          <w:sz w:val="20"/>
          <w:szCs w:val="20"/>
          <w:lang w:val="lv-LV" w:eastAsia="ar-SA"/>
        </w:rPr>
      </w:pPr>
      <w:r w:rsidRPr="007F75A2">
        <w:rPr>
          <w:rFonts w:eastAsia="Lucida Sans Unicode" w:cs="Tahoma"/>
          <w:bCs/>
          <w:color w:val="000000"/>
          <w:sz w:val="20"/>
          <w:szCs w:val="20"/>
          <w:lang w:val="lv-LV" w:eastAsia="ar-SA"/>
        </w:rPr>
        <w:t>Tālrunis 65236777, fakss 65207304,</w:t>
      </w:r>
      <w:r w:rsidRPr="007F75A2">
        <w:rPr>
          <w:rFonts w:eastAsia="Lucida Sans Unicode"/>
          <w:bCs/>
          <w:color w:val="000000"/>
          <w:sz w:val="20"/>
          <w:szCs w:val="20"/>
          <w:lang w:val="lv-LV" w:eastAsia="ar-SA"/>
        </w:rPr>
        <w:t xml:space="preserve"> </w:t>
      </w:r>
      <w:r w:rsidRPr="007F75A2">
        <w:rPr>
          <w:rFonts w:eastAsia="Lucida Sans Unicode" w:cs="Tahoma"/>
          <w:bCs/>
          <w:color w:val="000000"/>
          <w:sz w:val="20"/>
          <w:szCs w:val="20"/>
          <w:lang w:val="lv-LV" w:eastAsia="ar-SA"/>
        </w:rPr>
        <w:t xml:space="preserve">elektroniskais pasts </w:t>
      </w:r>
      <w:r w:rsidR="00391806" w:rsidRPr="007F75A2">
        <w:rPr>
          <w:rFonts w:eastAsia="Lucida Sans Unicode" w:cs="Tahoma"/>
          <w:color w:val="000000"/>
          <w:sz w:val="20"/>
          <w:szCs w:val="20"/>
          <w:lang w:val="lv-LV" w:eastAsia="ar-SA"/>
        </w:rPr>
        <w:t>pasts</w:t>
      </w:r>
      <w:r w:rsidRPr="007F75A2">
        <w:rPr>
          <w:rFonts w:eastAsia="Lucida Sans Unicode" w:cs="Tahoma"/>
          <w:color w:val="000000"/>
          <w:sz w:val="20"/>
          <w:szCs w:val="20"/>
          <w:lang w:val="lv-LV" w:eastAsia="ar-SA"/>
        </w:rPr>
        <w:t>@jekabpils.lv</w:t>
      </w:r>
    </w:p>
    <w:p w14:paraId="715BB762" w14:textId="77777777" w:rsidR="009D2AE6" w:rsidRPr="007F75A2" w:rsidRDefault="00D65EEC" w:rsidP="009D2AE6">
      <w:pPr>
        <w:widowControl w:val="0"/>
        <w:suppressAutoHyphens/>
        <w:jc w:val="center"/>
        <w:rPr>
          <w:rFonts w:eastAsia="Lucida Sans Unicode"/>
          <w:b/>
          <w:szCs w:val="20"/>
          <w:lang w:val="lv-LV"/>
        </w:rPr>
      </w:pPr>
      <w:r w:rsidRPr="007F75A2">
        <w:rPr>
          <w:rFonts w:eastAsia="Lucida Sans Unicode"/>
          <w:b/>
          <w:szCs w:val="20"/>
          <w:lang w:val="lv-LV"/>
        </w:rPr>
        <w:t>LĒMUM</w:t>
      </w:r>
      <w:r w:rsidR="00BF3E2A">
        <w:rPr>
          <w:rFonts w:eastAsia="Lucida Sans Unicode"/>
          <w:b/>
          <w:szCs w:val="20"/>
          <w:lang w:val="lv-LV"/>
        </w:rPr>
        <w:t>S</w:t>
      </w:r>
    </w:p>
    <w:p w14:paraId="669727BB" w14:textId="77777777" w:rsidR="009D2AE6" w:rsidRPr="007F75A2" w:rsidRDefault="00D65EEC" w:rsidP="009D2AE6">
      <w:pPr>
        <w:widowControl w:val="0"/>
        <w:suppressAutoHyphens/>
        <w:jc w:val="center"/>
        <w:rPr>
          <w:rFonts w:eastAsia="Lucida Sans Unicode"/>
          <w:szCs w:val="20"/>
          <w:lang w:val="lv-LV"/>
        </w:rPr>
      </w:pPr>
      <w:r w:rsidRPr="007F75A2">
        <w:rPr>
          <w:rFonts w:eastAsia="Lucida Sans Unicode"/>
          <w:szCs w:val="20"/>
          <w:lang w:val="lv-LV"/>
        </w:rPr>
        <w:t>Jēkabpil</w:t>
      </w:r>
      <w:r w:rsidR="00BF3E2A">
        <w:rPr>
          <w:rFonts w:eastAsia="Lucida Sans Unicode"/>
          <w:szCs w:val="20"/>
          <w:lang w:val="lv-LV"/>
        </w:rPr>
        <w:t>s novadā</w:t>
      </w:r>
    </w:p>
    <w:p w14:paraId="4FDC17F6" w14:textId="77777777" w:rsidR="00835AC4" w:rsidRPr="007F75A2" w:rsidRDefault="00835AC4">
      <w:pPr>
        <w:rPr>
          <w:lang w:val="lv-LV"/>
        </w:rPr>
      </w:pPr>
    </w:p>
    <w:p w14:paraId="499008D7" w14:textId="77777777" w:rsidR="00D35236" w:rsidRDefault="00246506" w:rsidP="00246506">
      <w:pPr>
        <w:tabs>
          <w:tab w:val="right" w:pos="9356"/>
        </w:tabs>
        <w:snapToGrid w:val="0"/>
        <w:jc w:val="both"/>
        <w:rPr>
          <w:rFonts w:cs="Tahoma"/>
          <w:bCs/>
          <w:szCs w:val="22"/>
          <w:lang w:val="lv-LV"/>
        </w:rPr>
      </w:pPr>
      <w:r w:rsidRPr="00376AE4">
        <w:rPr>
          <w:rFonts w:cs="Tahoma"/>
          <w:bCs/>
          <w:szCs w:val="22"/>
          <w:lang w:val="lv-LV"/>
        </w:rPr>
        <w:t>27.12.2024. (protokols Nr.23, 3</w:t>
      </w:r>
      <w:r>
        <w:rPr>
          <w:rFonts w:cs="Tahoma"/>
          <w:bCs/>
          <w:szCs w:val="22"/>
          <w:lang w:val="lv-LV"/>
        </w:rPr>
        <w:t>9</w:t>
      </w:r>
      <w:r w:rsidRPr="00376AE4">
        <w:rPr>
          <w:rFonts w:cs="Tahoma"/>
          <w:bCs/>
          <w:szCs w:val="22"/>
          <w:lang w:val="lv-LV"/>
        </w:rPr>
        <w:t xml:space="preserve">.punkts) </w:t>
      </w:r>
      <w:r w:rsidRPr="00376AE4">
        <w:rPr>
          <w:rFonts w:cs="Tahoma"/>
          <w:bCs/>
          <w:szCs w:val="22"/>
          <w:lang w:val="lv-LV"/>
        </w:rPr>
        <w:tab/>
        <w:t xml:space="preserve">  Nr.102</w:t>
      </w:r>
      <w:r>
        <w:rPr>
          <w:rFonts w:cs="Tahoma"/>
          <w:bCs/>
          <w:szCs w:val="22"/>
          <w:lang w:val="lv-LV"/>
        </w:rPr>
        <w:t>9</w:t>
      </w:r>
    </w:p>
    <w:p w14:paraId="35AFFD18" w14:textId="77777777" w:rsidR="00D65EEC" w:rsidRPr="007F75A2" w:rsidRDefault="00D65EEC" w:rsidP="00D35236">
      <w:pPr>
        <w:tabs>
          <w:tab w:val="right" w:pos="9000"/>
        </w:tabs>
        <w:snapToGrid w:val="0"/>
        <w:jc w:val="both"/>
        <w:rPr>
          <w:rFonts w:cs="Tahoma"/>
          <w:bCs/>
          <w:szCs w:val="22"/>
          <w:lang w:val="lv-LV"/>
        </w:rPr>
      </w:pPr>
    </w:p>
    <w:p w14:paraId="3B8D4528" w14:textId="77777777" w:rsidR="006C7B7A" w:rsidRPr="00987DB9" w:rsidRDefault="00D65EEC" w:rsidP="00183F0C">
      <w:pPr>
        <w:rPr>
          <w:lang w:val="lv-LV"/>
        </w:rPr>
      </w:pPr>
      <w:r w:rsidRPr="00987DB9">
        <w:rPr>
          <w:noProof/>
          <w:lang w:val="lv-LV"/>
        </w:rPr>
        <w:t>Par detālplānojuma izstrādes uzsākšanu nekustamajiem īpašumiem Oskara ielā 1, Neretas ielā 70 un Neretas ielā 68, Jēkabpilī, Jēkabpils novadā</w:t>
      </w:r>
    </w:p>
    <w:p w14:paraId="35A2D54A" w14:textId="77777777" w:rsidR="00C71BAE" w:rsidRDefault="00C71BAE" w:rsidP="00F240B8">
      <w:pPr>
        <w:pStyle w:val="naisf"/>
        <w:spacing w:before="0" w:after="0"/>
        <w:ind w:right="43" w:firstLine="0"/>
      </w:pPr>
    </w:p>
    <w:p w14:paraId="4938975E" w14:textId="47EE41CF" w:rsidR="00D65EEC" w:rsidRPr="00997EF8" w:rsidRDefault="00D65EEC" w:rsidP="00D65EEC">
      <w:pPr>
        <w:ind w:right="170"/>
        <w:jc w:val="both"/>
        <w:rPr>
          <w:lang w:val="lv-LV"/>
        </w:rPr>
      </w:pPr>
      <w:r w:rsidRPr="00997EF8">
        <w:rPr>
          <w:lang w:val="lv-LV"/>
        </w:rPr>
        <w:t>Iesniedzēju prasījums: SIA "</w:t>
      </w:r>
      <w:proofErr w:type="spellStart"/>
      <w:r w:rsidRPr="00997EF8">
        <w:rPr>
          <w:lang w:val="lv-LV"/>
        </w:rPr>
        <w:t>Kapačmuiža</w:t>
      </w:r>
      <w:proofErr w:type="spellEnd"/>
      <w:r w:rsidRPr="00997EF8">
        <w:rPr>
          <w:lang w:val="lv-LV"/>
        </w:rPr>
        <w:t xml:space="preserve">" un </w:t>
      </w:r>
      <w:r w:rsidR="00DB2EA8">
        <w:rPr>
          <w:lang w:val="lv-LV"/>
        </w:rPr>
        <w:t>fiziskas personas</w:t>
      </w:r>
      <w:r w:rsidRPr="00997EF8">
        <w:rPr>
          <w:lang w:val="lv-LV"/>
        </w:rPr>
        <w:t xml:space="preserve"> (turpmāk - </w:t>
      </w:r>
      <w:bookmarkStart w:id="0" w:name="_Hlk183427207"/>
      <w:r w:rsidRPr="00997EF8">
        <w:rPr>
          <w:lang w:val="lv-LV"/>
        </w:rPr>
        <w:t>Detālplānojuma iesnieguma ierosinātāji</w:t>
      </w:r>
      <w:bookmarkEnd w:id="0"/>
      <w:r w:rsidRPr="00997EF8">
        <w:rPr>
          <w:lang w:val="lv-LV"/>
        </w:rPr>
        <w:t>) 19.11.2024. iesniegums, kurā lūdz pieņemt lēmumu par detālplānojuma izstrādes uzsākšanu, apstiprinot darba uzdevumu izstrādei.</w:t>
      </w:r>
    </w:p>
    <w:p w14:paraId="1B13BB08" w14:textId="77777777" w:rsidR="00D65EEC" w:rsidRPr="00997EF8" w:rsidRDefault="00D65EEC" w:rsidP="00D65EEC">
      <w:pPr>
        <w:ind w:right="170"/>
        <w:jc w:val="both"/>
        <w:rPr>
          <w:lang w:val="lv-LV"/>
        </w:rPr>
      </w:pPr>
    </w:p>
    <w:p w14:paraId="5EFAF021" w14:textId="4041DC39" w:rsidR="00D65EEC" w:rsidRPr="00997EF8" w:rsidRDefault="00D65EEC" w:rsidP="00D65EEC">
      <w:pPr>
        <w:ind w:right="170" w:firstLine="567"/>
        <w:jc w:val="both"/>
        <w:rPr>
          <w:lang w:val="lv-LV"/>
        </w:rPr>
      </w:pPr>
      <w:r w:rsidRPr="00997EF8">
        <w:rPr>
          <w:lang w:val="lv-LV"/>
        </w:rPr>
        <w:t>2024.gada 19.novembrī Jēkabpils novada pašvaldībā saņemts SIA "</w:t>
      </w:r>
      <w:proofErr w:type="spellStart"/>
      <w:r w:rsidRPr="00997EF8">
        <w:rPr>
          <w:lang w:val="lv-LV"/>
        </w:rPr>
        <w:t>Kapačmuiža</w:t>
      </w:r>
      <w:proofErr w:type="spellEnd"/>
      <w:r w:rsidRPr="00997EF8">
        <w:rPr>
          <w:lang w:val="lv-LV"/>
        </w:rPr>
        <w:t xml:space="preserve">", reģistrācijas numurs 45403021753, juridiskā adrese: "Rubuļi", Ābeļu pag., Jēkabpils nov., LV-5212 un </w:t>
      </w:r>
      <w:r w:rsidR="00DB2EA8">
        <w:rPr>
          <w:lang w:val="lv-LV"/>
        </w:rPr>
        <w:t>fiziskas personas</w:t>
      </w:r>
      <w:r w:rsidRPr="00997EF8">
        <w:rPr>
          <w:lang w:val="lv-LV"/>
        </w:rPr>
        <w:t xml:space="preserve"> iesniegums, reģistrēts ar </w:t>
      </w:r>
      <w:bookmarkStart w:id="1" w:name="_Hlk183427241"/>
      <w:r w:rsidRPr="00997EF8">
        <w:rPr>
          <w:lang w:val="lv-LV"/>
        </w:rPr>
        <w:t>Nr. 2.5-3/24/4953</w:t>
      </w:r>
      <w:bookmarkEnd w:id="1"/>
      <w:r w:rsidRPr="00997EF8">
        <w:rPr>
          <w:lang w:val="lv-LV"/>
        </w:rPr>
        <w:t>, kurā lūdz pieņemt lēmumu par detālplānojuma izstrādes uzsākšanu, apstiprinot darba uzdevumu detālplānojuma izstrādei nekustamo īpašumu - Oskara iela 1, Jēkabpils, Jēkabpils novads, zemes vienībā ar kadastra apzīmējumu 56010 022 553, Neretas iela 70, Jēkabpils, Jēkabpils novads, zemes vienībā ar kadastra apzīmējumu 5601 002 2513 un Neretas iela 68, Jēkabpils, Jēkabpils novads, zemes vienībā ar kadastra apzīmējumu 56010 022 561 (turpmāk -Īpašumi).</w:t>
      </w:r>
    </w:p>
    <w:p w14:paraId="5BDB141A" w14:textId="77777777" w:rsidR="00D65EEC" w:rsidRPr="00997EF8" w:rsidRDefault="00D65EEC" w:rsidP="00D65EEC">
      <w:pPr>
        <w:ind w:right="170" w:firstLine="567"/>
        <w:jc w:val="both"/>
        <w:rPr>
          <w:lang w:val="lv-LV"/>
        </w:rPr>
      </w:pPr>
      <w:r w:rsidRPr="00997EF8">
        <w:rPr>
          <w:lang w:val="lv-LV"/>
        </w:rPr>
        <w:t xml:space="preserve">Iesniegumā detālplānojuma izstrādes mērķis norādīts: jaunu zemes vienību izveide, detalizējot teritorijas izmantošanu un piekļuves nodrošināšana </w:t>
      </w:r>
      <w:proofErr w:type="spellStart"/>
      <w:r w:rsidRPr="00997EF8">
        <w:rPr>
          <w:lang w:val="lv-LV"/>
        </w:rPr>
        <w:t>jaunizveidotajām</w:t>
      </w:r>
      <w:proofErr w:type="spellEnd"/>
      <w:r w:rsidRPr="00997EF8">
        <w:rPr>
          <w:lang w:val="lv-LV"/>
        </w:rPr>
        <w:t xml:space="preserve"> zemes vienībām, izveidot jaunas ielas. Iesniegumam pievienots zemes vienību sadales priekšlikums.</w:t>
      </w:r>
    </w:p>
    <w:p w14:paraId="7E9F1BC8" w14:textId="77777777" w:rsidR="00D65EEC" w:rsidRPr="00997EF8" w:rsidRDefault="00D65EEC" w:rsidP="00D65EEC">
      <w:pPr>
        <w:pStyle w:val="Default"/>
        <w:ind w:firstLine="567"/>
        <w:jc w:val="both"/>
        <w:rPr>
          <w:color w:val="000000" w:themeColor="text1"/>
        </w:rPr>
      </w:pPr>
      <w:r w:rsidRPr="00997EF8">
        <w:rPr>
          <w:color w:val="000000" w:themeColor="text1"/>
        </w:rPr>
        <w:t>Nekustamais īpašums Oskara iela 1, Jēkabpils, Jēkabpils novads ierakstīts Zemgales rajona tiesas Jēkabpils pilsētas zemesgrāmatas nodalījumā Nr.</w:t>
      </w:r>
      <w:r w:rsidRPr="00997EF8">
        <w:t> </w:t>
      </w:r>
      <w:r w:rsidRPr="00997EF8">
        <w:rPr>
          <w:color w:val="000000" w:themeColor="text1"/>
        </w:rPr>
        <w:t xml:space="preserve">100000458774, kas sastāv no vienas zemes vienības ar kadastra apzīmējumu </w:t>
      </w:r>
      <w:bookmarkStart w:id="2" w:name="_Hlk183324618"/>
      <w:r w:rsidRPr="00997EF8">
        <w:rPr>
          <w:color w:val="000000" w:themeColor="text1"/>
        </w:rPr>
        <w:t>5601 002 2553, 0,6775</w:t>
      </w:r>
      <w:bookmarkEnd w:id="2"/>
      <w:r w:rsidRPr="00997EF8">
        <w:rPr>
          <w:color w:val="000000" w:themeColor="text1"/>
        </w:rPr>
        <w:t> ha platībā.</w:t>
      </w:r>
    </w:p>
    <w:p w14:paraId="38F9CEE7" w14:textId="77777777" w:rsidR="00D65EEC" w:rsidRPr="00997EF8" w:rsidRDefault="00D65EEC" w:rsidP="00D65EEC">
      <w:pPr>
        <w:pStyle w:val="Default"/>
        <w:ind w:firstLine="567"/>
        <w:jc w:val="both"/>
        <w:rPr>
          <w:color w:val="000000" w:themeColor="text1"/>
        </w:rPr>
      </w:pPr>
      <w:r w:rsidRPr="00997EF8">
        <w:rPr>
          <w:color w:val="000000" w:themeColor="text1"/>
        </w:rPr>
        <w:t>Nekustamais īpašums Neretas iela 70, Jēkabpils, Jēkabpils novads ierakstīts Zemgales rajona tiesas Jēkabpils pilsētas zemesgrāmatas nodalījumā Nr. 2166, kas sastāv no vienas zemes vienības ar kadastra apzīmējumu 5601 002 2513, 0,9627 ha platībā.</w:t>
      </w:r>
    </w:p>
    <w:p w14:paraId="62834883" w14:textId="77777777" w:rsidR="00D65EEC" w:rsidRPr="00997EF8" w:rsidRDefault="00D65EEC" w:rsidP="00D65EEC">
      <w:pPr>
        <w:pStyle w:val="Default"/>
        <w:ind w:firstLine="567"/>
        <w:jc w:val="both"/>
        <w:rPr>
          <w:color w:val="000000" w:themeColor="text1"/>
        </w:rPr>
      </w:pPr>
      <w:r w:rsidRPr="00997EF8">
        <w:rPr>
          <w:color w:val="000000" w:themeColor="text1"/>
        </w:rPr>
        <w:t>Nekustamais īpašums Neretas iela 68, Jēkabpils, Jēkabpils novads ierakstīts Zemgales rajona tiesas Jēkabpils pilsētas zemesgrāmatas nodalījumā Nr. 100000097033, kas sastāv no vienas zemes vienības ar kadastra apzīmējumu 5601 002 2561, 1,893 ha platībā.</w:t>
      </w:r>
    </w:p>
    <w:p w14:paraId="6181A633" w14:textId="77777777" w:rsidR="00D65EEC" w:rsidRPr="00997EF8" w:rsidRDefault="00D65EEC" w:rsidP="00D65EEC">
      <w:pPr>
        <w:pStyle w:val="Default"/>
        <w:ind w:firstLine="567"/>
        <w:jc w:val="both"/>
        <w:rPr>
          <w:color w:val="000000" w:themeColor="text1"/>
        </w:rPr>
      </w:pPr>
      <w:r w:rsidRPr="00997EF8">
        <w:rPr>
          <w:color w:val="000000" w:themeColor="text1"/>
        </w:rPr>
        <w:t xml:space="preserve">Saskaņā ar </w:t>
      </w:r>
      <w:bookmarkStart w:id="3" w:name="_Hlk183326700"/>
      <w:r w:rsidRPr="00997EF8">
        <w:rPr>
          <w:color w:val="000000" w:themeColor="text1"/>
        </w:rPr>
        <w:t>Jēkabpils pilsētas domes 2019. gada 20. jūnija saistošajiem noteikumiem Nr. 10 (ar grozījumiem, kas izdarīti ar Jēkabpils pilsētas domes 28.05.2021. Saistošajiem noteikumiem Nr. 10 “Jēkabpils pilsētas Teritorijas plānojuma 2019.-2030. gadam grafiskā daļa un teritorijas izmantošanas un apbūves noteikumi” atzīšanu par spēku zaudējušiem daļā”)</w:t>
      </w:r>
      <w:bookmarkEnd w:id="3"/>
      <w:r w:rsidRPr="00997EF8">
        <w:rPr>
          <w:color w:val="000000" w:themeColor="text1"/>
        </w:rPr>
        <w:t>, turpmāk - Teritorijas plānojums, Īpašumi atrodas plānotajā funkcionālajā zonā - Jauktas centra apbūves teritorija (JC2).</w:t>
      </w:r>
    </w:p>
    <w:p w14:paraId="45D1DFD9" w14:textId="77777777" w:rsidR="00D65EEC" w:rsidRPr="00997EF8" w:rsidRDefault="00D65EEC" w:rsidP="00D65EEC">
      <w:pPr>
        <w:pStyle w:val="Default"/>
        <w:ind w:firstLine="567"/>
        <w:jc w:val="both"/>
        <w:rPr>
          <w:color w:val="000000" w:themeColor="text1"/>
        </w:rPr>
      </w:pPr>
      <w:bookmarkStart w:id="4" w:name="_Hlk101454452"/>
      <w:r w:rsidRPr="00997EF8">
        <w:rPr>
          <w:color w:val="000000" w:themeColor="text1"/>
        </w:rPr>
        <w:t xml:space="preserve">Atbilstoši Teritorijas plānojuma Teritorijas izmantošanas un apbūves noteikumu (turpmāk – TIAN) 317. punktam Jauktas centra apbūves teritorija (JC2) ir funkcionālā zona, kas noteikta teritorijai, kurā vēsturiski ir izveidojies un ir plānots visplašākais jaukta izmantošanas spektrs, ietverot galvenokārt dzīvojamo un publisko apbūvi. </w:t>
      </w:r>
    </w:p>
    <w:p w14:paraId="1F856233" w14:textId="77777777" w:rsidR="00D65EEC" w:rsidRPr="00997EF8" w:rsidRDefault="00D65EEC" w:rsidP="00D65EEC">
      <w:pPr>
        <w:pStyle w:val="Default"/>
        <w:ind w:firstLine="567"/>
        <w:jc w:val="both"/>
        <w:rPr>
          <w:color w:val="000000" w:themeColor="text1"/>
        </w:rPr>
      </w:pPr>
      <w:r w:rsidRPr="00997EF8">
        <w:rPr>
          <w:color w:val="000000" w:themeColor="text1"/>
        </w:rPr>
        <w:t xml:space="preserve">Saskaņā ar Teritorijas plānojuma TIAN 335. punktu minimālā </w:t>
      </w:r>
      <w:proofErr w:type="spellStart"/>
      <w:r w:rsidRPr="00997EF8">
        <w:rPr>
          <w:color w:val="000000" w:themeColor="text1"/>
        </w:rPr>
        <w:t>jaunizveidojamas</w:t>
      </w:r>
      <w:proofErr w:type="spellEnd"/>
      <w:r w:rsidRPr="00997EF8">
        <w:rPr>
          <w:color w:val="000000" w:themeColor="text1"/>
        </w:rPr>
        <w:t xml:space="preserve"> zemes vienības platība ir 1200 m</w:t>
      </w:r>
      <w:r w:rsidRPr="00997EF8">
        <w:rPr>
          <w:color w:val="000000" w:themeColor="text1"/>
          <w:vertAlign w:val="superscript"/>
        </w:rPr>
        <w:t>2</w:t>
      </w:r>
      <w:r w:rsidRPr="00997EF8">
        <w:rPr>
          <w:color w:val="000000" w:themeColor="text1"/>
        </w:rPr>
        <w:t>.</w:t>
      </w:r>
    </w:p>
    <w:p w14:paraId="5B14F440" w14:textId="77777777" w:rsidR="00D65EEC" w:rsidRPr="00997EF8" w:rsidRDefault="00D65EEC" w:rsidP="00D65EEC">
      <w:pPr>
        <w:pStyle w:val="Default"/>
        <w:ind w:firstLine="567"/>
        <w:jc w:val="both"/>
        <w:rPr>
          <w:color w:val="000000" w:themeColor="text1"/>
        </w:rPr>
      </w:pPr>
      <w:r w:rsidRPr="00997EF8">
        <w:rPr>
          <w:color w:val="000000" w:themeColor="text1"/>
        </w:rPr>
        <w:t xml:space="preserve">Atbilstoši Teritorijas attīstības plānošanas likuma (turpmāk – Likums) 28. panta pirmajai daļai, detālplānojumā, atbilstoši mēroga noteiktībai, detalizē un konkretizē teritorijas plānojumā </w:t>
      </w:r>
      <w:r w:rsidRPr="00997EF8">
        <w:rPr>
          <w:color w:val="000000" w:themeColor="text1"/>
        </w:rPr>
        <w:lastRenderedPageBreak/>
        <w:t>noteiktajā funkcionālajā zonējumā paredzētos teritorijas izmantošanas veidus un aprobežojumus, nosakot prasības katras zemes vienības teritorijas izmantošanai un apbūvei. Likuma 28. panta trešā daļa nosaka, ka detālplānojumu izstrādā pirms jaunas būvniecības uzsākšanas vai zemes vienību sadalīšanas, ja tas rada nepieciešamību pēc kompleksiem risinājumiem un ja normatīvajos aktos nav noteikts citādi.</w:t>
      </w:r>
    </w:p>
    <w:p w14:paraId="4DEB1E28" w14:textId="77777777" w:rsidR="00D65EEC" w:rsidRPr="00997EF8" w:rsidRDefault="00D65EEC" w:rsidP="00D65EEC">
      <w:pPr>
        <w:pStyle w:val="Default"/>
        <w:ind w:firstLine="567"/>
        <w:jc w:val="both"/>
        <w:rPr>
          <w:color w:val="000000" w:themeColor="text1"/>
        </w:rPr>
      </w:pPr>
      <w:bookmarkStart w:id="5" w:name="_Hlk183427339"/>
      <w:r w:rsidRPr="00997EF8">
        <w:rPr>
          <w:color w:val="000000" w:themeColor="text1"/>
        </w:rPr>
        <w:t xml:space="preserve">Saskaņā ar Ministru kabineta 2014. gada 14. oktobra noteikumu Nr. 628 „Noteikumi par pašvaldību teritorijas attīstības plānošanas dokumentiem” 39.2. apakšpunktu detālplānojumu izstrādā, ja plānota jaunu zemes vienību izveide un piekļuves nodrošināšanai </w:t>
      </w:r>
      <w:proofErr w:type="spellStart"/>
      <w:r w:rsidRPr="00997EF8">
        <w:rPr>
          <w:color w:val="000000" w:themeColor="text1"/>
        </w:rPr>
        <w:t>jaunizveidotajām</w:t>
      </w:r>
      <w:proofErr w:type="spellEnd"/>
      <w:r w:rsidRPr="00997EF8">
        <w:rPr>
          <w:color w:val="000000" w:themeColor="text1"/>
        </w:rPr>
        <w:t xml:space="preserve"> zemes vienībām nepieciešams izveidot jaunas ielas.</w:t>
      </w:r>
    </w:p>
    <w:bookmarkEnd w:id="5"/>
    <w:p w14:paraId="4FF0B561" w14:textId="77777777" w:rsidR="00D65EEC" w:rsidRPr="00997EF8" w:rsidRDefault="00D65EEC" w:rsidP="00D65EEC">
      <w:pPr>
        <w:pStyle w:val="Default"/>
        <w:ind w:firstLine="567"/>
        <w:jc w:val="both"/>
        <w:rPr>
          <w:color w:val="000000" w:themeColor="text1"/>
        </w:rPr>
      </w:pPr>
      <w:r w:rsidRPr="00997EF8">
        <w:rPr>
          <w:color w:val="000000" w:themeColor="text1"/>
        </w:rPr>
        <w:t>Ņemot vērā augstāk minēto, Iesniedzēju attīstības priekšlikums atbilst Teritorijas plānojuma un teritorijas attīstības plānošanas jomu regulējošajiem normatīvajiem aktiem un pieļauj detālplānojuma izstrādi.</w:t>
      </w:r>
    </w:p>
    <w:bookmarkEnd w:id="4"/>
    <w:p w14:paraId="606B23B3" w14:textId="77777777" w:rsidR="006232F5" w:rsidRPr="007F75A2" w:rsidRDefault="00D65EEC" w:rsidP="00D65EEC">
      <w:pPr>
        <w:pStyle w:val="Default"/>
        <w:ind w:firstLine="567"/>
        <w:jc w:val="both"/>
      </w:pPr>
      <w:r w:rsidRPr="00997EF8">
        <w:rPr>
          <w:color w:val="auto"/>
        </w:rPr>
        <w:t xml:space="preserve">Pamatojoties uz Teritorijas attīstības plānošanas likuma 28. pantu, Pašvaldību likuma 10. panta pirmās daļas 21. punktu Ministru kabineta 2014. gada 14. oktobra noteikumu Nr. 628 “Noteikumi par pašvaldību teritorijas attīstības plānošanas dokumentiem” 96. un 98. punktu un saskaņā ar Jēkabpils pilsētas domes 2019. gada 20. jūnija saistošajiem noteikumiem Nr. 10 (ar grozījumiem, kas izdarīti ar Jēkabpils pilsētas domes 28.05.2021. Saistošajiem noteikumiem Nr. 10 “Jēkabpils pilsētas Teritorijas plānojuma 2019.-2030. gadam grafiskā daļa un teritorijas izmantošanas un apbūves noteikumi” atzīšanu par spēku zaudējušiem daļā”), </w:t>
      </w:r>
      <w:r w:rsidR="00C87715">
        <w:rPr>
          <w:color w:val="auto"/>
        </w:rPr>
        <w:t xml:space="preserve">Administratīvo teritoriju un apdzīvoto vietu likuma Pārejas noteikumu 6.punktu, </w:t>
      </w:r>
      <w:r w:rsidRPr="00997EF8">
        <w:rPr>
          <w:color w:val="auto"/>
        </w:rPr>
        <w:t xml:space="preserve">ņemot vērā </w:t>
      </w:r>
      <w:r w:rsidRPr="00997EF8">
        <w:t xml:space="preserve">Attīstības un tautsaimniecības komitejas </w:t>
      </w:r>
      <w:r w:rsidR="00AA5134">
        <w:t xml:space="preserve">05.12.2024. lēmumu (protokols Nr.12, </w:t>
      </w:r>
      <w:r w:rsidR="00612157" w:rsidRPr="00612157">
        <w:t>38</w:t>
      </w:r>
      <w:r w:rsidR="00AA5134" w:rsidRPr="00612157">
        <w:t>. punkts),</w:t>
      </w:r>
      <w:r w:rsidR="00AA5134">
        <w:t> </w:t>
      </w:r>
    </w:p>
    <w:p w14:paraId="09458596" w14:textId="77777777" w:rsidR="001B2B87" w:rsidRPr="007F75A2" w:rsidRDefault="001B2B87" w:rsidP="006232F5">
      <w:pPr>
        <w:pStyle w:val="naisc"/>
        <w:spacing w:before="0" w:beforeAutospacing="0" w:after="0" w:afterAutospacing="0"/>
        <w:ind w:right="43"/>
        <w:jc w:val="both"/>
        <w:rPr>
          <w:bCs/>
        </w:rPr>
      </w:pPr>
    </w:p>
    <w:p w14:paraId="4B229320" w14:textId="77777777" w:rsidR="001B2B87" w:rsidRPr="007F75A2" w:rsidRDefault="00D65EEC" w:rsidP="001B2B87">
      <w:pPr>
        <w:pStyle w:val="naisf"/>
        <w:spacing w:before="0" w:after="0"/>
        <w:ind w:right="43"/>
        <w:jc w:val="center"/>
        <w:rPr>
          <w:bCs/>
        </w:rPr>
      </w:pPr>
      <w:r w:rsidRPr="007F75A2">
        <w:rPr>
          <w:bCs/>
        </w:rPr>
        <w:t xml:space="preserve">Jēkabpils </w:t>
      </w:r>
      <w:r w:rsidR="00627B17">
        <w:rPr>
          <w:bCs/>
        </w:rPr>
        <w:t>novada</w:t>
      </w:r>
      <w:r w:rsidRPr="007F75A2">
        <w:rPr>
          <w:bCs/>
        </w:rPr>
        <w:t xml:space="preserve"> dome nolemj:</w:t>
      </w:r>
    </w:p>
    <w:p w14:paraId="0872FEFB" w14:textId="77777777" w:rsidR="001B2B87" w:rsidRPr="007F75A2" w:rsidRDefault="001B2B87" w:rsidP="001B2B87">
      <w:pPr>
        <w:pStyle w:val="naisf"/>
        <w:spacing w:before="0" w:after="0"/>
        <w:ind w:right="43"/>
        <w:jc w:val="center"/>
        <w:rPr>
          <w:bCs/>
        </w:rPr>
      </w:pPr>
    </w:p>
    <w:p w14:paraId="3EAC9A2E" w14:textId="77777777" w:rsidR="00D65EEC" w:rsidRPr="00997EF8" w:rsidRDefault="00D65EEC" w:rsidP="00665E02">
      <w:pPr>
        <w:numPr>
          <w:ilvl w:val="0"/>
          <w:numId w:val="4"/>
        </w:numPr>
        <w:jc w:val="both"/>
        <w:rPr>
          <w:lang w:val="lv-LV"/>
        </w:rPr>
      </w:pPr>
      <w:bookmarkStart w:id="6" w:name="_Hlk48134934"/>
      <w:r w:rsidRPr="00997EF8">
        <w:rPr>
          <w:lang w:val="lv-LV"/>
        </w:rPr>
        <w:t>Atļaut uzsākt detālplānojuma nekustamajiem īpašumiem Oskara ielā 1, Neretas ielā 70 un Neretas ielā 68, Jēkabpilī, Jēkabpils novadā (turpmāk– Detālplānojums) izstrādi</w:t>
      </w:r>
      <w:r w:rsidR="00665E02">
        <w:rPr>
          <w:lang w:val="lv-LV"/>
        </w:rPr>
        <w:t>.</w:t>
      </w:r>
    </w:p>
    <w:p w14:paraId="7EA3BCFC" w14:textId="77777777" w:rsidR="00D65EEC" w:rsidRPr="00997EF8" w:rsidRDefault="00D65EEC" w:rsidP="00665E02">
      <w:pPr>
        <w:numPr>
          <w:ilvl w:val="0"/>
          <w:numId w:val="4"/>
        </w:numPr>
        <w:jc w:val="both"/>
        <w:rPr>
          <w:lang w:val="lv-LV"/>
        </w:rPr>
      </w:pPr>
      <w:bookmarkStart w:id="7" w:name="_Hlk64277760"/>
      <w:r w:rsidRPr="00997EF8">
        <w:rPr>
          <w:lang w:val="lv-LV"/>
        </w:rPr>
        <w:t>Apstiprināt Detālplānojuma izstrādes darba uzdevumu saskaņā ar 1.pielikumu.</w:t>
      </w:r>
    </w:p>
    <w:bookmarkEnd w:id="7"/>
    <w:p w14:paraId="6A960D6D" w14:textId="77777777" w:rsidR="00D65EEC" w:rsidRPr="00997EF8" w:rsidRDefault="00D65EEC" w:rsidP="00665E02">
      <w:pPr>
        <w:numPr>
          <w:ilvl w:val="0"/>
          <w:numId w:val="4"/>
        </w:numPr>
        <w:jc w:val="both"/>
        <w:rPr>
          <w:lang w:val="lv-LV"/>
        </w:rPr>
      </w:pPr>
      <w:r w:rsidRPr="00997EF8">
        <w:rPr>
          <w:lang w:val="lv-LV"/>
        </w:rPr>
        <w:t xml:space="preserve">Apstiprināt par Detālplānojuma izstrādes vadītāju </w:t>
      </w:r>
      <w:r w:rsidR="00C87715">
        <w:rPr>
          <w:lang w:val="lv-LV"/>
        </w:rPr>
        <w:t>iestādes “</w:t>
      </w:r>
      <w:r w:rsidRPr="00997EF8">
        <w:rPr>
          <w:lang w:val="lv-LV"/>
        </w:rPr>
        <w:t>Jēkabpils novada Attīstības pārvalde</w:t>
      </w:r>
      <w:r w:rsidR="00C87715">
        <w:rPr>
          <w:lang w:val="lv-LV"/>
        </w:rPr>
        <w:t>”</w:t>
      </w:r>
      <w:r w:rsidRPr="00997EF8">
        <w:rPr>
          <w:lang w:val="lv-LV"/>
        </w:rPr>
        <w:t xml:space="preserve"> Teritorijas plānošanas un īpašumu pārvaldīšanas nodaļa teritorijas plānotāju.</w:t>
      </w:r>
    </w:p>
    <w:p w14:paraId="198DEE6F" w14:textId="77777777" w:rsidR="00D65EEC" w:rsidRDefault="00D65EEC" w:rsidP="00665E02">
      <w:pPr>
        <w:pStyle w:val="ListParagraph"/>
        <w:numPr>
          <w:ilvl w:val="0"/>
          <w:numId w:val="4"/>
        </w:numPr>
        <w:jc w:val="both"/>
        <w:rPr>
          <w:lang w:val="lv-LV"/>
        </w:rPr>
      </w:pPr>
      <w:r w:rsidRPr="00997EF8">
        <w:rPr>
          <w:lang w:val="lv-LV"/>
        </w:rPr>
        <w:t>Noslēgt starp Jēkabpils novada pašvaldību un Detālplānojuma izstrādes ierosinātājiem līgumu par Detālplānojuma izstrādi un finansēšanu saskaņā ar 2. pielikumu</w:t>
      </w:r>
      <w:r w:rsidR="00665E02">
        <w:rPr>
          <w:lang w:val="lv-LV"/>
        </w:rPr>
        <w:t>,</w:t>
      </w:r>
      <w:r w:rsidRPr="00997EF8">
        <w:rPr>
          <w:lang w:val="lv-LV"/>
        </w:rPr>
        <w:t xml:space="preserve"> sešu nedēļu laikā pēc lēmuma stāšanās spēkā.</w:t>
      </w:r>
    </w:p>
    <w:p w14:paraId="7500D803" w14:textId="77777777" w:rsidR="00665E02" w:rsidRPr="00997EF8" w:rsidRDefault="00665E02" w:rsidP="00665E02">
      <w:pPr>
        <w:pStyle w:val="ListParagraph"/>
        <w:numPr>
          <w:ilvl w:val="0"/>
          <w:numId w:val="4"/>
        </w:numPr>
        <w:jc w:val="both"/>
        <w:rPr>
          <w:lang w:val="lv-LV"/>
        </w:rPr>
      </w:pPr>
      <w:r w:rsidRPr="00665E02">
        <w:rPr>
          <w:lang w:val="lv-LV"/>
        </w:rPr>
        <w:t>Detālplānojuma ierosinātājiem līdz līguma par Detālplān</w:t>
      </w:r>
      <w:r>
        <w:rPr>
          <w:lang w:val="lv-LV"/>
        </w:rPr>
        <w:t>ojuma</w:t>
      </w:r>
      <w:r w:rsidRPr="00665E02">
        <w:rPr>
          <w:lang w:val="lv-LV"/>
        </w:rPr>
        <w:t xml:space="preserve"> izstrādi un finansēšanas kārtību parakstīšanas brīdim sniegt informāciju par detālplānojuma izstrādātāju</w:t>
      </w:r>
      <w:r>
        <w:rPr>
          <w:lang w:val="lv-LV"/>
        </w:rPr>
        <w:t>.</w:t>
      </w:r>
    </w:p>
    <w:p w14:paraId="3C6BD411" w14:textId="77777777" w:rsidR="00D65EEC" w:rsidRPr="00997EF8" w:rsidRDefault="00D65EEC" w:rsidP="00665E02">
      <w:pPr>
        <w:pStyle w:val="ListParagraph"/>
        <w:numPr>
          <w:ilvl w:val="0"/>
          <w:numId w:val="4"/>
        </w:numPr>
        <w:jc w:val="both"/>
        <w:rPr>
          <w:lang w:val="lv-LV"/>
        </w:rPr>
      </w:pPr>
      <w:r w:rsidRPr="00997EF8">
        <w:rPr>
          <w:lang w:val="lv-LV"/>
        </w:rPr>
        <w:t xml:space="preserve">Noteikt, ka šis lēmums zaudē spēku, ja netiek izpildīts </w:t>
      </w:r>
      <w:r w:rsidR="00C87715">
        <w:rPr>
          <w:lang w:val="lv-LV"/>
        </w:rPr>
        <w:t>lēmuma</w:t>
      </w:r>
      <w:r w:rsidRPr="00997EF8">
        <w:rPr>
          <w:lang w:val="lv-LV"/>
        </w:rPr>
        <w:t xml:space="preserve"> 4. punkts. </w:t>
      </w:r>
    </w:p>
    <w:p w14:paraId="0FB35616" w14:textId="77777777" w:rsidR="00D65EEC" w:rsidRPr="00997EF8" w:rsidRDefault="00D65EEC" w:rsidP="00665E02">
      <w:pPr>
        <w:numPr>
          <w:ilvl w:val="0"/>
          <w:numId w:val="4"/>
        </w:numPr>
        <w:jc w:val="both"/>
        <w:rPr>
          <w:lang w:val="lv-LV"/>
        </w:rPr>
      </w:pPr>
      <w:r w:rsidRPr="00997EF8">
        <w:rPr>
          <w:lang w:val="lv-LV"/>
        </w:rPr>
        <w:t>Uzdot Detālplānojuma izstrādes vadītājai:</w:t>
      </w:r>
    </w:p>
    <w:p w14:paraId="6DFA4F86" w14:textId="77777777" w:rsidR="00D65EEC" w:rsidRPr="00997EF8" w:rsidRDefault="00C87715" w:rsidP="00665E02">
      <w:pPr>
        <w:ind w:left="360"/>
        <w:jc w:val="both"/>
        <w:rPr>
          <w:lang w:val="lv-LV"/>
        </w:rPr>
      </w:pPr>
      <w:r>
        <w:rPr>
          <w:lang w:val="lv-LV"/>
        </w:rPr>
        <w:t>7</w:t>
      </w:r>
      <w:r w:rsidR="00D65EEC" w:rsidRPr="00997EF8">
        <w:rPr>
          <w:lang w:val="lv-LV"/>
        </w:rPr>
        <w:t>.1. piecu darba dienu laikā Teritorijas attīstības plānošanas informācijas sistēmā (TAPIS), valsts vienotā ģeotelpiskās informācijas portālā ĢEOLatvija.lv, ievietot lēmumu “Par detālplānojuma izstrādes uzsākšanu nekustamajiem īpašumiem Neretas ielā 70, Neretas ielā 68 un Oskara ielā 1, Jēkabpilī, Jēkabpils novadā (turpmāk – Lēmums);</w:t>
      </w:r>
    </w:p>
    <w:p w14:paraId="36C9B719" w14:textId="77777777" w:rsidR="00D65EEC" w:rsidRPr="00997EF8" w:rsidRDefault="00C87715" w:rsidP="00665E02">
      <w:pPr>
        <w:ind w:left="360"/>
        <w:jc w:val="both"/>
        <w:rPr>
          <w:lang w:val="lv-LV"/>
        </w:rPr>
      </w:pPr>
      <w:r>
        <w:rPr>
          <w:lang w:val="lv-LV"/>
        </w:rPr>
        <w:t>7</w:t>
      </w:r>
      <w:r w:rsidR="00D65EEC" w:rsidRPr="00997EF8">
        <w:rPr>
          <w:lang w:val="lv-LV"/>
        </w:rPr>
        <w:t>.2. četru nedēļu laikā pēc Lēmuma spēkā stāšanās nodrošināt Ministru kabineta 2014. gada 14. oktobra noteikumu Nr. 628 “Noteikumi par pašvaldību teritorijas attīstības plānošanas dokumentiem” 105. punktā minētā paziņojuma nosūtīšanu nekustamo īpašumu īpašniekiem, kuru īpašumā (valdījumā) esošie nekustamie īpašumi robežojas ar Detālplānojuma teritoriju.</w:t>
      </w:r>
    </w:p>
    <w:p w14:paraId="738217D1" w14:textId="77777777" w:rsidR="00D65EEC" w:rsidRPr="00997EF8" w:rsidRDefault="00D65EEC" w:rsidP="00D65EEC">
      <w:pPr>
        <w:numPr>
          <w:ilvl w:val="0"/>
          <w:numId w:val="4"/>
        </w:numPr>
        <w:jc w:val="both"/>
        <w:rPr>
          <w:lang w:val="lv-LV"/>
        </w:rPr>
      </w:pPr>
      <w:r w:rsidRPr="00997EF8">
        <w:rPr>
          <w:lang w:val="lv-LV"/>
        </w:rPr>
        <w:t xml:space="preserve">Uzdot Sabiedrisko attiecību un digitālās komunikācijas nodaļai: </w:t>
      </w:r>
    </w:p>
    <w:p w14:paraId="60D88FAE" w14:textId="77777777" w:rsidR="00D65EEC" w:rsidRPr="00DB2862" w:rsidRDefault="00C87715" w:rsidP="00D65EEC">
      <w:pPr>
        <w:ind w:firstLine="360"/>
        <w:jc w:val="both"/>
        <w:rPr>
          <w:lang w:val="lv-LV"/>
        </w:rPr>
      </w:pPr>
      <w:r>
        <w:rPr>
          <w:lang w:val="lv-LV"/>
        </w:rPr>
        <w:t>8</w:t>
      </w:r>
      <w:r w:rsidR="00D65EEC" w:rsidRPr="00997EF8">
        <w:rPr>
          <w:lang w:val="lv-LV"/>
        </w:rPr>
        <w:t xml:space="preserve">.1. publicēt Lēmumu un paziņojumu par Detālplānojuma izstrādes uzsākšanu Jēkabpils novada pašvaldības oficiālajā tīmekļvietnē </w:t>
      </w:r>
      <w:hyperlink r:id="rId12" w:history="1">
        <w:r w:rsidR="00D65EEC" w:rsidRPr="00997EF8">
          <w:rPr>
            <w:rStyle w:val="Hyperlink"/>
            <w:lang w:val="lv-LV"/>
          </w:rPr>
          <w:t>www.jekabpils.lv</w:t>
        </w:r>
      </w:hyperlink>
      <w:r w:rsidR="00D65EEC" w:rsidRPr="00997EF8">
        <w:rPr>
          <w:lang w:val="lv-LV"/>
        </w:rPr>
        <w:t>, sadaļā https://www.jekabpils.lv/lv/publiskas-apspriesanas-par-attistibas-jauta</w:t>
      </w:r>
      <w:r w:rsidR="00D65EEC" w:rsidRPr="00DB2862">
        <w:rPr>
          <w:lang w:val="lv-LV"/>
        </w:rPr>
        <w:t>jumiem;</w:t>
      </w:r>
    </w:p>
    <w:p w14:paraId="6F0CEFA2" w14:textId="77777777" w:rsidR="00D65EEC" w:rsidRPr="00DB2862" w:rsidRDefault="00C87715" w:rsidP="00D65EEC">
      <w:pPr>
        <w:ind w:firstLine="360"/>
        <w:jc w:val="both"/>
        <w:rPr>
          <w:lang w:val="lv-LV"/>
        </w:rPr>
      </w:pPr>
      <w:r>
        <w:rPr>
          <w:lang w:val="lv-LV"/>
        </w:rPr>
        <w:t>8</w:t>
      </w:r>
      <w:r w:rsidR="00D65EEC" w:rsidRPr="00DB2862">
        <w:rPr>
          <w:lang w:val="lv-LV"/>
        </w:rPr>
        <w:t xml:space="preserve">.2. publicēt informāciju par Lēmumu un paziņojumu par </w:t>
      </w:r>
      <w:r w:rsidR="00D65EEC">
        <w:rPr>
          <w:lang w:val="lv-LV"/>
        </w:rPr>
        <w:t xml:space="preserve">Detālplānojuma </w:t>
      </w:r>
      <w:r w:rsidR="00D65EEC" w:rsidRPr="00DB2862">
        <w:rPr>
          <w:lang w:val="lv-LV"/>
        </w:rPr>
        <w:t xml:space="preserve">izstrādes uzsākšanu Jēkabpils novada pašvaldības informatīvajā izdevumā. </w:t>
      </w:r>
    </w:p>
    <w:p w14:paraId="5E52097E" w14:textId="77777777" w:rsidR="00D65EEC" w:rsidRDefault="00D65EEC" w:rsidP="00D65EEC">
      <w:pPr>
        <w:numPr>
          <w:ilvl w:val="0"/>
          <w:numId w:val="4"/>
        </w:numPr>
        <w:jc w:val="both"/>
        <w:rPr>
          <w:lang w:val="lv-LV"/>
        </w:rPr>
      </w:pPr>
      <w:r w:rsidRPr="00DB2862">
        <w:rPr>
          <w:lang w:val="lv-LV"/>
        </w:rPr>
        <w:t>Kontroli par lēmuma izpildi veikt iestādes “Jēkabpils novada Attīstības pārvalde” vadītājam.</w:t>
      </w:r>
    </w:p>
    <w:bookmarkEnd w:id="6"/>
    <w:p w14:paraId="0C43197E" w14:textId="77777777" w:rsidR="00D65EEC" w:rsidRPr="00E30FC0" w:rsidRDefault="00D65EEC" w:rsidP="00D65EEC">
      <w:pPr>
        <w:pStyle w:val="BodyText"/>
        <w:tabs>
          <w:tab w:val="left" w:pos="567"/>
          <w:tab w:val="left" w:pos="3555"/>
        </w:tabs>
        <w:spacing w:after="0"/>
        <w:ind w:right="43"/>
        <w:rPr>
          <w:rFonts w:cs="Tahoma"/>
          <w:color w:val="000000" w:themeColor="text1"/>
        </w:rPr>
      </w:pPr>
    </w:p>
    <w:p w14:paraId="0535ADC6" w14:textId="77777777" w:rsidR="00D65EEC" w:rsidRPr="00E30FC0" w:rsidRDefault="00D65EEC" w:rsidP="00D65EEC">
      <w:pPr>
        <w:tabs>
          <w:tab w:val="right" w:pos="9356"/>
        </w:tabs>
        <w:snapToGrid w:val="0"/>
        <w:jc w:val="both"/>
        <w:rPr>
          <w:rFonts w:cs="Tahoma"/>
          <w:bCs/>
          <w:color w:val="000000" w:themeColor="text1"/>
          <w:szCs w:val="22"/>
          <w:lang w:val="lv-LV"/>
        </w:rPr>
      </w:pPr>
      <w:r w:rsidRPr="00E30FC0">
        <w:rPr>
          <w:rFonts w:cs="Tahoma"/>
          <w:bCs/>
          <w:color w:val="000000" w:themeColor="text1"/>
          <w:szCs w:val="22"/>
          <w:lang w:val="lv-LV"/>
        </w:rPr>
        <w:t xml:space="preserve">Pielikumā: 1. </w:t>
      </w:r>
      <w:r w:rsidRPr="00E30FC0">
        <w:rPr>
          <w:color w:val="000000" w:themeColor="text1"/>
          <w:lang w:val="lv-LV"/>
        </w:rPr>
        <w:t xml:space="preserve">Darba uzdevums detālplānojuma izstrādei </w:t>
      </w:r>
      <w:r w:rsidRPr="00E30FC0">
        <w:rPr>
          <w:rFonts w:cs="Tahoma"/>
          <w:bCs/>
          <w:color w:val="000000" w:themeColor="text1"/>
          <w:szCs w:val="22"/>
          <w:lang w:val="lv-LV"/>
        </w:rPr>
        <w:t xml:space="preserve">uz </w:t>
      </w:r>
      <w:r w:rsidR="00A831CA">
        <w:rPr>
          <w:rFonts w:cs="Tahoma"/>
          <w:bCs/>
          <w:color w:val="000000" w:themeColor="text1"/>
          <w:szCs w:val="22"/>
          <w:lang w:val="lv-LV"/>
        </w:rPr>
        <w:t>5</w:t>
      </w:r>
      <w:r w:rsidRPr="00E30FC0">
        <w:rPr>
          <w:rFonts w:cs="Tahoma"/>
          <w:bCs/>
          <w:color w:val="000000" w:themeColor="text1"/>
          <w:szCs w:val="22"/>
          <w:lang w:val="lv-LV"/>
        </w:rPr>
        <w:t xml:space="preserve"> </w:t>
      </w:r>
      <w:proofErr w:type="spellStart"/>
      <w:r w:rsidRPr="00E30FC0">
        <w:rPr>
          <w:rFonts w:cs="Tahoma"/>
          <w:bCs/>
          <w:color w:val="000000" w:themeColor="text1"/>
          <w:szCs w:val="22"/>
          <w:lang w:val="lv-LV"/>
        </w:rPr>
        <w:t>lp</w:t>
      </w:r>
      <w:proofErr w:type="spellEnd"/>
      <w:r w:rsidRPr="00E30FC0">
        <w:rPr>
          <w:rFonts w:cs="Tahoma"/>
          <w:bCs/>
          <w:color w:val="000000" w:themeColor="text1"/>
          <w:szCs w:val="22"/>
          <w:lang w:val="lv-LV"/>
        </w:rPr>
        <w:t>.</w:t>
      </w:r>
      <w:r w:rsidRPr="00E30FC0">
        <w:rPr>
          <w:rFonts w:cs="Tahoma"/>
          <w:bCs/>
          <w:color w:val="000000" w:themeColor="text1"/>
          <w:szCs w:val="22"/>
          <w:lang w:val="lv-LV"/>
        </w:rPr>
        <w:tab/>
      </w:r>
    </w:p>
    <w:p w14:paraId="775844D7" w14:textId="77777777" w:rsidR="00D65EEC" w:rsidRPr="00E21564" w:rsidRDefault="00D65EEC" w:rsidP="00D65EEC">
      <w:pPr>
        <w:tabs>
          <w:tab w:val="right" w:pos="9356"/>
        </w:tabs>
        <w:snapToGrid w:val="0"/>
        <w:jc w:val="both"/>
        <w:rPr>
          <w:rFonts w:cs="Tahoma"/>
          <w:bCs/>
          <w:color w:val="FF0000"/>
          <w:szCs w:val="22"/>
          <w:lang w:val="lv-LV"/>
        </w:rPr>
      </w:pPr>
      <w:r>
        <w:rPr>
          <w:rFonts w:cs="Tahoma"/>
          <w:bCs/>
          <w:color w:val="000000" w:themeColor="text1"/>
          <w:szCs w:val="22"/>
          <w:lang w:val="lv-LV"/>
        </w:rPr>
        <w:lastRenderedPageBreak/>
        <w:t xml:space="preserve">                  </w:t>
      </w:r>
      <w:r w:rsidR="00C87715">
        <w:rPr>
          <w:rFonts w:cs="Tahoma"/>
          <w:bCs/>
          <w:color w:val="000000" w:themeColor="text1"/>
          <w:szCs w:val="22"/>
          <w:lang w:val="lv-LV"/>
        </w:rPr>
        <w:t xml:space="preserve"> 2.</w:t>
      </w:r>
      <w:r>
        <w:rPr>
          <w:rFonts w:cs="Tahoma"/>
          <w:bCs/>
          <w:szCs w:val="22"/>
          <w:lang w:val="lv-LV"/>
        </w:rPr>
        <w:t xml:space="preserve"> </w:t>
      </w:r>
      <w:r w:rsidRPr="002A5B4C">
        <w:rPr>
          <w:rFonts w:cs="Tahoma"/>
          <w:bCs/>
          <w:szCs w:val="22"/>
          <w:lang w:val="lv-LV"/>
        </w:rPr>
        <w:t>Līgum</w:t>
      </w:r>
      <w:r w:rsidR="004A0DB2">
        <w:rPr>
          <w:rFonts w:cs="Tahoma"/>
          <w:bCs/>
          <w:szCs w:val="22"/>
          <w:lang w:val="lv-LV"/>
        </w:rPr>
        <w:t>a projekts</w:t>
      </w:r>
      <w:r w:rsidRPr="002A5B4C">
        <w:rPr>
          <w:rFonts w:cs="Tahoma"/>
          <w:bCs/>
          <w:szCs w:val="22"/>
          <w:lang w:val="lv-LV"/>
        </w:rPr>
        <w:t xml:space="preserve"> par detālplānojuma izstrādi un finansēšanu uz </w:t>
      </w:r>
      <w:r>
        <w:rPr>
          <w:rFonts w:cs="Tahoma"/>
          <w:bCs/>
          <w:szCs w:val="22"/>
          <w:lang w:val="lv-LV"/>
        </w:rPr>
        <w:t>3</w:t>
      </w:r>
      <w:r w:rsidRPr="002A5B4C">
        <w:rPr>
          <w:rFonts w:cs="Tahoma"/>
          <w:bCs/>
          <w:szCs w:val="22"/>
          <w:lang w:val="lv-LV"/>
        </w:rPr>
        <w:t xml:space="preserve"> </w:t>
      </w:r>
      <w:proofErr w:type="spellStart"/>
      <w:r w:rsidRPr="002A5B4C">
        <w:rPr>
          <w:rFonts w:cs="Tahoma"/>
          <w:bCs/>
          <w:szCs w:val="22"/>
          <w:lang w:val="lv-LV"/>
        </w:rPr>
        <w:t>lp</w:t>
      </w:r>
      <w:proofErr w:type="spellEnd"/>
      <w:r w:rsidRPr="002A5B4C">
        <w:rPr>
          <w:rFonts w:cs="Tahoma"/>
          <w:bCs/>
          <w:szCs w:val="22"/>
          <w:lang w:val="lv-LV"/>
        </w:rPr>
        <w:t>.</w:t>
      </w:r>
    </w:p>
    <w:p w14:paraId="1055E9FD" w14:textId="77777777" w:rsidR="00C87715" w:rsidRPr="00E30FC0" w:rsidRDefault="00C87715" w:rsidP="00D65EEC">
      <w:pPr>
        <w:pStyle w:val="BodyText"/>
        <w:tabs>
          <w:tab w:val="left" w:pos="567"/>
          <w:tab w:val="left" w:pos="3555"/>
        </w:tabs>
        <w:spacing w:after="0"/>
        <w:ind w:right="43"/>
        <w:rPr>
          <w:rFonts w:cs="Tahoma"/>
        </w:rPr>
      </w:pPr>
      <w:r>
        <w:rPr>
          <w:rFonts w:cs="Tahoma"/>
        </w:rPr>
        <w:tab/>
        <w:t xml:space="preserve">          3.</w:t>
      </w:r>
      <w:r>
        <w:rPr>
          <w:rFonts w:cs="Tahoma"/>
          <w:bCs/>
          <w:color w:val="000000" w:themeColor="text1"/>
          <w:szCs w:val="22"/>
        </w:rPr>
        <w:t xml:space="preserve">Zemes vienību sadales priekšlikums uz 1 </w:t>
      </w:r>
      <w:proofErr w:type="spellStart"/>
      <w:r>
        <w:rPr>
          <w:rFonts w:cs="Tahoma"/>
          <w:bCs/>
          <w:color w:val="000000" w:themeColor="text1"/>
          <w:szCs w:val="22"/>
        </w:rPr>
        <w:t>lp</w:t>
      </w:r>
      <w:proofErr w:type="spellEnd"/>
      <w:r>
        <w:rPr>
          <w:rFonts w:cs="Tahoma"/>
          <w:bCs/>
          <w:color w:val="000000" w:themeColor="text1"/>
          <w:szCs w:val="22"/>
        </w:rPr>
        <w:t>.</w:t>
      </w:r>
    </w:p>
    <w:p w14:paraId="4AFE4861" w14:textId="77777777" w:rsidR="001B2B87" w:rsidRPr="00D65EEC" w:rsidRDefault="001B2B87" w:rsidP="00D65EEC">
      <w:pPr>
        <w:tabs>
          <w:tab w:val="left" w:pos="1418"/>
        </w:tabs>
        <w:snapToGrid w:val="0"/>
        <w:ind w:firstLine="709"/>
        <w:jc w:val="both"/>
        <w:rPr>
          <w:rFonts w:cs="Tahoma"/>
          <w:lang w:val="lv-LV"/>
        </w:rPr>
      </w:pPr>
    </w:p>
    <w:p w14:paraId="182B974B" w14:textId="77777777" w:rsidR="001B2B87" w:rsidRPr="007F75A2" w:rsidRDefault="00D65EEC" w:rsidP="001B2B87">
      <w:pPr>
        <w:pStyle w:val="xl23"/>
        <w:spacing w:before="0" w:after="0"/>
        <w:jc w:val="both"/>
        <w:rPr>
          <w:rFonts w:ascii="Times New Roman" w:hAnsi="Times New Roman" w:cs="Times New Roman"/>
          <w:lang w:val="lv-LV"/>
        </w:rPr>
      </w:pPr>
      <w:r w:rsidRPr="007F75A2">
        <w:rPr>
          <w:rFonts w:ascii="Times New Roman" w:hAnsi="Times New Roman" w:cs="Times New Roman"/>
          <w:lang w:val="lv-LV"/>
        </w:rPr>
        <w:t>Sēdes vadītājs</w:t>
      </w:r>
    </w:p>
    <w:p w14:paraId="5B57DADB" w14:textId="77777777" w:rsidR="001B2B87" w:rsidRPr="007F75A2" w:rsidRDefault="00D65EEC" w:rsidP="00993515">
      <w:pPr>
        <w:pStyle w:val="xl23"/>
        <w:tabs>
          <w:tab w:val="center" w:pos="5103"/>
          <w:tab w:val="right" w:pos="9356"/>
        </w:tabs>
        <w:spacing w:before="0" w:after="0"/>
        <w:jc w:val="both"/>
        <w:rPr>
          <w:rFonts w:ascii="Times New Roman" w:hAnsi="Times New Roman" w:cs="Times New Roman"/>
          <w:lang w:val="lv-LV"/>
        </w:rPr>
      </w:pPr>
      <w:r w:rsidRPr="007F75A2">
        <w:rPr>
          <w:rFonts w:ascii="Times New Roman" w:hAnsi="Times New Roman" w:cs="Times New Roman"/>
          <w:lang w:val="lv-LV"/>
        </w:rPr>
        <w:t>Domes priekšsēdētājs</w:t>
      </w:r>
      <w:r w:rsidRPr="007F75A2">
        <w:rPr>
          <w:rFonts w:ascii="Times New Roman" w:hAnsi="Times New Roman" w:cs="Times New Roman"/>
          <w:lang w:val="lv-LV"/>
        </w:rPr>
        <w:tab/>
      </w:r>
      <w:r w:rsidR="00993515" w:rsidRPr="007F75A2">
        <w:rPr>
          <w:rFonts w:ascii="Times New Roman" w:hAnsi="Times New Roman" w:cs="Times New Roman"/>
          <w:lang w:val="lv-LV"/>
        </w:rPr>
        <w:tab/>
      </w:r>
      <w:proofErr w:type="spellStart"/>
      <w:r w:rsidR="00BF3E2A">
        <w:rPr>
          <w:rFonts w:ascii="Times New Roman" w:hAnsi="Times New Roman" w:cs="Times New Roman"/>
          <w:lang w:val="lv-LV"/>
        </w:rPr>
        <w:t>R.Ragainis</w:t>
      </w:r>
      <w:proofErr w:type="spellEnd"/>
    </w:p>
    <w:p w14:paraId="5473EFC1" w14:textId="77777777" w:rsidR="00993515" w:rsidRPr="007F75A2" w:rsidRDefault="00993515" w:rsidP="004D3426">
      <w:pPr>
        <w:tabs>
          <w:tab w:val="right" w:pos="9356"/>
        </w:tabs>
        <w:rPr>
          <w:color w:val="FF0000"/>
          <w:lang w:val="lv-LV"/>
        </w:rPr>
      </w:pPr>
    </w:p>
    <w:p w14:paraId="7EC1A40A" w14:textId="77777777" w:rsidR="00C63BC1" w:rsidRPr="00AA5134" w:rsidRDefault="00D65EEC" w:rsidP="00C63BC1">
      <w:pPr>
        <w:tabs>
          <w:tab w:val="right" w:pos="9356"/>
        </w:tabs>
        <w:rPr>
          <w:sz w:val="20"/>
          <w:szCs w:val="20"/>
          <w:lang w:val="lv-LV"/>
        </w:rPr>
      </w:pPr>
      <w:r w:rsidRPr="00AA5134">
        <w:rPr>
          <w:noProof/>
          <w:sz w:val="20"/>
          <w:szCs w:val="20"/>
          <w:lang w:val="lv-LV"/>
        </w:rPr>
        <w:t>Zita Jaudzema</w:t>
      </w:r>
      <w:r w:rsidRPr="00AA5134">
        <w:rPr>
          <w:sz w:val="20"/>
          <w:szCs w:val="20"/>
          <w:lang w:val="lv-LV"/>
        </w:rPr>
        <w:t xml:space="preserve"> </w:t>
      </w:r>
      <w:r w:rsidRPr="00AA5134">
        <w:rPr>
          <w:noProof/>
          <w:sz w:val="20"/>
          <w:szCs w:val="20"/>
          <w:lang w:val="lv-LV"/>
        </w:rPr>
        <w:t>28612924</w:t>
      </w:r>
    </w:p>
    <w:p w14:paraId="65BF072C" w14:textId="77777777" w:rsidR="0036311A" w:rsidRPr="00AA5134" w:rsidRDefault="0036311A" w:rsidP="0036311A">
      <w:pPr>
        <w:pStyle w:val="BodyText"/>
        <w:tabs>
          <w:tab w:val="left" w:pos="142"/>
          <w:tab w:val="left" w:pos="3555"/>
        </w:tabs>
        <w:spacing w:after="0"/>
        <w:ind w:right="43"/>
        <w:jc w:val="both"/>
        <w:rPr>
          <w:rFonts w:cs="Tahoma"/>
          <w:sz w:val="20"/>
          <w:szCs w:val="20"/>
        </w:rPr>
      </w:pPr>
    </w:p>
    <w:p w14:paraId="6C83006B" w14:textId="77777777" w:rsidR="0036311A" w:rsidRPr="007F75A2" w:rsidRDefault="0036311A" w:rsidP="0036311A">
      <w:pPr>
        <w:pStyle w:val="BodyText"/>
        <w:tabs>
          <w:tab w:val="left" w:pos="142"/>
          <w:tab w:val="left" w:pos="3555"/>
        </w:tabs>
        <w:spacing w:after="0"/>
        <w:ind w:right="43"/>
        <w:jc w:val="both"/>
        <w:rPr>
          <w:rFonts w:cs="Tahoma"/>
          <w:sz w:val="18"/>
          <w:szCs w:val="18"/>
        </w:rPr>
      </w:pPr>
    </w:p>
    <w:p w14:paraId="78B3F61D" w14:textId="77777777" w:rsidR="00360F65" w:rsidRDefault="00360F65" w:rsidP="00965FC0">
      <w:pPr>
        <w:jc w:val="center"/>
        <w:rPr>
          <w:color w:val="FF0000"/>
          <w:lang w:val="lv-LV"/>
        </w:rPr>
      </w:pPr>
    </w:p>
    <w:p w14:paraId="2AF5B072" w14:textId="77777777" w:rsidR="00360F65" w:rsidRDefault="00360F65" w:rsidP="00965FC0">
      <w:pPr>
        <w:jc w:val="center"/>
        <w:rPr>
          <w:color w:val="FF0000"/>
          <w:lang w:val="lv-LV"/>
        </w:rPr>
      </w:pPr>
    </w:p>
    <w:p w14:paraId="2E7ECD46" w14:textId="77777777" w:rsidR="00360F65" w:rsidRDefault="00D65EEC" w:rsidP="00360F65">
      <w:pPr>
        <w:ind w:firstLine="709"/>
        <w:jc w:val="center"/>
        <w:rPr>
          <w:lang w:val="lv-LV" w:eastAsia="lv-LV"/>
        </w:rPr>
      </w:pPr>
      <w:r w:rsidRPr="00987DB9">
        <w:rPr>
          <w:b/>
          <w:bCs/>
          <w:color w:val="A6A6A6"/>
          <w:lang w:val="lv-LV"/>
        </w:rPr>
        <w:t>DOKUMENTS PARAKSTĪTS AR DROŠU ELEKTRONISKO PARAKSTU UN SATUR LAIKA ZĪMOGU</w:t>
      </w:r>
    </w:p>
    <w:p w14:paraId="5195B153" w14:textId="77777777" w:rsidR="00360F65" w:rsidRDefault="00360F65" w:rsidP="00360F65">
      <w:pPr>
        <w:rPr>
          <w:color w:val="FF0000"/>
          <w:lang w:val="lv-LV"/>
        </w:rPr>
      </w:pPr>
    </w:p>
    <w:p w14:paraId="76C08E26" w14:textId="77777777" w:rsidR="00965FC0" w:rsidRPr="007F75A2" w:rsidRDefault="00D65EEC" w:rsidP="00DF62CC">
      <w:pPr>
        <w:rPr>
          <w:rFonts w:eastAsia="Calibri"/>
          <w:sz w:val="28"/>
          <w:szCs w:val="28"/>
          <w:lang w:val="lv-LV"/>
        </w:rPr>
      </w:pPr>
      <w:r w:rsidRPr="007F75A2">
        <w:rPr>
          <w:rFonts w:eastAsia="Calibri"/>
          <w:sz w:val="28"/>
          <w:szCs w:val="28"/>
          <w:lang w:val="lv-LV"/>
        </w:rPr>
        <w:t xml:space="preserve"> </w:t>
      </w:r>
    </w:p>
    <w:p w14:paraId="541A2F34" w14:textId="77777777" w:rsidR="00965FC0" w:rsidRPr="007F75A2" w:rsidRDefault="00965FC0" w:rsidP="0036311A">
      <w:pPr>
        <w:pStyle w:val="BodyText"/>
        <w:tabs>
          <w:tab w:val="left" w:pos="142"/>
          <w:tab w:val="left" w:pos="3555"/>
        </w:tabs>
        <w:spacing w:after="0"/>
        <w:ind w:right="43"/>
        <w:jc w:val="both"/>
        <w:rPr>
          <w:color w:val="FF0000"/>
        </w:rPr>
      </w:pPr>
    </w:p>
    <w:sectPr w:rsidR="00965FC0" w:rsidRPr="007F75A2" w:rsidSect="00627B17">
      <w:footerReference w:type="default" r:id="rId13"/>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65CC9" w14:textId="77777777" w:rsidR="002269D4" w:rsidRDefault="002269D4">
      <w:r>
        <w:separator/>
      </w:r>
    </w:p>
  </w:endnote>
  <w:endnote w:type="continuationSeparator" w:id="0">
    <w:p w14:paraId="009FA77C" w14:textId="77777777" w:rsidR="002269D4" w:rsidRDefault="00226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9780D" w14:textId="77777777" w:rsidR="006232F5" w:rsidRDefault="00D65EEC">
    <w:pPr>
      <w:pStyle w:val="Footer"/>
      <w:jc w:val="center"/>
    </w:pPr>
    <w:r>
      <w:fldChar w:fldCharType="begin"/>
    </w:r>
    <w:r>
      <w:instrText xml:space="preserve"> PAGE   \* MERGEFORMAT </w:instrText>
    </w:r>
    <w:r>
      <w:fldChar w:fldCharType="separate"/>
    </w:r>
    <w:r w:rsidR="007F75A2">
      <w:rPr>
        <w:noProof/>
      </w:rPr>
      <w:t>2</w:t>
    </w:r>
    <w:r>
      <w:fldChar w:fldCharType="end"/>
    </w:r>
  </w:p>
  <w:p w14:paraId="305F405F" w14:textId="77777777" w:rsidR="006232F5" w:rsidRDefault="006232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FF6AA" w14:textId="77777777" w:rsidR="002269D4" w:rsidRDefault="002269D4">
      <w:r>
        <w:separator/>
      </w:r>
    </w:p>
  </w:footnote>
  <w:footnote w:type="continuationSeparator" w:id="0">
    <w:p w14:paraId="5AD635B1" w14:textId="77777777" w:rsidR="002269D4" w:rsidRDefault="002269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000004"/>
    <w:multiLevelType w:val="multilevel"/>
    <w:tmpl w:val="850A61A0"/>
    <w:lvl w:ilvl="0">
      <w:start w:val="1"/>
      <w:numFmt w:val="decimal"/>
      <w:lvlText w:val="%1."/>
      <w:lvlJc w:val="left"/>
      <w:pPr>
        <w:tabs>
          <w:tab w:val="num" w:pos="283"/>
        </w:tabs>
        <w:ind w:left="283" w:hanging="283"/>
      </w:pPr>
      <w:rPr>
        <w:b w:val="0"/>
      </w:rPr>
    </w:lvl>
    <w:lvl w:ilvl="1">
      <w:start w:val="1"/>
      <w:numFmt w:val="decimal"/>
      <w:lvlText w:val="%2."/>
      <w:lvlJc w:val="left"/>
      <w:pPr>
        <w:tabs>
          <w:tab w:val="num" w:pos="283"/>
        </w:tabs>
        <w:ind w:left="283" w:hanging="283"/>
      </w:pPr>
    </w:lvl>
    <w:lvl w:ilvl="2">
      <w:start w:val="1"/>
      <w:numFmt w:val="decimal"/>
      <w:lvlText w:val="%3."/>
      <w:lvlJc w:val="left"/>
      <w:pPr>
        <w:tabs>
          <w:tab w:val="num" w:pos="283"/>
        </w:tabs>
        <w:ind w:left="283" w:hanging="283"/>
      </w:pPr>
      <w:rPr>
        <w:b w:val="0"/>
      </w:r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15:restartNumberingAfterBreak="1">
    <w:nsid w:val="2B9F2D27"/>
    <w:multiLevelType w:val="hybridMultilevel"/>
    <w:tmpl w:val="25E66860"/>
    <w:lvl w:ilvl="0" w:tplc="E13677AA">
      <w:start w:val="3"/>
      <w:numFmt w:val="decimal"/>
      <w:lvlText w:val="%1."/>
      <w:lvlJc w:val="left"/>
      <w:pPr>
        <w:ind w:left="720" w:hanging="360"/>
      </w:pPr>
      <w:rPr>
        <w:rFonts w:cs="Times New Roman" w:hint="default"/>
      </w:rPr>
    </w:lvl>
    <w:lvl w:ilvl="1" w:tplc="31305A3A" w:tentative="1">
      <w:start w:val="1"/>
      <w:numFmt w:val="lowerLetter"/>
      <w:lvlText w:val="%2."/>
      <w:lvlJc w:val="left"/>
      <w:pPr>
        <w:ind w:left="1440" w:hanging="360"/>
      </w:pPr>
    </w:lvl>
    <w:lvl w:ilvl="2" w:tplc="B46AE9D0" w:tentative="1">
      <w:start w:val="1"/>
      <w:numFmt w:val="lowerRoman"/>
      <w:lvlText w:val="%3."/>
      <w:lvlJc w:val="right"/>
      <w:pPr>
        <w:ind w:left="2160" w:hanging="180"/>
      </w:pPr>
    </w:lvl>
    <w:lvl w:ilvl="3" w:tplc="6F0A3CB2" w:tentative="1">
      <w:start w:val="1"/>
      <w:numFmt w:val="decimal"/>
      <w:lvlText w:val="%4."/>
      <w:lvlJc w:val="left"/>
      <w:pPr>
        <w:ind w:left="2880" w:hanging="360"/>
      </w:pPr>
    </w:lvl>
    <w:lvl w:ilvl="4" w:tplc="E0628AE2" w:tentative="1">
      <w:start w:val="1"/>
      <w:numFmt w:val="lowerLetter"/>
      <w:lvlText w:val="%5."/>
      <w:lvlJc w:val="left"/>
      <w:pPr>
        <w:ind w:left="3600" w:hanging="360"/>
      </w:pPr>
    </w:lvl>
    <w:lvl w:ilvl="5" w:tplc="7A1E5EFA" w:tentative="1">
      <w:start w:val="1"/>
      <w:numFmt w:val="lowerRoman"/>
      <w:lvlText w:val="%6."/>
      <w:lvlJc w:val="right"/>
      <w:pPr>
        <w:ind w:left="4320" w:hanging="180"/>
      </w:pPr>
    </w:lvl>
    <w:lvl w:ilvl="6" w:tplc="10CA7E54" w:tentative="1">
      <w:start w:val="1"/>
      <w:numFmt w:val="decimal"/>
      <w:lvlText w:val="%7."/>
      <w:lvlJc w:val="left"/>
      <w:pPr>
        <w:ind w:left="5040" w:hanging="360"/>
      </w:pPr>
    </w:lvl>
    <w:lvl w:ilvl="7" w:tplc="F746CA46" w:tentative="1">
      <w:start w:val="1"/>
      <w:numFmt w:val="lowerLetter"/>
      <w:lvlText w:val="%8."/>
      <w:lvlJc w:val="left"/>
      <w:pPr>
        <w:ind w:left="5760" w:hanging="360"/>
      </w:pPr>
    </w:lvl>
    <w:lvl w:ilvl="8" w:tplc="8E62C138" w:tentative="1">
      <w:start w:val="1"/>
      <w:numFmt w:val="lowerRoman"/>
      <w:lvlText w:val="%9."/>
      <w:lvlJc w:val="right"/>
      <w:pPr>
        <w:ind w:left="6480" w:hanging="180"/>
      </w:pPr>
    </w:lvl>
  </w:abstractNum>
  <w:abstractNum w:abstractNumId="2" w15:restartNumberingAfterBreak="1">
    <w:nsid w:val="5ED601A7"/>
    <w:multiLevelType w:val="hybridMultilevel"/>
    <w:tmpl w:val="067C0252"/>
    <w:lvl w:ilvl="0" w:tplc="48CAEC60">
      <w:start w:val="1"/>
      <w:numFmt w:val="decimal"/>
      <w:lvlText w:val="%1."/>
      <w:lvlJc w:val="left"/>
      <w:pPr>
        <w:ind w:left="720" w:hanging="360"/>
      </w:pPr>
    </w:lvl>
    <w:lvl w:ilvl="1" w:tplc="B4B8A878" w:tentative="1">
      <w:start w:val="1"/>
      <w:numFmt w:val="lowerLetter"/>
      <w:lvlText w:val="%2."/>
      <w:lvlJc w:val="left"/>
      <w:pPr>
        <w:ind w:left="1440" w:hanging="360"/>
      </w:pPr>
    </w:lvl>
    <w:lvl w:ilvl="2" w:tplc="9F4C9F16" w:tentative="1">
      <w:start w:val="1"/>
      <w:numFmt w:val="lowerRoman"/>
      <w:lvlText w:val="%3."/>
      <w:lvlJc w:val="right"/>
      <w:pPr>
        <w:ind w:left="2160" w:hanging="180"/>
      </w:pPr>
    </w:lvl>
    <w:lvl w:ilvl="3" w:tplc="B274965C" w:tentative="1">
      <w:start w:val="1"/>
      <w:numFmt w:val="decimal"/>
      <w:lvlText w:val="%4."/>
      <w:lvlJc w:val="left"/>
      <w:pPr>
        <w:ind w:left="2880" w:hanging="360"/>
      </w:pPr>
    </w:lvl>
    <w:lvl w:ilvl="4" w:tplc="BFBC1864" w:tentative="1">
      <w:start w:val="1"/>
      <w:numFmt w:val="lowerLetter"/>
      <w:lvlText w:val="%5."/>
      <w:lvlJc w:val="left"/>
      <w:pPr>
        <w:ind w:left="3600" w:hanging="360"/>
      </w:pPr>
    </w:lvl>
    <w:lvl w:ilvl="5" w:tplc="0242ED46" w:tentative="1">
      <w:start w:val="1"/>
      <w:numFmt w:val="lowerRoman"/>
      <w:lvlText w:val="%6."/>
      <w:lvlJc w:val="right"/>
      <w:pPr>
        <w:ind w:left="4320" w:hanging="180"/>
      </w:pPr>
    </w:lvl>
    <w:lvl w:ilvl="6" w:tplc="5D285F68" w:tentative="1">
      <w:start w:val="1"/>
      <w:numFmt w:val="decimal"/>
      <w:lvlText w:val="%7."/>
      <w:lvlJc w:val="left"/>
      <w:pPr>
        <w:ind w:left="5040" w:hanging="360"/>
      </w:pPr>
    </w:lvl>
    <w:lvl w:ilvl="7" w:tplc="8534B672" w:tentative="1">
      <w:start w:val="1"/>
      <w:numFmt w:val="lowerLetter"/>
      <w:lvlText w:val="%8."/>
      <w:lvlJc w:val="left"/>
      <w:pPr>
        <w:ind w:left="5760" w:hanging="360"/>
      </w:pPr>
    </w:lvl>
    <w:lvl w:ilvl="8" w:tplc="AD3AF914" w:tentative="1">
      <w:start w:val="1"/>
      <w:numFmt w:val="lowerRoman"/>
      <w:lvlText w:val="%9."/>
      <w:lvlJc w:val="right"/>
      <w:pPr>
        <w:ind w:left="6480" w:hanging="180"/>
      </w:pPr>
    </w:lvl>
  </w:abstractNum>
  <w:abstractNum w:abstractNumId="3" w15:restartNumberingAfterBreak="0">
    <w:nsid w:val="7F495DCD"/>
    <w:multiLevelType w:val="hybridMultilevel"/>
    <w:tmpl w:val="D118228E"/>
    <w:lvl w:ilvl="0" w:tplc="0426000F">
      <w:start w:val="1"/>
      <w:numFmt w:val="decimal"/>
      <w:lvlText w:val="%1."/>
      <w:lvlJc w:val="left"/>
      <w:pPr>
        <w:ind w:left="36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42099388">
    <w:abstractNumId w:val="0"/>
  </w:num>
  <w:num w:numId="2" w16cid:durableId="1804232200">
    <w:abstractNumId w:val="2"/>
  </w:num>
  <w:num w:numId="3" w16cid:durableId="801927869">
    <w:abstractNumId w:val="1"/>
  </w:num>
  <w:num w:numId="4" w16cid:durableId="10568607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236"/>
    <w:rsid w:val="00017779"/>
    <w:rsid w:val="00053FEB"/>
    <w:rsid w:val="000706CD"/>
    <w:rsid w:val="000C612E"/>
    <w:rsid w:val="001350AF"/>
    <w:rsid w:val="00175DBE"/>
    <w:rsid w:val="00183F0C"/>
    <w:rsid w:val="001B2B87"/>
    <w:rsid w:val="001D7F9E"/>
    <w:rsid w:val="002269D4"/>
    <w:rsid w:val="002338B9"/>
    <w:rsid w:val="00246506"/>
    <w:rsid w:val="00285505"/>
    <w:rsid w:val="0029170B"/>
    <w:rsid w:val="002C78E9"/>
    <w:rsid w:val="002C7CA3"/>
    <w:rsid w:val="002E23BC"/>
    <w:rsid w:val="00350E9C"/>
    <w:rsid w:val="00353F5E"/>
    <w:rsid w:val="00360F65"/>
    <w:rsid w:val="00362266"/>
    <w:rsid w:val="0036311A"/>
    <w:rsid w:val="00385EBD"/>
    <w:rsid w:val="00391806"/>
    <w:rsid w:val="003A17D5"/>
    <w:rsid w:val="003C7208"/>
    <w:rsid w:val="003F096D"/>
    <w:rsid w:val="003F2C29"/>
    <w:rsid w:val="00451C09"/>
    <w:rsid w:val="00456768"/>
    <w:rsid w:val="00457B86"/>
    <w:rsid w:val="004A0DB2"/>
    <w:rsid w:val="004A5C5C"/>
    <w:rsid w:val="004D3426"/>
    <w:rsid w:val="004E7AEF"/>
    <w:rsid w:val="00513FBC"/>
    <w:rsid w:val="00545031"/>
    <w:rsid w:val="00554053"/>
    <w:rsid w:val="005A693A"/>
    <w:rsid w:val="00602DC1"/>
    <w:rsid w:val="00612157"/>
    <w:rsid w:val="006232F5"/>
    <w:rsid w:val="0062342E"/>
    <w:rsid w:val="00627B17"/>
    <w:rsid w:val="00665E02"/>
    <w:rsid w:val="00695672"/>
    <w:rsid w:val="006C7B7A"/>
    <w:rsid w:val="006D214B"/>
    <w:rsid w:val="00705AB7"/>
    <w:rsid w:val="00733871"/>
    <w:rsid w:val="00776A93"/>
    <w:rsid w:val="007F75A2"/>
    <w:rsid w:val="00811126"/>
    <w:rsid w:val="00835AC4"/>
    <w:rsid w:val="00862335"/>
    <w:rsid w:val="00882365"/>
    <w:rsid w:val="008B1A74"/>
    <w:rsid w:val="008E4476"/>
    <w:rsid w:val="00921D4D"/>
    <w:rsid w:val="00965FC0"/>
    <w:rsid w:val="00971149"/>
    <w:rsid w:val="00987DB9"/>
    <w:rsid w:val="0099060E"/>
    <w:rsid w:val="009913C1"/>
    <w:rsid w:val="00993515"/>
    <w:rsid w:val="009D2AE6"/>
    <w:rsid w:val="009E57D9"/>
    <w:rsid w:val="00A370E1"/>
    <w:rsid w:val="00A45859"/>
    <w:rsid w:val="00A831CA"/>
    <w:rsid w:val="00AA4952"/>
    <w:rsid w:val="00AA5134"/>
    <w:rsid w:val="00B10CAD"/>
    <w:rsid w:val="00B91C7D"/>
    <w:rsid w:val="00BA1F90"/>
    <w:rsid w:val="00BD0359"/>
    <w:rsid w:val="00BD7F28"/>
    <w:rsid w:val="00BF3E2A"/>
    <w:rsid w:val="00C031FC"/>
    <w:rsid w:val="00C63BC1"/>
    <w:rsid w:val="00C71BAE"/>
    <w:rsid w:val="00C74E35"/>
    <w:rsid w:val="00C87715"/>
    <w:rsid w:val="00CD6E3E"/>
    <w:rsid w:val="00D35236"/>
    <w:rsid w:val="00D432AC"/>
    <w:rsid w:val="00D65EEC"/>
    <w:rsid w:val="00D67C70"/>
    <w:rsid w:val="00D7255A"/>
    <w:rsid w:val="00DA71C3"/>
    <w:rsid w:val="00DB2EA8"/>
    <w:rsid w:val="00DE1A17"/>
    <w:rsid w:val="00DE328B"/>
    <w:rsid w:val="00DF62CC"/>
    <w:rsid w:val="00E00FE6"/>
    <w:rsid w:val="00E10F3C"/>
    <w:rsid w:val="00E36FA1"/>
    <w:rsid w:val="00E4510D"/>
    <w:rsid w:val="00E71533"/>
    <w:rsid w:val="00EF6C2F"/>
    <w:rsid w:val="00F240B8"/>
    <w:rsid w:val="00F416F6"/>
    <w:rsid w:val="00F6472B"/>
    <w:rsid w:val="00F82791"/>
    <w:rsid w:val="00F831FB"/>
    <w:rsid w:val="00F9035D"/>
    <w:rsid w:val="00FB6892"/>
    <w:rsid w:val="00FF7C8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350109"/>
  <w15:chartTrackingRefBased/>
  <w15:docId w15:val="{5B329727-1A82-4BAC-86F9-7B77C790A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5236"/>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B2B87"/>
    <w:pPr>
      <w:widowControl w:val="0"/>
      <w:suppressAutoHyphens/>
      <w:spacing w:after="120"/>
    </w:pPr>
    <w:rPr>
      <w:rFonts w:eastAsia="Lucida Sans Unicode"/>
      <w:lang w:val="lv-LV"/>
    </w:rPr>
  </w:style>
  <w:style w:type="character" w:customStyle="1" w:styleId="BodyTextChar">
    <w:name w:val="Body Text Char"/>
    <w:link w:val="BodyText"/>
    <w:rsid w:val="001B2B87"/>
    <w:rPr>
      <w:rFonts w:eastAsia="Lucida Sans Unicode"/>
      <w:sz w:val="24"/>
      <w:szCs w:val="24"/>
    </w:rPr>
  </w:style>
  <w:style w:type="paragraph" w:customStyle="1" w:styleId="xl23">
    <w:name w:val="xl23"/>
    <w:basedOn w:val="Normal"/>
    <w:rsid w:val="001B2B87"/>
    <w:pPr>
      <w:widowControl w:val="0"/>
      <w:suppressAutoHyphens/>
      <w:spacing w:before="280" w:after="280"/>
    </w:pPr>
    <w:rPr>
      <w:rFonts w:ascii="Arial" w:eastAsia="Lucida Sans Unicode" w:hAnsi="Arial" w:cs="Arial"/>
      <w:szCs w:val="20"/>
      <w:lang w:val="en-US"/>
    </w:rPr>
  </w:style>
  <w:style w:type="paragraph" w:customStyle="1" w:styleId="naisf">
    <w:name w:val="naisf"/>
    <w:basedOn w:val="Normal"/>
    <w:rsid w:val="001B2B87"/>
    <w:pPr>
      <w:spacing w:before="75" w:after="75"/>
      <w:ind w:firstLine="375"/>
      <w:jc w:val="both"/>
    </w:pPr>
    <w:rPr>
      <w:lang w:val="lv-LV" w:eastAsia="lv-LV"/>
    </w:rPr>
  </w:style>
  <w:style w:type="paragraph" w:customStyle="1" w:styleId="naisc">
    <w:name w:val="naisc"/>
    <w:basedOn w:val="Normal"/>
    <w:rsid w:val="001B2B87"/>
    <w:pPr>
      <w:spacing w:before="100" w:beforeAutospacing="1" w:after="100" w:afterAutospacing="1"/>
    </w:pPr>
    <w:rPr>
      <w:lang w:val="lv-LV" w:eastAsia="lv-LV"/>
    </w:rPr>
  </w:style>
  <w:style w:type="paragraph" w:styleId="BalloonText">
    <w:name w:val="Balloon Text"/>
    <w:basedOn w:val="Normal"/>
    <w:link w:val="BalloonTextChar"/>
    <w:rsid w:val="00BA1F90"/>
    <w:rPr>
      <w:rFonts w:ascii="Tahoma" w:hAnsi="Tahoma" w:cs="Tahoma"/>
      <w:sz w:val="16"/>
      <w:szCs w:val="16"/>
    </w:rPr>
  </w:style>
  <w:style w:type="character" w:customStyle="1" w:styleId="BalloonTextChar">
    <w:name w:val="Balloon Text Char"/>
    <w:link w:val="BalloonText"/>
    <w:rsid w:val="00BA1F90"/>
    <w:rPr>
      <w:rFonts w:ascii="Tahoma" w:hAnsi="Tahoma" w:cs="Tahoma"/>
      <w:sz w:val="16"/>
      <w:szCs w:val="16"/>
      <w:lang w:val="en-GB" w:eastAsia="en-US"/>
    </w:rPr>
  </w:style>
  <w:style w:type="paragraph" w:styleId="Header">
    <w:name w:val="header"/>
    <w:basedOn w:val="Normal"/>
    <w:link w:val="HeaderChar"/>
    <w:rsid w:val="00353F5E"/>
    <w:pPr>
      <w:tabs>
        <w:tab w:val="center" w:pos="4153"/>
        <w:tab w:val="right" w:pos="8306"/>
      </w:tabs>
    </w:pPr>
  </w:style>
  <w:style w:type="character" w:customStyle="1" w:styleId="HeaderChar">
    <w:name w:val="Header Char"/>
    <w:link w:val="Header"/>
    <w:rsid w:val="00353F5E"/>
    <w:rPr>
      <w:sz w:val="24"/>
      <w:szCs w:val="24"/>
      <w:lang w:val="en-GB" w:eastAsia="en-US"/>
    </w:rPr>
  </w:style>
  <w:style w:type="paragraph" w:styleId="Footer">
    <w:name w:val="footer"/>
    <w:basedOn w:val="Normal"/>
    <w:link w:val="FooterChar"/>
    <w:uiPriority w:val="99"/>
    <w:rsid w:val="00353F5E"/>
    <w:pPr>
      <w:tabs>
        <w:tab w:val="center" w:pos="4153"/>
        <w:tab w:val="right" w:pos="8306"/>
      </w:tabs>
    </w:pPr>
  </w:style>
  <w:style w:type="character" w:customStyle="1" w:styleId="FooterChar">
    <w:name w:val="Footer Char"/>
    <w:link w:val="Footer"/>
    <w:uiPriority w:val="99"/>
    <w:rsid w:val="00353F5E"/>
    <w:rPr>
      <w:sz w:val="24"/>
      <w:szCs w:val="24"/>
      <w:lang w:val="en-GB" w:eastAsia="en-US"/>
    </w:rPr>
  </w:style>
  <w:style w:type="paragraph" w:styleId="ListParagraph">
    <w:name w:val="List Paragraph"/>
    <w:basedOn w:val="Normal"/>
    <w:uiPriority w:val="34"/>
    <w:qFormat/>
    <w:rsid w:val="006232F5"/>
    <w:pPr>
      <w:ind w:left="720"/>
    </w:pPr>
  </w:style>
  <w:style w:type="table" w:styleId="TableGrid">
    <w:name w:val="Table Grid"/>
    <w:basedOn w:val="TableNormal"/>
    <w:uiPriority w:val="59"/>
    <w:rsid w:val="00965FC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65EEC"/>
    <w:pPr>
      <w:autoSpaceDE w:val="0"/>
      <w:autoSpaceDN w:val="0"/>
      <w:adjustRightInd w:val="0"/>
    </w:pPr>
    <w:rPr>
      <w:rFonts w:eastAsia="Calibri"/>
      <w:color w:val="000000"/>
      <w:sz w:val="24"/>
      <w:szCs w:val="24"/>
    </w:rPr>
  </w:style>
  <w:style w:type="character" w:styleId="Hyperlink">
    <w:name w:val="Hyperlink"/>
    <w:basedOn w:val="DefaultParagraphFont"/>
    <w:rsid w:val="00D65EE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jekabpils.l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ShowCombineView xmlns="http://schemas.microsoft.com/sharepoint/v3" xsi:nil="true"/>
    <xd_ProgID xmlns="http://schemas.microsoft.com/sharepoint/v3" xsi:nil="true"/>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E4E446-3165-4D3E-A190-34601F84E9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2E188C-7913-4E02-9CFF-A520DE40EAF9}">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7AAF7DB9-EE32-4A76-9178-C9747B10CD06}">
  <ds:schemaRefs>
    <ds:schemaRef ds:uri="http://schemas.microsoft.com/office/2006/metadata/longProperties"/>
  </ds:schemaRefs>
</ds:datastoreItem>
</file>

<file path=customXml/itemProps4.xml><?xml version="1.0" encoding="utf-8"?>
<ds:datastoreItem xmlns:ds="http://schemas.openxmlformats.org/officeDocument/2006/customXml" ds:itemID="{F063E223-576C-49F8-85B7-DD94EAF290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Pages>
  <Words>4968</Words>
  <Characters>2833</Characters>
  <Application>Microsoft Office Word</Application>
  <DocSecurity>0</DocSecurity>
  <Lines>23</Lines>
  <Paragraphs>15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Administrators</dc:creator>
  <cp:lastModifiedBy>Kaspars Sēlis</cp:lastModifiedBy>
  <cp:revision>12</cp:revision>
  <cp:lastPrinted>2013-07-23T05:58:00Z</cp:lastPrinted>
  <dcterms:created xsi:type="dcterms:W3CDTF">2024-02-13T09:43:00Z</dcterms:created>
  <dcterms:modified xsi:type="dcterms:W3CDTF">2025-01-03T13:00:00Z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y fmtid="{D5CDD505-2E9C-101B-9397-08002B2CF9AE}" pid="3" name="display_urn:schemas-microsoft-com:office:office#Author">
    <vt:lpwstr>Jolanta Liepiņa</vt:lpwstr>
  </property>
  <property fmtid="{D5CDD505-2E9C-101B-9397-08002B2CF9AE}" pid="4" name="display_urn:schemas-microsoft-com:office:office#Editor">
    <vt:lpwstr>Anita Moskovska</vt:lpwstr>
  </property>
  <property fmtid="{D5CDD505-2E9C-101B-9397-08002B2CF9AE}" pid="5" name="Order">
    <vt:lpwstr>5900.00000000000</vt:lpwstr>
  </property>
</Properties>
</file>