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F7120" w14:textId="1A4B5AD8" w:rsidR="00794176" w:rsidRPr="008C62E3" w:rsidRDefault="00794176" w:rsidP="0001631F">
      <w:pPr>
        <w:spacing w:after="0"/>
        <w:jc w:val="right"/>
        <w:rPr>
          <w:rFonts w:ascii="Times New Roman" w:hAnsi="Times New Roman"/>
          <w:iCs/>
          <w:sz w:val="24"/>
          <w:szCs w:val="24"/>
        </w:rPr>
      </w:pPr>
      <w:r w:rsidRPr="008C62E3">
        <w:rPr>
          <w:rFonts w:ascii="Times New Roman" w:hAnsi="Times New Roman"/>
          <w:iCs/>
          <w:sz w:val="24"/>
          <w:szCs w:val="24"/>
        </w:rPr>
        <w:t xml:space="preserve">1. pielikums </w:t>
      </w:r>
    </w:p>
    <w:p w14:paraId="1C2CD8FD" w14:textId="77777777" w:rsidR="0001631F" w:rsidRPr="008C62E3" w:rsidRDefault="00794176" w:rsidP="00794176">
      <w:pPr>
        <w:spacing w:after="0"/>
        <w:jc w:val="right"/>
        <w:rPr>
          <w:rFonts w:ascii="Times New Roman" w:eastAsia="Times New Roman" w:hAnsi="Times New Roman"/>
          <w:iCs/>
          <w:sz w:val="24"/>
          <w:szCs w:val="24"/>
        </w:rPr>
      </w:pPr>
      <w:r w:rsidRPr="008C62E3">
        <w:rPr>
          <w:rFonts w:ascii="Times New Roman" w:eastAsia="Times New Roman" w:hAnsi="Times New Roman"/>
          <w:iCs/>
          <w:sz w:val="24"/>
          <w:szCs w:val="24"/>
        </w:rPr>
        <w:t xml:space="preserve">Apstiprināts ar Jēkabpils novada domes </w:t>
      </w:r>
    </w:p>
    <w:p w14:paraId="4573AABF" w14:textId="2C505560" w:rsidR="00794176" w:rsidRPr="008C62E3" w:rsidRDefault="00E917CC" w:rsidP="00794176">
      <w:pPr>
        <w:spacing w:after="0"/>
        <w:jc w:val="right"/>
        <w:rPr>
          <w:rFonts w:ascii="Times New Roman" w:eastAsia="Times New Roman" w:hAnsi="Times New Roman"/>
          <w:iCs/>
          <w:spacing w:val="-4"/>
          <w:sz w:val="24"/>
          <w:szCs w:val="24"/>
        </w:rPr>
      </w:pPr>
      <w:r>
        <w:rPr>
          <w:rFonts w:ascii="Times New Roman" w:eastAsia="Times New Roman" w:hAnsi="Times New Roman"/>
          <w:iCs/>
          <w:sz w:val="24"/>
          <w:szCs w:val="24"/>
        </w:rPr>
        <w:t>27</w:t>
      </w:r>
      <w:r w:rsidR="00794176" w:rsidRPr="008C62E3">
        <w:rPr>
          <w:rFonts w:ascii="Times New Roman" w:eastAsia="Times New Roman" w:hAnsi="Times New Roman"/>
          <w:iCs/>
          <w:sz w:val="24"/>
          <w:szCs w:val="24"/>
        </w:rPr>
        <w:t>.</w:t>
      </w:r>
      <w:r w:rsidR="000D4B99" w:rsidRPr="008C62E3">
        <w:rPr>
          <w:rFonts w:ascii="Times New Roman" w:eastAsia="Times New Roman" w:hAnsi="Times New Roman"/>
          <w:iCs/>
          <w:sz w:val="24"/>
          <w:szCs w:val="24"/>
        </w:rPr>
        <w:t>12</w:t>
      </w:r>
      <w:r w:rsidR="00794176" w:rsidRPr="008C62E3">
        <w:rPr>
          <w:rFonts w:ascii="Times New Roman" w:eastAsia="Times New Roman" w:hAnsi="Times New Roman"/>
          <w:iCs/>
          <w:sz w:val="24"/>
          <w:szCs w:val="24"/>
        </w:rPr>
        <w:t>.202</w:t>
      </w:r>
      <w:r w:rsidR="000D4B99" w:rsidRPr="008C62E3">
        <w:rPr>
          <w:rFonts w:ascii="Times New Roman" w:eastAsia="Times New Roman" w:hAnsi="Times New Roman"/>
          <w:iCs/>
          <w:sz w:val="24"/>
          <w:szCs w:val="24"/>
        </w:rPr>
        <w:t>4</w:t>
      </w:r>
      <w:r w:rsidR="00794176" w:rsidRPr="008C62E3">
        <w:rPr>
          <w:rFonts w:ascii="Times New Roman" w:eastAsia="Times New Roman" w:hAnsi="Times New Roman"/>
          <w:iCs/>
          <w:sz w:val="24"/>
          <w:szCs w:val="24"/>
        </w:rPr>
        <w:t xml:space="preserve">. </w:t>
      </w:r>
      <w:r w:rsidR="00794176" w:rsidRPr="008C62E3">
        <w:rPr>
          <w:rFonts w:ascii="Times New Roman" w:eastAsia="Times New Roman" w:hAnsi="Times New Roman"/>
          <w:iCs/>
          <w:spacing w:val="-4"/>
          <w:sz w:val="24"/>
          <w:szCs w:val="24"/>
        </w:rPr>
        <w:t xml:space="preserve">sēdes lēmumu Nr. </w:t>
      </w:r>
      <w:r>
        <w:rPr>
          <w:rFonts w:ascii="Times New Roman" w:eastAsia="Times New Roman" w:hAnsi="Times New Roman"/>
          <w:iCs/>
          <w:spacing w:val="-4"/>
          <w:sz w:val="24"/>
          <w:szCs w:val="24"/>
        </w:rPr>
        <w:t>1029</w:t>
      </w:r>
    </w:p>
    <w:p w14:paraId="016A3E3A" w14:textId="709FB576" w:rsidR="00794176" w:rsidRPr="008C62E3" w:rsidRDefault="00794176" w:rsidP="00794176">
      <w:pPr>
        <w:spacing w:after="0"/>
        <w:jc w:val="right"/>
        <w:rPr>
          <w:rFonts w:ascii="Times New Roman" w:eastAsia="Times New Roman" w:hAnsi="Times New Roman"/>
          <w:iCs/>
          <w:spacing w:val="-4"/>
          <w:sz w:val="24"/>
          <w:szCs w:val="24"/>
        </w:rPr>
      </w:pPr>
      <w:r w:rsidRPr="008C62E3">
        <w:rPr>
          <w:rFonts w:ascii="Times New Roman" w:eastAsia="Times New Roman" w:hAnsi="Times New Roman"/>
          <w:iCs/>
          <w:spacing w:val="-4"/>
          <w:sz w:val="24"/>
          <w:szCs w:val="24"/>
        </w:rPr>
        <w:t xml:space="preserve">protokols </w:t>
      </w:r>
      <w:r w:rsidR="0001631F" w:rsidRPr="008C62E3">
        <w:rPr>
          <w:rFonts w:ascii="Times New Roman" w:eastAsia="Times New Roman" w:hAnsi="Times New Roman"/>
          <w:iCs/>
          <w:spacing w:val="-4"/>
          <w:sz w:val="24"/>
          <w:szCs w:val="24"/>
        </w:rPr>
        <w:t>(Nr.</w:t>
      </w:r>
      <w:r w:rsidR="00E917CC">
        <w:rPr>
          <w:rFonts w:ascii="Times New Roman" w:eastAsia="Times New Roman" w:hAnsi="Times New Roman"/>
          <w:iCs/>
          <w:spacing w:val="-4"/>
          <w:sz w:val="24"/>
          <w:szCs w:val="24"/>
        </w:rPr>
        <w:t>23</w:t>
      </w:r>
      <w:r w:rsidR="00124E85" w:rsidRPr="008C62E3">
        <w:rPr>
          <w:rFonts w:ascii="Times New Roman" w:eastAsia="Times New Roman" w:hAnsi="Times New Roman"/>
          <w:iCs/>
          <w:spacing w:val="-4"/>
          <w:sz w:val="24"/>
          <w:szCs w:val="24"/>
        </w:rPr>
        <w:t xml:space="preserve">, </w:t>
      </w:r>
      <w:r w:rsidR="00E917CC">
        <w:rPr>
          <w:rFonts w:ascii="Times New Roman" w:eastAsia="Times New Roman" w:hAnsi="Times New Roman"/>
          <w:iCs/>
          <w:spacing w:val="-4"/>
          <w:sz w:val="24"/>
          <w:szCs w:val="24"/>
        </w:rPr>
        <w:t>39</w:t>
      </w:r>
      <w:r w:rsidR="00124E85" w:rsidRPr="008C62E3">
        <w:rPr>
          <w:rFonts w:ascii="Times New Roman" w:eastAsia="Times New Roman" w:hAnsi="Times New Roman"/>
          <w:iCs/>
          <w:spacing w:val="-4"/>
          <w:sz w:val="24"/>
          <w:szCs w:val="24"/>
        </w:rPr>
        <w:t>.</w:t>
      </w:r>
      <w:r w:rsidR="0001631F" w:rsidRPr="008C62E3">
        <w:rPr>
          <w:rFonts w:ascii="Times New Roman" w:hAnsi="Times New Roman"/>
          <w:bCs/>
          <w:sz w:val="24"/>
          <w:szCs w:val="24"/>
        </w:rPr>
        <w:t>§</w:t>
      </w:r>
      <w:r w:rsidR="0001631F" w:rsidRPr="008C62E3">
        <w:rPr>
          <w:rFonts w:ascii="Times New Roman" w:eastAsia="Times New Roman" w:hAnsi="Times New Roman"/>
          <w:iCs/>
          <w:spacing w:val="-4"/>
          <w:sz w:val="24"/>
          <w:szCs w:val="24"/>
        </w:rPr>
        <w:t>)</w:t>
      </w:r>
    </w:p>
    <w:p w14:paraId="63E1EC91" w14:textId="77777777" w:rsidR="00794176" w:rsidRPr="008C62E3" w:rsidRDefault="00794176" w:rsidP="00794176">
      <w:pPr>
        <w:spacing w:after="0"/>
        <w:jc w:val="right"/>
        <w:rPr>
          <w:rFonts w:ascii="Times New Roman" w:eastAsia="Times New Roman" w:hAnsi="Times New Roman"/>
          <w:iCs/>
          <w:sz w:val="24"/>
          <w:szCs w:val="24"/>
        </w:rPr>
      </w:pPr>
    </w:p>
    <w:p w14:paraId="6D3D6B0A" w14:textId="77777777" w:rsidR="00794176" w:rsidRPr="008C62E3" w:rsidRDefault="00794176" w:rsidP="00794176">
      <w:pPr>
        <w:spacing w:after="0"/>
        <w:jc w:val="center"/>
        <w:rPr>
          <w:rFonts w:ascii="Times New Roman" w:hAnsi="Times New Roman"/>
          <w:b/>
          <w:bCs/>
          <w:sz w:val="24"/>
          <w:szCs w:val="24"/>
        </w:rPr>
      </w:pPr>
      <w:r w:rsidRPr="008C62E3">
        <w:rPr>
          <w:rFonts w:ascii="Times New Roman" w:hAnsi="Times New Roman"/>
          <w:b/>
          <w:bCs/>
          <w:color w:val="FF0000"/>
          <w:sz w:val="24"/>
          <w:szCs w:val="24"/>
        </w:rPr>
        <w:t xml:space="preserve"> </w:t>
      </w:r>
      <w:r w:rsidRPr="008C62E3">
        <w:rPr>
          <w:rFonts w:ascii="Times New Roman" w:hAnsi="Times New Roman"/>
          <w:b/>
          <w:bCs/>
          <w:sz w:val="24"/>
          <w:szCs w:val="24"/>
        </w:rPr>
        <w:t>DARBA UZDEVUMS</w:t>
      </w:r>
    </w:p>
    <w:p w14:paraId="6840474E" w14:textId="31CD6543" w:rsidR="00794176" w:rsidRPr="008C62E3" w:rsidRDefault="00794176" w:rsidP="00763DC8">
      <w:pPr>
        <w:spacing w:after="0"/>
        <w:jc w:val="center"/>
        <w:rPr>
          <w:rFonts w:ascii="Times New Roman" w:hAnsi="Times New Roman"/>
          <w:b/>
          <w:sz w:val="24"/>
          <w:szCs w:val="24"/>
        </w:rPr>
      </w:pPr>
      <w:r w:rsidRPr="008C62E3">
        <w:rPr>
          <w:rFonts w:ascii="Times New Roman" w:hAnsi="Times New Roman"/>
          <w:b/>
          <w:sz w:val="24"/>
          <w:szCs w:val="24"/>
        </w:rPr>
        <w:t xml:space="preserve">Detālplānojuma izstrādei </w:t>
      </w:r>
      <w:bookmarkStart w:id="0" w:name="_Hlk183427269"/>
      <w:bookmarkStart w:id="1" w:name="_Hlk101453280"/>
      <w:r w:rsidR="00347D96" w:rsidRPr="008C62E3">
        <w:rPr>
          <w:rFonts w:ascii="Times New Roman" w:hAnsi="Times New Roman"/>
          <w:b/>
          <w:sz w:val="24"/>
          <w:szCs w:val="24"/>
        </w:rPr>
        <w:t>nekustamajiem īpašumiem Oskara iel</w:t>
      </w:r>
      <w:r w:rsidR="008223DC" w:rsidRPr="008C62E3">
        <w:rPr>
          <w:rFonts w:ascii="Times New Roman" w:hAnsi="Times New Roman"/>
          <w:b/>
          <w:sz w:val="24"/>
          <w:szCs w:val="24"/>
        </w:rPr>
        <w:t>a</w:t>
      </w:r>
      <w:r w:rsidR="00347D96" w:rsidRPr="008C62E3">
        <w:rPr>
          <w:rFonts w:ascii="Times New Roman" w:hAnsi="Times New Roman"/>
          <w:b/>
          <w:sz w:val="24"/>
          <w:szCs w:val="24"/>
        </w:rPr>
        <w:t xml:space="preserve"> 1, Neretas iel</w:t>
      </w:r>
      <w:r w:rsidR="008223DC" w:rsidRPr="008C62E3">
        <w:rPr>
          <w:rFonts w:ascii="Times New Roman" w:hAnsi="Times New Roman"/>
          <w:b/>
          <w:sz w:val="24"/>
          <w:szCs w:val="24"/>
        </w:rPr>
        <w:t>a</w:t>
      </w:r>
      <w:r w:rsidR="00763DC8" w:rsidRPr="008C62E3">
        <w:rPr>
          <w:rFonts w:ascii="Times New Roman" w:hAnsi="Times New Roman"/>
          <w:b/>
          <w:sz w:val="24"/>
          <w:szCs w:val="24"/>
        </w:rPr>
        <w:t> </w:t>
      </w:r>
      <w:r w:rsidR="00347D96" w:rsidRPr="008C62E3">
        <w:rPr>
          <w:rFonts w:ascii="Times New Roman" w:hAnsi="Times New Roman"/>
          <w:b/>
          <w:sz w:val="24"/>
          <w:szCs w:val="24"/>
        </w:rPr>
        <w:t>70 un Neretas iel</w:t>
      </w:r>
      <w:r w:rsidR="008223DC" w:rsidRPr="008C62E3">
        <w:rPr>
          <w:rFonts w:ascii="Times New Roman" w:hAnsi="Times New Roman"/>
          <w:b/>
          <w:sz w:val="24"/>
          <w:szCs w:val="24"/>
        </w:rPr>
        <w:t>a</w:t>
      </w:r>
      <w:r w:rsidR="00347D96" w:rsidRPr="008C62E3">
        <w:rPr>
          <w:rFonts w:ascii="Times New Roman" w:hAnsi="Times New Roman"/>
          <w:b/>
          <w:sz w:val="24"/>
          <w:szCs w:val="24"/>
        </w:rPr>
        <w:t xml:space="preserve"> 68, Jēkabpils, Jēkabpils novads  </w:t>
      </w:r>
      <w:bookmarkEnd w:id="0"/>
    </w:p>
    <w:bookmarkEnd w:id="1"/>
    <w:p w14:paraId="04FC721A" w14:textId="77777777" w:rsidR="00794176" w:rsidRPr="008C62E3" w:rsidRDefault="00794176" w:rsidP="00794176">
      <w:pPr>
        <w:spacing w:after="0"/>
        <w:jc w:val="center"/>
        <w:rPr>
          <w:rFonts w:ascii="Times New Roman" w:hAnsi="Times New Roman"/>
          <w:b/>
          <w:color w:val="FF0000"/>
          <w:sz w:val="24"/>
          <w:szCs w:val="24"/>
        </w:rPr>
      </w:pPr>
    </w:p>
    <w:p w14:paraId="5C5088BC" w14:textId="4799BF97" w:rsidR="00347D96" w:rsidRPr="008C62E3" w:rsidRDefault="00347D96" w:rsidP="008223DC">
      <w:pPr>
        <w:pStyle w:val="Sarakstarindkopa"/>
        <w:keepNext/>
        <w:keepLines/>
        <w:numPr>
          <w:ilvl w:val="0"/>
          <w:numId w:val="12"/>
        </w:numPr>
        <w:spacing w:before="120" w:after="120"/>
        <w:ind w:left="357" w:hanging="357"/>
        <w:outlineLvl w:val="1"/>
        <w:rPr>
          <w:rFonts w:ascii="Times New Roman" w:eastAsia="Times New Roman" w:hAnsi="Times New Roman"/>
          <w:b/>
          <w:bCs/>
          <w:sz w:val="24"/>
          <w:szCs w:val="24"/>
        </w:rPr>
      </w:pPr>
      <w:r w:rsidRPr="008C62E3">
        <w:rPr>
          <w:rFonts w:ascii="Times New Roman" w:eastAsia="Times New Roman" w:hAnsi="Times New Roman"/>
          <w:b/>
          <w:bCs/>
          <w:sz w:val="24"/>
          <w:szCs w:val="24"/>
        </w:rPr>
        <w:t>Detālplānojuma izstrādes pamatojums</w:t>
      </w:r>
      <w:r w:rsidR="00285938" w:rsidRPr="008C62E3">
        <w:rPr>
          <w:rFonts w:ascii="Times New Roman" w:eastAsia="Times New Roman" w:hAnsi="Times New Roman"/>
          <w:b/>
          <w:bCs/>
          <w:sz w:val="24"/>
          <w:szCs w:val="24"/>
        </w:rPr>
        <w:t>:</w:t>
      </w:r>
    </w:p>
    <w:p w14:paraId="21CDDB62" w14:textId="77777777" w:rsidR="00347D96" w:rsidRPr="008C62E3" w:rsidRDefault="00347D96" w:rsidP="00347D96">
      <w:pPr>
        <w:pStyle w:val="Default"/>
        <w:ind w:firstLine="567"/>
        <w:jc w:val="both"/>
        <w:rPr>
          <w:color w:val="auto"/>
        </w:rPr>
      </w:pPr>
      <w:r w:rsidRPr="008C62E3">
        <w:rPr>
          <w:color w:val="auto"/>
        </w:rPr>
        <w:t>Detālplānojuma izstrāde uzsākta, pamatojoties uz:</w:t>
      </w:r>
    </w:p>
    <w:p w14:paraId="7165F4C6" w14:textId="4565BEA0" w:rsidR="00347D96" w:rsidRPr="008C62E3" w:rsidRDefault="00347D96" w:rsidP="00347D96">
      <w:pPr>
        <w:pStyle w:val="Default"/>
        <w:ind w:firstLine="567"/>
        <w:jc w:val="both"/>
        <w:rPr>
          <w:color w:val="auto"/>
        </w:rPr>
      </w:pPr>
      <w:r w:rsidRPr="008C62E3">
        <w:rPr>
          <w:color w:val="auto"/>
        </w:rPr>
        <w:t>1.1 2024.</w:t>
      </w:r>
      <w:r w:rsidR="00A37434" w:rsidRPr="008C62E3">
        <w:rPr>
          <w:color w:val="auto"/>
        </w:rPr>
        <w:t> </w:t>
      </w:r>
      <w:r w:rsidRPr="008C62E3">
        <w:rPr>
          <w:color w:val="auto"/>
        </w:rPr>
        <w:t>gada 19.</w:t>
      </w:r>
      <w:r w:rsidR="00A37434" w:rsidRPr="008C62E3">
        <w:rPr>
          <w:color w:val="auto"/>
        </w:rPr>
        <w:t> </w:t>
      </w:r>
      <w:r w:rsidRPr="008C62E3">
        <w:rPr>
          <w:color w:val="auto"/>
        </w:rPr>
        <w:t>novembrī Jēkabpils novada pašvaldībā (turpmāk – Pašvaldība) saņemt</w:t>
      </w:r>
      <w:r w:rsidR="00DA5D99" w:rsidRPr="008C62E3">
        <w:rPr>
          <w:color w:val="auto"/>
        </w:rPr>
        <w:t xml:space="preserve">o </w:t>
      </w:r>
      <w:r w:rsidRPr="008C62E3">
        <w:rPr>
          <w:color w:val="auto"/>
        </w:rPr>
        <w:t>iesniegumu (reģistrēts Pašvaldībā ar Nr.</w:t>
      </w:r>
      <w:r w:rsidR="00A37434" w:rsidRPr="008C62E3">
        <w:rPr>
          <w:color w:val="auto"/>
        </w:rPr>
        <w:t> </w:t>
      </w:r>
      <w:r w:rsidRPr="008C62E3">
        <w:rPr>
          <w:color w:val="auto"/>
        </w:rPr>
        <w:t>2.5-3/24/4953), kurā lūgts pieņemt lēmumu par detālplānojuma izstrādi nekustamajiem īpašumiem Oskara ielā 1, Neretas ielā 70 un Neretas ielā 68, Jēkabpil</w:t>
      </w:r>
      <w:r w:rsidR="00824650" w:rsidRPr="008C62E3">
        <w:rPr>
          <w:color w:val="auto"/>
        </w:rPr>
        <w:t>ī</w:t>
      </w:r>
      <w:r w:rsidRPr="008C62E3">
        <w:rPr>
          <w:color w:val="auto"/>
        </w:rPr>
        <w:t>, Jēkabpils novad</w:t>
      </w:r>
      <w:r w:rsidR="00824650" w:rsidRPr="008C62E3">
        <w:rPr>
          <w:color w:val="auto"/>
        </w:rPr>
        <w:t>ā</w:t>
      </w:r>
      <w:r w:rsidR="00DA2E62" w:rsidRPr="008C62E3">
        <w:rPr>
          <w:color w:val="auto"/>
        </w:rPr>
        <w:t>.</w:t>
      </w:r>
    </w:p>
    <w:p w14:paraId="41D9C1B7" w14:textId="5149F225" w:rsidR="00347D96" w:rsidRPr="008C62E3" w:rsidRDefault="00347D96" w:rsidP="00347D96">
      <w:pPr>
        <w:pStyle w:val="Default"/>
        <w:ind w:firstLine="567"/>
        <w:jc w:val="both"/>
        <w:rPr>
          <w:color w:val="auto"/>
        </w:rPr>
      </w:pPr>
      <w:r w:rsidRPr="008C62E3">
        <w:rPr>
          <w:color w:val="auto"/>
        </w:rPr>
        <w:t>1.2. Saskaņā ar Ministru kabineta 2014.</w:t>
      </w:r>
      <w:r w:rsidR="00A37434" w:rsidRPr="008C62E3">
        <w:rPr>
          <w:color w:val="auto"/>
        </w:rPr>
        <w:t> </w:t>
      </w:r>
      <w:r w:rsidRPr="008C62E3">
        <w:rPr>
          <w:color w:val="auto"/>
        </w:rPr>
        <w:t>gada 14.</w:t>
      </w:r>
      <w:r w:rsidR="00A37434" w:rsidRPr="008C62E3">
        <w:rPr>
          <w:color w:val="auto"/>
        </w:rPr>
        <w:t> </w:t>
      </w:r>
      <w:r w:rsidRPr="008C62E3">
        <w:rPr>
          <w:color w:val="auto"/>
        </w:rPr>
        <w:t>oktobra noteikumu Nr.</w:t>
      </w:r>
      <w:r w:rsidR="00A37434" w:rsidRPr="008C62E3">
        <w:rPr>
          <w:color w:val="auto"/>
        </w:rPr>
        <w:t> </w:t>
      </w:r>
      <w:r w:rsidRPr="008C62E3">
        <w:rPr>
          <w:color w:val="auto"/>
        </w:rPr>
        <w:t>628 „Noteikumi par pašvaldību teritorijas attīstības plānošanas dokumentiem” 39.2.</w:t>
      </w:r>
      <w:r w:rsidR="00A37434" w:rsidRPr="008C62E3">
        <w:rPr>
          <w:color w:val="auto"/>
        </w:rPr>
        <w:t> </w:t>
      </w:r>
      <w:r w:rsidRPr="008C62E3">
        <w:rPr>
          <w:color w:val="auto"/>
        </w:rPr>
        <w:t xml:space="preserve">apakšpunktu detālplānojumu izstrādā, ja plānota jaunu zemes vienību izveide un </w:t>
      </w:r>
      <w:r w:rsidR="00824650" w:rsidRPr="008C62E3">
        <w:rPr>
          <w:color w:val="auto"/>
        </w:rPr>
        <w:t>piekļuves nodrošināšanai jaunizveidotajām zemes vienībām nepieciešams izveidot jaunas ielas</w:t>
      </w:r>
      <w:r w:rsidRPr="008C62E3">
        <w:rPr>
          <w:color w:val="auto"/>
        </w:rPr>
        <w:t>.</w:t>
      </w:r>
    </w:p>
    <w:p w14:paraId="5B474DAE" w14:textId="05DE3D49" w:rsidR="00A37434" w:rsidRPr="008C62E3" w:rsidRDefault="00347D96" w:rsidP="00A37434">
      <w:pPr>
        <w:pStyle w:val="Default"/>
        <w:ind w:firstLine="567"/>
        <w:jc w:val="both"/>
        <w:rPr>
          <w:color w:val="auto"/>
        </w:rPr>
      </w:pPr>
      <w:r w:rsidRPr="008C62E3">
        <w:rPr>
          <w:color w:val="auto"/>
        </w:rPr>
        <w:t xml:space="preserve">1.3. </w:t>
      </w:r>
      <w:r w:rsidR="00DA5D99" w:rsidRPr="008C62E3">
        <w:rPr>
          <w:color w:val="auto"/>
        </w:rPr>
        <w:t>Jēkabpils pilsētas domes 2019.</w:t>
      </w:r>
      <w:r w:rsidR="00A37434" w:rsidRPr="008C62E3">
        <w:rPr>
          <w:color w:val="auto"/>
        </w:rPr>
        <w:t> </w:t>
      </w:r>
      <w:r w:rsidR="00DA5D99" w:rsidRPr="008C62E3">
        <w:rPr>
          <w:color w:val="auto"/>
        </w:rPr>
        <w:t>gada 20.</w:t>
      </w:r>
      <w:r w:rsidR="00A37434" w:rsidRPr="008C62E3">
        <w:rPr>
          <w:color w:val="auto"/>
        </w:rPr>
        <w:t> </w:t>
      </w:r>
      <w:r w:rsidR="00DA5D99" w:rsidRPr="008C62E3">
        <w:rPr>
          <w:color w:val="auto"/>
        </w:rPr>
        <w:t>jūnija saistošajiem noteikumiem Nr.</w:t>
      </w:r>
      <w:r w:rsidR="00A37434" w:rsidRPr="008C62E3">
        <w:rPr>
          <w:color w:val="auto"/>
        </w:rPr>
        <w:t> </w:t>
      </w:r>
      <w:r w:rsidR="00DA5D99" w:rsidRPr="008C62E3">
        <w:rPr>
          <w:color w:val="auto"/>
        </w:rPr>
        <w:t>10 (ar grozījumiem, kas izdarīti ar Jēkabpils pilsētas domes 28.05.2021.</w:t>
      </w:r>
      <w:r w:rsidR="00A37434" w:rsidRPr="008C62E3">
        <w:rPr>
          <w:color w:val="auto"/>
        </w:rPr>
        <w:t> </w:t>
      </w:r>
      <w:r w:rsidR="00DA5D99" w:rsidRPr="008C62E3">
        <w:rPr>
          <w:color w:val="auto"/>
        </w:rPr>
        <w:t>Saistošajiem noteikumiem Nr.</w:t>
      </w:r>
      <w:r w:rsidR="00A37434" w:rsidRPr="008C62E3">
        <w:rPr>
          <w:color w:val="auto"/>
        </w:rPr>
        <w:t> </w:t>
      </w:r>
      <w:r w:rsidR="00DA5D99" w:rsidRPr="008C62E3">
        <w:rPr>
          <w:color w:val="auto"/>
        </w:rPr>
        <w:t>10 “</w:t>
      </w:r>
      <w:bookmarkStart w:id="2" w:name="_Hlk183512483"/>
      <w:r w:rsidR="00DA5D99" w:rsidRPr="008C62E3">
        <w:rPr>
          <w:color w:val="auto"/>
        </w:rPr>
        <w:t xml:space="preserve">Jēkabpils pilsētas Teritorijas </w:t>
      </w:r>
      <w:bookmarkEnd w:id="2"/>
      <w:r w:rsidR="00DA5D99" w:rsidRPr="008C62E3">
        <w:rPr>
          <w:color w:val="auto"/>
        </w:rPr>
        <w:t>plānojuma 2019.-2030.</w:t>
      </w:r>
      <w:r w:rsidR="00A37434" w:rsidRPr="008C62E3">
        <w:rPr>
          <w:color w:val="auto"/>
        </w:rPr>
        <w:t> </w:t>
      </w:r>
      <w:r w:rsidR="00DA5D99" w:rsidRPr="008C62E3">
        <w:rPr>
          <w:color w:val="auto"/>
        </w:rPr>
        <w:t>gadam grafiskā daļa un teritorijas izmantošanas un apbūves noteikumi” atzīšanu par spēku zaudējušiem daļā”)</w:t>
      </w:r>
      <w:r w:rsidR="00DA5D99" w:rsidRPr="008C62E3">
        <w:t xml:space="preserve"> </w:t>
      </w:r>
      <w:r w:rsidR="00DA5D99" w:rsidRPr="008C62E3">
        <w:rPr>
          <w:color w:val="auto"/>
        </w:rPr>
        <w:t>turpmāk - Teritorijas plānojums</w:t>
      </w:r>
      <w:r w:rsidR="00435548" w:rsidRPr="008C62E3">
        <w:rPr>
          <w:color w:val="auto"/>
        </w:rPr>
        <w:t>.</w:t>
      </w:r>
    </w:p>
    <w:p w14:paraId="7637A2BE" w14:textId="77777777" w:rsidR="002813A4" w:rsidRPr="008C62E3" w:rsidRDefault="002813A4" w:rsidP="0068678D">
      <w:pPr>
        <w:pStyle w:val="Default"/>
        <w:ind w:firstLine="567"/>
        <w:jc w:val="both"/>
        <w:rPr>
          <w:b/>
          <w:bCs/>
          <w:color w:val="auto"/>
        </w:rPr>
      </w:pPr>
    </w:p>
    <w:p w14:paraId="430A145B" w14:textId="67A1DC9F" w:rsidR="00D15B81" w:rsidRPr="008C62E3" w:rsidRDefault="00D15B81" w:rsidP="008223DC">
      <w:pPr>
        <w:pStyle w:val="Sarakstarindkopa"/>
        <w:keepNext/>
        <w:keepLines/>
        <w:numPr>
          <w:ilvl w:val="0"/>
          <w:numId w:val="12"/>
        </w:numPr>
        <w:spacing w:before="120" w:after="120"/>
        <w:ind w:left="357" w:hanging="357"/>
        <w:outlineLvl w:val="1"/>
        <w:rPr>
          <w:rFonts w:ascii="Times New Roman" w:eastAsia="Times New Roman" w:hAnsi="Times New Roman"/>
          <w:b/>
          <w:bCs/>
          <w:sz w:val="24"/>
          <w:szCs w:val="24"/>
        </w:rPr>
      </w:pPr>
      <w:r w:rsidRPr="008C62E3">
        <w:rPr>
          <w:rFonts w:ascii="Times New Roman" w:eastAsia="Times New Roman" w:hAnsi="Times New Roman"/>
          <w:b/>
          <w:bCs/>
          <w:sz w:val="24"/>
          <w:szCs w:val="24"/>
        </w:rPr>
        <w:t>Detālplānojuma izstrādes mērķis</w:t>
      </w:r>
      <w:r w:rsidR="00285938" w:rsidRPr="008C62E3">
        <w:rPr>
          <w:rFonts w:ascii="Times New Roman" w:eastAsia="Times New Roman" w:hAnsi="Times New Roman"/>
          <w:b/>
          <w:bCs/>
          <w:sz w:val="24"/>
          <w:szCs w:val="24"/>
        </w:rPr>
        <w:t>:</w:t>
      </w:r>
    </w:p>
    <w:p w14:paraId="6427F6E2" w14:textId="76E296D3" w:rsidR="00347D96" w:rsidRPr="008C62E3" w:rsidRDefault="00347D96" w:rsidP="00794176">
      <w:pPr>
        <w:pStyle w:val="Default"/>
        <w:spacing w:after="240" w:line="276" w:lineRule="auto"/>
        <w:ind w:firstLine="567"/>
        <w:jc w:val="both"/>
        <w:rPr>
          <w:color w:val="auto"/>
        </w:rPr>
      </w:pPr>
      <w:r w:rsidRPr="008C62E3">
        <w:rPr>
          <w:color w:val="auto"/>
        </w:rPr>
        <w:t>Detālplānojums tiek izstrādāts ar mērķi attīstīt teritorij</w:t>
      </w:r>
      <w:r w:rsidR="001808AA" w:rsidRPr="008C62E3">
        <w:rPr>
          <w:color w:val="auto"/>
        </w:rPr>
        <w:t>u</w:t>
      </w:r>
      <w:r w:rsidRPr="008C62E3">
        <w:rPr>
          <w:color w:val="auto"/>
        </w:rPr>
        <w:t xml:space="preserve"> </w:t>
      </w:r>
      <w:r w:rsidR="001808AA" w:rsidRPr="008C62E3">
        <w:t xml:space="preserve">izveidojot </w:t>
      </w:r>
      <w:r w:rsidRPr="008C62E3">
        <w:rPr>
          <w:color w:val="auto"/>
        </w:rPr>
        <w:t>jaun</w:t>
      </w:r>
      <w:r w:rsidR="001808AA" w:rsidRPr="008C62E3">
        <w:rPr>
          <w:color w:val="auto"/>
        </w:rPr>
        <w:t xml:space="preserve">as </w:t>
      </w:r>
      <w:r w:rsidRPr="008C62E3">
        <w:rPr>
          <w:color w:val="auto"/>
        </w:rPr>
        <w:t>zemes vienīb</w:t>
      </w:r>
      <w:r w:rsidR="001808AA" w:rsidRPr="008C62E3">
        <w:rPr>
          <w:color w:val="auto"/>
        </w:rPr>
        <w:t>as</w:t>
      </w:r>
      <w:r w:rsidR="00C43F9F" w:rsidRPr="008C62E3">
        <w:rPr>
          <w:color w:val="auto"/>
        </w:rPr>
        <w:t>,</w:t>
      </w:r>
      <w:r w:rsidR="00C43F9F" w:rsidRPr="008C62E3">
        <w:t xml:space="preserve"> </w:t>
      </w:r>
      <w:r w:rsidR="00C43F9F" w:rsidRPr="008C62E3">
        <w:rPr>
          <w:color w:val="auto"/>
        </w:rPr>
        <w:t>detalizējot teritorijas izmantošanu</w:t>
      </w:r>
      <w:r w:rsidR="001808AA" w:rsidRPr="008C62E3">
        <w:rPr>
          <w:color w:val="auto"/>
        </w:rPr>
        <w:t xml:space="preserve">, nodrošinot </w:t>
      </w:r>
      <w:r w:rsidRPr="008C62E3">
        <w:rPr>
          <w:color w:val="auto"/>
        </w:rPr>
        <w:t>piekļuv</w:t>
      </w:r>
      <w:r w:rsidR="001808AA" w:rsidRPr="008C62E3">
        <w:rPr>
          <w:color w:val="auto"/>
        </w:rPr>
        <w:t>i tām, izveidojot</w:t>
      </w:r>
      <w:r w:rsidRPr="008C62E3">
        <w:rPr>
          <w:color w:val="auto"/>
        </w:rPr>
        <w:t xml:space="preserve"> jaunas ielas.</w:t>
      </w:r>
    </w:p>
    <w:p w14:paraId="74E71735" w14:textId="54B61073" w:rsidR="00BB6917" w:rsidRPr="008C62E3" w:rsidRDefault="00334B20" w:rsidP="008223DC">
      <w:pPr>
        <w:pStyle w:val="Sarakstarindkopa"/>
        <w:keepNext/>
        <w:keepLines/>
        <w:numPr>
          <w:ilvl w:val="0"/>
          <w:numId w:val="12"/>
        </w:numPr>
        <w:spacing w:before="120" w:after="120"/>
        <w:ind w:left="357" w:hanging="357"/>
        <w:outlineLvl w:val="1"/>
        <w:rPr>
          <w:rFonts w:ascii="Times New Roman" w:eastAsia="Times New Roman" w:hAnsi="Times New Roman"/>
          <w:b/>
          <w:bCs/>
          <w:sz w:val="24"/>
          <w:szCs w:val="24"/>
        </w:rPr>
      </w:pPr>
      <w:r w:rsidRPr="008C62E3">
        <w:rPr>
          <w:rFonts w:ascii="Times New Roman" w:eastAsia="Times New Roman" w:hAnsi="Times New Roman"/>
          <w:b/>
          <w:bCs/>
          <w:sz w:val="24"/>
          <w:szCs w:val="24"/>
        </w:rPr>
        <w:t>Detālplānojuma izstrādes teritorija</w:t>
      </w:r>
      <w:r w:rsidR="00285938" w:rsidRPr="008C62E3">
        <w:rPr>
          <w:rFonts w:ascii="Times New Roman" w:eastAsia="Times New Roman" w:hAnsi="Times New Roman"/>
          <w:b/>
          <w:bCs/>
          <w:sz w:val="24"/>
          <w:szCs w:val="24"/>
        </w:rPr>
        <w:t>:</w:t>
      </w:r>
    </w:p>
    <w:p w14:paraId="264B618C" w14:textId="5AC61498" w:rsidR="00BB6917" w:rsidRPr="008C62E3" w:rsidRDefault="00BB6917" w:rsidP="00285938">
      <w:pPr>
        <w:pStyle w:val="Default"/>
        <w:ind w:firstLine="567"/>
        <w:jc w:val="both"/>
        <w:rPr>
          <w:color w:val="auto"/>
        </w:rPr>
      </w:pPr>
      <w:r w:rsidRPr="008C62E3">
        <w:rPr>
          <w:color w:val="auto"/>
        </w:rPr>
        <w:t>Detālplānojuma izstrādes teritorija atbilst</w:t>
      </w:r>
      <w:r w:rsidR="004B6D82" w:rsidRPr="008C62E3">
        <w:rPr>
          <w:color w:val="auto"/>
        </w:rPr>
        <w:t xml:space="preserve"> - n</w:t>
      </w:r>
      <w:r w:rsidR="00334B20" w:rsidRPr="008C62E3">
        <w:rPr>
          <w:color w:val="auto"/>
        </w:rPr>
        <w:t>ekustamā īpašuma Oskara ielā 1, Jēkabpils, Jēkabpils novads zemes vienības ar kadastra apzīmējumu 5601</w:t>
      </w:r>
      <w:r w:rsidR="00A37434" w:rsidRPr="008C62E3">
        <w:rPr>
          <w:color w:val="auto"/>
        </w:rPr>
        <w:t> </w:t>
      </w:r>
      <w:r w:rsidR="00334B20" w:rsidRPr="008C62E3">
        <w:rPr>
          <w:color w:val="auto"/>
        </w:rPr>
        <w:t>002</w:t>
      </w:r>
      <w:r w:rsidR="00A37434" w:rsidRPr="008C62E3">
        <w:rPr>
          <w:color w:val="auto"/>
        </w:rPr>
        <w:t> </w:t>
      </w:r>
      <w:r w:rsidR="00334B20" w:rsidRPr="008C62E3">
        <w:rPr>
          <w:color w:val="auto"/>
        </w:rPr>
        <w:t>2553, 0</w:t>
      </w:r>
      <w:r w:rsidR="00087487" w:rsidRPr="008C62E3">
        <w:rPr>
          <w:color w:val="auto"/>
        </w:rPr>
        <w:t>,</w:t>
      </w:r>
      <w:r w:rsidR="00334B20" w:rsidRPr="008C62E3">
        <w:rPr>
          <w:color w:val="auto"/>
        </w:rPr>
        <w:t>6775</w:t>
      </w:r>
      <w:r w:rsidR="00A37434" w:rsidRPr="008C62E3">
        <w:rPr>
          <w:color w:val="auto"/>
        </w:rPr>
        <w:t> </w:t>
      </w:r>
      <w:r w:rsidR="00334B20" w:rsidRPr="008C62E3">
        <w:rPr>
          <w:color w:val="auto"/>
        </w:rPr>
        <w:t>ha platībā</w:t>
      </w:r>
      <w:r w:rsidR="004B6D82" w:rsidRPr="008C62E3">
        <w:rPr>
          <w:color w:val="auto"/>
        </w:rPr>
        <w:t xml:space="preserve">; </w:t>
      </w:r>
      <w:r w:rsidR="00334B20" w:rsidRPr="008C62E3">
        <w:rPr>
          <w:color w:val="auto"/>
        </w:rPr>
        <w:t xml:space="preserve">Neretas ielā 70 Jēkabpils, </w:t>
      </w:r>
      <w:bookmarkStart w:id="3" w:name="_Hlk183516183"/>
      <w:r w:rsidR="00334B20" w:rsidRPr="008C62E3">
        <w:rPr>
          <w:color w:val="auto"/>
        </w:rPr>
        <w:t xml:space="preserve">Jēkabpils novads zemes vienības ar kadastra apzīmējumu </w:t>
      </w:r>
      <w:bookmarkEnd w:id="3"/>
      <w:r w:rsidR="00334B20" w:rsidRPr="008C62E3">
        <w:rPr>
          <w:color w:val="auto"/>
        </w:rPr>
        <w:t>5601</w:t>
      </w:r>
      <w:r w:rsidR="00A37434" w:rsidRPr="008C62E3">
        <w:rPr>
          <w:color w:val="auto"/>
        </w:rPr>
        <w:t> </w:t>
      </w:r>
      <w:r w:rsidR="00334B20" w:rsidRPr="008C62E3">
        <w:rPr>
          <w:color w:val="auto"/>
        </w:rPr>
        <w:t>002</w:t>
      </w:r>
      <w:r w:rsidR="00A37434" w:rsidRPr="008C62E3">
        <w:rPr>
          <w:color w:val="auto"/>
        </w:rPr>
        <w:t> </w:t>
      </w:r>
      <w:r w:rsidR="00334B20" w:rsidRPr="008C62E3">
        <w:rPr>
          <w:color w:val="auto"/>
        </w:rPr>
        <w:t>2513, 0</w:t>
      </w:r>
      <w:r w:rsidR="00087487" w:rsidRPr="008C62E3">
        <w:rPr>
          <w:color w:val="auto"/>
        </w:rPr>
        <w:t>,</w:t>
      </w:r>
      <w:r w:rsidR="00334B20" w:rsidRPr="008C62E3">
        <w:rPr>
          <w:color w:val="auto"/>
        </w:rPr>
        <w:t>9627</w:t>
      </w:r>
      <w:r w:rsidR="00A37434" w:rsidRPr="008C62E3">
        <w:rPr>
          <w:color w:val="auto"/>
        </w:rPr>
        <w:t> </w:t>
      </w:r>
      <w:r w:rsidR="00334B20" w:rsidRPr="008C62E3">
        <w:rPr>
          <w:color w:val="auto"/>
        </w:rPr>
        <w:t>ha platībā</w:t>
      </w:r>
      <w:r w:rsidR="004B6D82" w:rsidRPr="008C62E3">
        <w:rPr>
          <w:color w:val="auto"/>
        </w:rPr>
        <w:t xml:space="preserve">, </w:t>
      </w:r>
      <w:r w:rsidR="00334B20" w:rsidRPr="008C62E3">
        <w:rPr>
          <w:color w:val="auto"/>
        </w:rPr>
        <w:t xml:space="preserve">Neretas ielā 68, Jēkabpils, </w:t>
      </w:r>
      <w:r w:rsidR="004B6D82" w:rsidRPr="008C62E3">
        <w:rPr>
          <w:color w:val="auto"/>
        </w:rPr>
        <w:t>Jēkabpils novads zemes vienības ar kadastra apzīmējumu 5601</w:t>
      </w:r>
      <w:r w:rsidR="00A37434" w:rsidRPr="008C62E3">
        <w:rPr>
          <w:color w:val="auto"/>
        </w:rPr>
        <w:t> </w:t>
      </w:r>
      <w:r w:rsidR="004B6D82" w:rsidRPr="008C62E3">
        <w:rPr>
          <w:color w:val="auto"/>
        </w:rPr>
        <w:t>002</w:t>
      </w:r>
      <w:r w:rsidR="00A37434" w:rsidRPr="008C62E3">
        <w:rPr>
          <w:color w:val="auto"/>
        </w:rPr>
        <w:t> </w:t>
      </w:r>
      <w:r w:rsidR="004B6D82" w:rsidRPr="008C62E3">
        <w:rPr>
          <w:color w:val="auto"/>
        </w:rPr>
        <w:t>2561, 1</w:t>
      </w:r>
      <w:r w:rsidR="00087487" w:rsidRPr="008C62E3">
        <w:rPr>
          <w:color w:val="auto"/>
        </w:rPr>
        <w:t>,</w:t>
      </w:r>
      <w:r w:rsidR="004B6D82" w:rsidRPr="008C62E3">
        <w:rPr>
          <w:color w:val="auto"/>
        </w:rPr>
        <w:t>893</w:t>
      </w:r>
      <w:r w:rsidR="00A37434" w:rsidRPr="008C62E3">
        <w:rPr>
          <w:color w:val="auto"/>
        </w:rPr>
        <w:t> </w:t>
      </w:r>
      <w:r w:rsidR="004B6D82" w:rsidRPr="008C62E3">
        <w:rPr>
          <w:color w:val="auto"/>
        </w:rPr>
        <w:t xml:space="preserve">ha platībā </w:t>
      </w:r>
      <w:r w:rsidR="00107AFE" w:rsidRPr="008C62E3">
        <w:rPr>
          <w:color w:val="auto"/>
        </w:rPr>
        <w:t>–</w:t>
      </w:r>
      <w:r w:rsidR="004B6D82" w:rsidRPr="008C62E3">
        <w:rPr>
          <w:color w:val="auto"/>
        </w:rPr>
        <w:t xml:space="preserve"> robežām</w:t>
      </w:r>
      <w:r w:rsidR="00107AFE" w:rsidRPr="008C62E3">
        <w:rPr>
          <w:color w:val="auto"/>
        </w:rPr>
        <w:t>.</w:t>
      </w:r>
    </w:p>
    <w:p w14:paraId="63F11C2A" w14:textId="1ECD342D" w:rsidR="00285938" w:rsidRPr="008C62E3" w:rsidRDefault="00285938" w:rsidP="00285938">
      <w:pPr>
        <w:pStyle w:val="Default"/>
        <w:spacing w:after="240" w:line="276" w:lineRule="auto"/>
        <w:ind w:firstLine="567"/>
        <w:jc w:val="both"/>
        <w:rPr>
          <w:color w:val="auto"/>
        </w:rPr>
      </w:pPr>
      <w:r w:rsidRPr="008C62E3">
        <w:rPr>
          <w:color w:val="auto"/>
        </w:rPr>
        <w:t>Atbilstoši spēkā esošajam Jēkabpils pilsētas Teritorijas plānojuma 2019.-2030. gadam, zemes vienībai noteiktā plānotā (atļautā) izmantošana ir Jauktas centra apbūves teritorijas (JC2).</w:t>
      </w:r>
    </w:p>
    <w:tbl>
      <w:tblPr>
        <w:tblW w:w="8359" w:type="dxa"/>
        <w:tblInd w:w="-142" w:type="dxa"/>
        <w:tblLayout w:type="fixed"/>
        <w:tblLook w:val="0000" w:firstRow="0" w:lastRow="0" w:firstColumn="0" w:lastColumn="0" w:noHBand="0" w:noVBand="0"/>
      </w:tblPr>
      <w:tblGrid>
        <w:gridCol w:w="4390"/>
        <w:gridCol w:w="3969"/>
      </w:tblGrid>
      <w:tr w:rsidR="00066EE3" w:rsidRPr="008C62E3" w14:paraId="51D561D5" w14:textId="2CF39618" w:rsidTr="00285938">
        <w:trPr>
          <w:trHeight w:val="1650"/>
        </w:trPr>
        <w:tc>
          <w:tcPr>
            <w:tcW w:w="4390" w:type="dxa"/>
          </w:tcPr>
          <w:p w14:paraId="0104C36A" w14:textId="0DEB7284" w:rsidR="00066EE3" w:rsidRPr="008C62E3" w:rsidRDefault="00285938" w:rsidP="00285938">
            <w:pPr>
              <w:spacing w:after="160" w:line="259" w:lineRule="auto"/>
              <w:rPr>
                <w:rFonts w:ascii="Times New Roman" w:hAnsi="Times New Roman"/>
                <w:sz w:val="24"/>
                <w:szCs w:val="24"/>
                <w:lang w:eastAsia="lv-LV"/>
              </w:rPr>
            </w:pPr>
            <w:r w:rsidRPr="008C62E3">
              <w:rPr>
                <w:noProof/>
              </w:rPr>
              <w:lastRenderedPageBreak/>
              <w:drawing>
                <wp:anchor distT="0" distB="0" distL="114300" distR="114300" simplePos="0" relativeHeight="251659264" behindDoc="1" locked="0" layoutInCell="1" allowOverlap="1" wp14:anchorId="66EF9CBF" wp14:editId="0954292C">
                  <wp:simplePos x="0" y="0"/>
                  <wp:positionH relativeFrom="column">
                    <wp:posOffset>179070</wp:posOffset>
                  </wp:positionH>
                  <wp:positionV relativeFrom="paragraph">
                    <wp:posOffset>212725</wp:posOffset>
                  </wp:positionV>
                  <wp:extent cx="2124000" cy="2656800"/>
                  <wp:effectExtent l="0" t="0" r="0" b="0"/>
                  <wp:wrapNone/>
                  <wp:docPr id="1573160161" name="Attēls 1" descr="Attēls, kurā ir teksts, ekrānuzņēmums, paralēls, dizain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160161" name="Attēls 1" descr="Attēls, kurā ir teksts, ekrānuzņēmums, paralēls, dizains&#10;&#10;Apraksts ģenerēts automātiski"/>
                          <pic:cNvPicPr/>
                        </pic:nvPicPr>
                        <pic:blipFill>
                          <a:blip r:embed="rId5">
                            <a:extLst>
                              <a:ext uri="{28A0092B-C50C-407E-A947-70E740481C1C}">
                                <a14:useLocalDpi xmlns:a14="http://schemas.microsoft.com/office/drawing/2010/main" val="0"/>
                              </a:ext>
                            </a:extLst>
                          </a:blip>
                          <a:stretch>
                            <a:fillRect/>
                          </a:stretch>
                        </pic:blipFill>
                        <pic:spPr>
                          <a:xfrm>
                            <a:off x="0" y="0"/>
                            <a:ext cx="2124000" cy="2656800"/>
                          </a:xfrm>
                          <a:prstGeom prst="rect">
                            <a:avLst/>
                          </a:prstGeom>
                        </pic:spPr>
                      </pic:pic>
                    </a:graphicData>
                  </a:graphic>
                  <wp14:sizeRelH relativeFrom="margin">
                    <wp14:pctWidth>0</wp14:pctWidth>
                  </wp14:sizeRelH>
                  <wp14:sizeRelV relativeFrom="margin">
                    <wp14:pctHeight>0</wp14:pctHeight>
                  </wp14:sizeRelV>
                </wp:anchor>
              </w:drawing>
            </w:r>
          </w:p>
          <w:p w14:paraId="3B8E0151" w14:textId="184AF025" w:rsidR="00066EE3" w:rsidRPr="008C62E3" w:rsidRDefault="00066EE3" w:rsidP="00285938">
            <w:pPr>
              <w:pStyle w:val="Default"/>
              <w:spacing w:after="240"/>
              <w:ind w:left="405" w:firstLine="567"/>
              <w:jc w:val="both"/>
              <w:rPr>
                <w:color w:val="auto"/>
              </w:rPr>
            </w:pPr>
          </w:p>
        </w:tc>
        <w:tc>
          <w:tcPr>
            <w:tcW w:w="3969" w:type="dxa"/>
          </w:tcPr>
          <w:p w14:paraId="17D1F2E2" w14:textId="110F15E0" w:rsidR="00066EE3" w:rsidRPr="008C62E3" w:rsidRDefault="00285938" w:rsidP="00285938">
            <w:pPr>
              <w:spacing w:after="160" w:line="259" w:lineRule="auto"/>
              <w:rPr>
                <w:rFonts w:ascii="Times New Roman" w:hAnsi="Times New Roman"/>
                <w:sz w:val="24"/>
                <w:szCs w:val="24"/>
                <w:lang w:eastAsia="lv-LV"/>
              </w:rPr>
            </w:pPr>
            <w:r w:rsidRPr="008C62E3">
              <w:rPr>
                <w:noProof/>
              </w:rPr>
              <w:drawing>
                <wp:anchor distT="0" distB="0" distL="114300" distR="114300" simplePos="0" relativeHeight="251658240" behindDoc="0" locked="0" layoutInCell="1" allowOverlap="1" wp14:anchorId="06EAE7A3" wp14:editId="346DAD90">
                  <wp:simplePos x="0" y="0"/>
                  <wp:positionH relativeFrom="column">
                    <wp:posOffset>13335</wp:posOffset>
                  </wp:positionH>
                  <wp:positionV relativeFrom="paragraph">
                    <wp:posOffset>202565</wp:posOffset>
                  </wp:positionV>
                  <wp:extent cx="2429510" cy="2619375"/>
                  <wp:effectExtent l="0" t="0" r="8890" b="9525"/>
                  <wp:wrapTopAndBottom/>
                  <wp:docPr id="473143406" name="Attēls 1" descr="Attēls, kurā ir Aero fotogrāfija, teksts, kar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57822" name="Attēls 1" descr="Attēls, kurā ir Aero fotogrāfija, teksts, karte&#10;&#10;Apraksts ģenerēts automātiski"/>
                          <pic:cNvPicPr/>
                        </pic:nvPicPr>
                        <pic:blipFill>
                          <a:blip r:embed="rId6">
                            <a:extLst>
                              <a:ext uri="{28A0092B-C50C-407E-A947-70E740481C1C}">
                                <a14:useLocalDpi xmlns:a14="http://schemas.microsoft.com/office/drawing/2010/main" val="0"/>
                              </a:ext>
                            </a:extLst>
                          </a:blip>
                          <a:stretch>
                            <a:fillRect/>
                          </a:stretch>
                        </pic:blipFill>
                        <pic:spPr>
                          <a:xfrm>
                            <a:off x="0" y="0"/>
                            <a:ext cx="2429510" cy="2619375"/>
                          </a:xfrm>
                          <a:prstGeom prst="rect">
                            <a:avLst/>
                          </a:prstGeom>
                        </pic:spPr>
                      </pic:pic>
                    </a:graphicData>
                  </a:graphic>
                  <wp14:sizeRelH relativeFrom="margin">
                    <wp14:pctWidth>0</wp14:pctWidth>
                  </wp14:sizeRelH>
                  <wp14:sizeRelV relativeFrom="margin">
                    <wp14:pctHeight>0</wp14:pctHeight>
                  </wp14:sizeRelV>
                </wp:anchor>
              </w:drawing>
            </w:r>
          </w:p>
        </w:tc>
      </w:tr>
      <w:tr w:rsidR="00066EE3" w:rsidRPr="008C62E3" w14:paraId="72028A16" w14:textId="77777777" w:rsidTr="00285938">
        <w:trPr>
          <w:trHeight w:val="1070"/>
        </w:trPr>
        <w:tc>
          <w:tcPr>
            <w:tcW w:w="4390" w:type="dxa"/>
          </w:tcPr>
          <w:p w14:paraId="6895FAFF" w14:textId="5E7516C5" w:rsidR="00066EE3" w:rsidRPr="008C62E3" w:rsidRDefault="00A95E77" w:rsidP="00285938">
            <w:pPr>
              <w:pStyle w:val="Default"/>
              <w:spacing w:after="240"/>
              <w:jc w:val="both"/>
              <w:rPr>
                <w:color w:val="auto"/>
                <w:sz w:val="22"/>
                <w:szCs w:val="22"/>
              </w:rPr>
            </w:pPr>
            <w:r w:rsidRPr="008C62E3">
              <w:rPr>
                <w:color w:val="auto"/>
                <w:sz w:val="22"/>
                <w:szCs w:val="22"/>
              </w:rPr>
              <w:t>Funkcionālais zonējums atbilstoši</w:t>
            </w:r>
            <w:r w:rsidR="00285938" w:rsidRPr="008C62E3">
              <w:rPr>
                <w:color w:val="auto"/>
                <w:sz w:val="22"/>
                <w:szCs w:val="22"/>
              </w:rPr>
              <w:br/>
            </w:r>
            <w:r w:rsidRPr="008C62E3">
              <w:rPr>
                <w:color w:val="auto"/>
                <w:sz w:val="22"/>
                <w:szCs w:val="22"/>
              </w:rPr>
              <w:t>Jēkabpils pilsētas Teritorijas plānojum</w:t>
            </w:r>
            <w:r w:rsidR="00285938" w:rsidRPr="008C62E3">
              <w:rPr>
                <w:color w:val="auto"/>
                <w:sz w:val="22"/>
                <w:szCs w:val="22"/>
              </w:rPr>
              <w:t>am</w:t>
            </w:r>
            <w:r w:rsidRPr="008C62E3">
              <w:rPr>
                <w:color w:val="auto"/>
                <w:sz w:val="22"/>
                <w:szCs w:val="22"/>
              </w:rPr>
              <w:t xml:space="preserve"> 2019.-2030. gadam</w:t>
            </w:r>
          </w:p>
        </w:tc>
        <w:tc>
          <w:tcPr>
            <w:tcW w:w="3969" w:type="dxa"/>
          </w:tcPr>
          <w:p w14:paraId="5CCAFAC0" w14:textId="7A5E73B2" w:rsidR="00066EE3" w:rsidRPr="008C62E3" w:rsidRDefault="00285938" w:rsidP="00285938">
            <w:pPr>
              <w:pStyle w:val="Default"/>
              <w:spacing w:after="240"/>
              <w:ind w:left="405"/>
              <w:jc w:val="both"/>
              <w:rPr>
                <w:color w:val="auto"/>
                <w:sz w:val="22"/>
                <w:szCs w:val="22"/>
              </w:rPr>
            </w:pPr>
            <w:r w:rsidRPr="008C62E3">
              <w:rPr>
                <w:color w:val="auto"/>
                <w:sz w:val="22"/>
                <w:szCs w:val="22"/>
              </w:rPr>
              <w:t>D</w:t>
            </w:r>
            <w:r w:rsidR="00EE24A8" w:rsidRPr="008C62E3">
              <w:rPr>
                <w:color w:val="auto"/>
                <w:sz w:val="22"/>
                <w:szCs w:val="22"/>
              </w:rPr>
              <w:t xml:space="preserve">etālplānojuma teritorijas robeža, </w:t>
            </w:r>
            <w:r w:rsidR="002D753B" w:rsidRPr="008C62E3">
              <w:rPr>
                <w:color w:val="auto"/>
                <w:sz w:val="22"/>
                <w:szCs w:val="22"/>
              </w:rPr>
              <w:t>(avots: www.kadastrs.lv)</w:t>
            </w:r>
          </w:p>
        </w:tc>
      </w:tr>
    </w:tbl>
    <w:p w14:paraId="4CD78154" w14:textId="2FC8E50D" w:rsidR="00DA5D99" w:rsidRPr="008C62E3" w:rsidRDefault="00794176" w:rsidP="008223DC">
      <w:pPr>
        <w:pStyle w:val="Sarakstarindkopa"/>
        <w:keepNext/>
        <w:keepLines/>
        <w:numPr>
          <w:ilvl w:val="0"/>
          <w:numId w:val="12"/>
        </w:numPr>
        <w:spacing w:before="120" w:after="120"/>
        <w:ind w:left="357" w:hanging="357"/>
        <w:outlineLvl w:val="1"/>
        <w:rPr>
          <w:rFonts w:ascii="Times New Roman" w:eastAsia="Times New Roman" w:hAnsi="Times New Roman"/>
          <w:b/>
          <w:bCs/>
          <w:sz w:val="24"/>
          <w:szCs w:val="24"/>
        </w:rPr>
      </w:pPr>
      <w:r w:rsidRPr="008C62E3">
        <w:rPr>
          <w:rFonts w:ascii="Times New Roman" w:eastAsia="Times New Roman" w:hAnsi="Times New Roman"/>
          <w:b/>
          <w:bCs/>
          <w:sz w:val="24"/>
          <w:szCs w:val="24"/>
        </w:rPr>
        <w:t>Detālplānojuma izstrādes uzdevumi:</w:t>
      </w:r>
    </w:p>
    <w:p w14:paraId="33B34926" w14:textId="02A7CA02" w:rsidR="00DA5D99" w:rsidRPr="008C62E3" w:rsidRDefault="00DA5D99" w:rsidP="004266FB">
      <w:pPr>
        <w:pStyle w:val="Sarakstarindkopa"/>
        <w:numPr>
          <w:ilvl w:val="1"/>
          <w:numId w:val="12"/>
        </w:numPr>
        <w:snapToGrid w:val="0"/>
        <w:spacing w:after="0"/>
        <w:ind w:left="357" w:hanging="357"/>
        <w:jc w:val="both"/>
        <w:rPr>
          <w:rFonts w:ascii="Times New Roman" w:hAnsi="Times New Roman"/>
          <w:sz w:val="24"/>
          <w:szCs w:val="24"/>
        </w:rPr>
      </w:pPr>
      <w:r w:rsidRPr="008C62E3">
        <w:rPr>
          <w:rFonts w:ascii="Times New Roman" w:hAnsi="Times New Roman"/>
          <w:sz w:val="24"/>
          <w:szCs w:val="24"/>
        </w:rPr>
        <w:t>Nekustamajiem īpašumiem Oskara ielā 1, Neretas ielā 70 un Neretas ielā 68, Jēkabpils, Jēkabpils novads izstrādāt detālplānojumu saskaņā ar šo darba uzdevumu, Ministru kabineta 14.10.2014.</w:t>
      </w:r>
      <w:r w:rsidR="00A37434" w:rsidRPr="008C62E3">
        <w:rPr>
          <w:rFonts w:ascii="Times New Roman" w:hAnsi="Times New Roman"/>
          <w:sz w:val="24"/>
          <w:szCs w:val="24"/>
        </w:rPr>
        <w:t> </w:t>
      </w:r>
      <w:r w:rsidRPr="008C62E3">
        <w:rPr>
          <w:rFonts w:ascii="Times New Roman" w:hAnsi="Times New Roman"/>
          <w:sz w:val="24"/>
          <w:szCs w:val="24"/>
        </w:rPr>
        <w:t>noteikumiem Nr.</w:t>
      </w:r>
      <w:r w:rsidR="00A37434" w:rsidRPr="008C62E3">
        <w:rPr>
          <w:rFonts w:ascii="Times New Roman" w:hAnsi="Times New Roman"/>
          <w:sz w:val="24"/>
          <w:szCs w:val="24"/>
        </w:rPr>
        <w:t> </w:t>
      </w:r>
      <w:r w:rsidRPr="008C62E3">
        <w:rPr>
          <w:rFonts w:ascii="Times New Roman" w:hAnsi="Times New Roman"/>
          <w:sz w:val="24"/>
          <w:szCs w:val="24"/>
        </w:rPr>
        <w:t>628 „Noteikumi par pašvaldību teritorijas attīstības plānošanas dokumentiem”</w:t>
      </w:r>
      <w:r w:rsidR="00E01E17" w:rsidRPr="008C62E3">
        <w:rPr>
          <w:rFonts w:ascii="Times New Roman" w:hAnsi="Times New Roman"/>
          <w:sz w:val="24"/>
          <w:szCs w:val="24"/>
        </w:rPr>
        <w:t xml:space="preserve"> (turpmāk -Noteikumi)</w:t>
      </w:r>
      <w:r w:rsidRPr="008C62E3">
        <w:rPr>
          <w:rFonts w:ascii="Times New Roman" w:hAnsi="Times New Roman"/>
          <w:sz w:val="24"/>
          <w:szCs w:val="24"/>
        </w:rPr>
        <w:t xml:space="preserve"> un citiem uz teritoriju plānošanu un projektēšanu attiecināmiem Latvijas Republikas normatīviem aktiem un Jēkabpils pilsētas Teritorijas plānojumu</w:t>
      </w:r>
      <w:r w:rsidR="001E63F9" w:rsidRPr="008C62E3">
        <w:t xml:space="preserve"> </w:t>
      </w:r>
      <w:r w:rsidR="001E63F9" w:rsidRPr="008C62E3">
        <w:rPr>
          <w:rFonts w:ascii="Times New Roman" w:hAnsi="Times New Roman"/>
          <w:sz w:val="24"/>
          <w:szCs w:val="24"/>
        </w:rPr>
        <w:t>2019.-2030.</w:t>
      </w:r>
      <w:r w:rsidR="00A37434" w:rsidRPr="008C62E3">
        <w:rPr>
          <w:rFonts w:ascii="Times New Roman" w:hAnsi="Times New Roman"/>
          <w:sz w:val="24"/>
          <w:szCs w:val="24"/>
        </w:rPr>
        <w:t> </w:t>
      </w:r>
      <w:r w:rsidR="001E63F9" w:rsidRPr="008C62E3">
        <w:rPr>
          <w:rFonts w:ascii="Times New Roman" w:hAnsi="Times New Roman"/>
          <w:sz w:val="24"/>
          <w:szCs w:val="24"/>
        </w:rPr>
        <w:t>gadam</w:t>
      </w:r>
      <w:r w:rsidRPr="008C62E3">
        <w:rPr>
          <w:rFonts w:ascii="Times New Roman" w:hAnsi="Times New Roman"/>
          <w:sz w:val="24"/>
          <w:szCs w:val="24"/>
        </w:rPr>
        <w:t>.</w:t>
      </w:r>
    </w:p>
    <w:p w14:paraId="14C6C53A" w14:textId="0D000761" w:rsidR="005947D4" w:rsidRPr="008C62E3" w:rsidRDefault="005947D4" w:rsidP="004266FB">
      <w:pPr>
        <w:pStyle w:val="Sarakstarindkopa"/>
        <w:numPr>
          <w:ilvl w:val="1"/>
          <w:numId w:val="12"/>
        </w:numPr>
        <w:snapToGrid w:val="0"/>
        <w:spacing w:after="0"/>
        <w:ind w:left="357" w:hanging="357"/>
        <w:jc w:val="both"/>
        <w:rPr>
          <w:rFonts w:ascii="Times New Roman" w:hAnsi="Times New Roman"/>
          <w:sz w:val="24"/>
          <w:szCs w:val="24"/>
        </w:rPr>
      </w:pPr>
      <w:r w:rsidRPr="008C62E3">
        <w:rPr>
          <w:rFonts w:ascii="Times New Roman" w:hAnsi="Times New Roman"/>
          <w:sz w:val="24"/>
          <w:szCs w:val="24"/>
        </w:rPr>
        <w:t xml:space="preserve">Izvērtēt </w:t>
      </w:r>
      <w:r w:rsidR="0083464F" w:rsidRPr="008C62E3">
        <w:rPr>
          <w:rFonts w:ascii="Times New Roman" w:hAnsi="Times New Roman"/>
          <w:sz w:val="24"/>
          <w:szCs w:val="24"/>
        </w:rPr>
        <w:t>D</w:t>
      </w:r>
      <w:r w:rsidRPr="008C62E3">
        <w:rPr>
          <w:rFonts w:ascii="Times New Roman" w:hAnsi="Times New Roman"/>
          <w:sz w:val="24"/>
          <w:szCs w:val="24"/>
        </w:rPr>
        <w:t>etālplānojuma teritorijas plānotās attīstības atbilstību</w:t>
      </w:r>
      <w:r w:rsidR="001E63F9" w:rsidRPr="008C62E3">
        <w:rPr>
          <w:rFonts w:ascii="Times New Roman" w:hAnsi="Times New Roman"/>
          <w:sz w:val="24"/>
          <w:szCs w:val="24"/>
        </w:rPr>
        <w:t xml:space="preserve"> Jēkabpils novada ilgtspējīgas attīstības stratēģijai 2021.-2035.</w:t>
      </w:r>
      <w:r w:rsidR="00A37434" w:rsidRPr="008C62E3">
        <w:rPr>
          <w:rFonts w:ascii="Times New Roman" w:hAnsi="Times New Roman"/>
          <w:sz w:val="24"/>
          <w:szCs w:val="24"/>
        </w:rPr>
        <w:t> </w:t>
      </w:r>
      <w:r w:rsidR="001E63F9" w:rsidRPr="008C62E3">
        <w:rPr>
          <w:rFonts w:ascii="Times New Roman" w:hAnsi="Times New Roman"/>
          <w:sz w:val="24"/>
          <w:szCs w:val="24"/>
        </w:rPr>
        <w:t xml:space="preserve">gadam, tās </w:t>
      </w:r>
      <w:r w:rsidRPr="008C62E3">
        <w:rPr>
          <w:rFonts w:ascii="Times New Roman" w:hAnsi="Times New Roman"/>
          <w:sz w:val="24"/>
          <w:szCs w:val="24"/>
        </w:rPr>
        <w:t>stratēģiskajiem mērķiem. Detālplānojuma risinājumus izstrādāt saskaņā ar ilgtspējīgās stratēģijas vadlīnijām.</w:t>
      </w:r>
    </w:p>
    <w:p w14:paraId="3C359587" w14:textId="102A2542" w:rsidR="00337A51" w:rsidRPr="008C62E3" w:rsidRDefault="0068678D" w:rsidP="004266FB">
      <w:pPr>
        <w:pStyle w:val="Sarakstarindkopa"/>
        <w:numPr>
          <w:ilvl w:val="1"/>
          <w:numId w:val="12"/>
        </w:numPr>
        <w:snapToGrid w:val="0"/>
        <w:spacing w:after="0"/>
        <w:ind w:left="357" w:hanging="357"/>
        <w:jc w:val="both"/>
        <w:rPr>
          <w:rFonts w:ascii="Times New Roman" w:hAnsi="Times New Roman"/>
          <w:sz w:val="24"/>
          <w:szCs w:val="24"/>
        </w:rPr>
      </w:pPr>
      <w:r w:rsidRPr="008C62E3">
        <w:rPr>
          <w:rFonts w:ascii="Times New Roman" w:hAnsi="Times New Roman"/>
          <w:sz w:val="24"/>
          <w:szCs w:val="24"/>
        </w:rPr>
        <w:t>I</w:t>
      </w:r>
      <w:r w:rsidR="00337A51" w:rsidRPr="008C62E3">
        <w:rPr>
          <w:rFonts w:ascii="Times New Roman" w:hAnsi="Times New Roman"/>
          <w:sz w:val="24"/>
          <w:szCs w:val="24"/>
        </w:rPr>
        <w:t>zstrādāt teritorijas izmantošanas un apbūves nosacījumus detālplānojumā ietvertajai teritorijai, nosakot konkrētas prasības un apbūves parametrus</w:t>
      </w:r>
      <w:r w:rsidRPr="008C62E3">
        <w:rPr>
          <w:rFonts w:ascii="Times New Roman" w:hAnsi="Times New Roman"/>
          <w:sz w:val="24"/>
          <w:szCs w:val="24"/>
        </w:rPr>
        <w:t>.</w:t>
      </w:r>
      <w:r w:rsidR="00337A51" w:rsidRPr="008C62E3">
        <w:rPr>
          <w:rFonts w:ascii="Times New Roman" w:hAnsi="Times New Roman"/>
          <w:sz w:val="24"/>
          <w:szCs w:val="24"/>
        </w:rPr>
        <w:t xml:space="preserve"> Apbūves nosacījumos ietvert detālplānojuma īstenošanas kārtību, nosakot izbūves kārtas, prasības inženierkomunikāciju tīkliem</w:t>
      </w:r>
      <w:r w:rsidRPr="008C62E3">
        <w:rPr>
          <w:rFonts w:ascii="Times New Roman" w:hAnsi="Times New Roman"/>
          <w:sz w:val="24"/>
          <w:szCs w:val="24"/>
        </w:rPr>
        <w:t xml:space="preserve">. </w:t>
      </w:r>
    </w:p>
    <w:p w14:paraId="3CAEA25B" w14:textId="77777777" w:rsidR="004266FB" w:rsidRPr="008C62E3" w:rsidRDefault="004266FB" w:rsidP="004266FB">
      <w:pPr>
        <w:pStyle w:val="Sarakstarindkopa"/>
        <w:numPr>
          <w:ilvl w:val="1"/>
          <w:numId w:val="12"/>
        </w:numPr>
        <w:snapToGrid w:val="0"/>
        <w:spacing w:after="0"/>
        <w:ind w:left="357" w:hanging="357"/>
        <w:jc w:val="both"/>
        <w:rPr>
          <w:rFonts w:ascii="Times New Roman" w:hAnsi="Times New Roman"/>
          <w:sz w:val="24"/>
          <w:szCs w:val="24"/>
        </w:rPr>
      </w:pPr>
      <w:r w:rsidRPr="008C62E3">
        <w:rPr>
          <w:rFonts w:ascii="Times New Roman" w:hAnsi="Times New Roman"/>
          <w:sz w:val="24"/>
          <w:szCs w:val="24"/>
        </w:rPr>
        <w:t>Izstrādājot detālplānojumu ievērot institūciju izsniegtos nosacījumus detālplānojuma izstrādāšanai risinājumus.</w:t>
      </w:r>
    </w:p>
    <w:p w14:paraId="7F993C95" w14:textId="043A024E" w:rsidR="001E63F9" w:rsidRPr="008C62E3" w:rsidRDefault="001E63F9" w:rsidP="004266FB">
      <w:pPr>
        <w:pStyle w:val="Sarakstarindkopa"/>
        <w:numPr>
          <w:ilvl w:val="1"/>
          <w:numId w:val="12"/>
        </w:numPr>
        <w:snapToGrid w:val="0"/>
        <w:spacing w:after="0"/>
        <w:ind w:left="357" w:hanging="357"/>
        <w:jc w:val="both"/>
        <w:rPr>
          <w:rFonts w:ascii="Times New Roman" w:hAnsi="Times New Roman"/>
          <w:sz w:val="24"/>
          <w:szCs w:val="24"/>
        </w:rPr>
      </w:pPr>
      <w:r w:rsidRPr="008C62E3">
        <w:rPr>
          <w:rFonts w:ascii="Times New Roman" w:hAnsi="Times New Roman"/>
          <w:sz w:val="24"/>
          <w:szCs w:val="24"/>
        </w:rPr>
        <w:t>Noteikt ielām un piebrauktuvēm sarkanās līnijas, jaunveidojamiem zemes gabaliem noteikt būvlaides un citus apgrūtinājumus.</w:t>
      </w:r>
    </w:p>
    <w:p w14:paraId="57B43F51" w14:textId="5B5334DB" w:rsidR="00171F26" w:rsidRPr="008C62E3" w:rsidRDefault="0068678D" w:rsidP="004266FB">
      <w:pPr>
        <w:pStyle w:val="Sarakstarindkopa"/>
        <w:numPr>
          <w:ilvl w:val="1"/>
          <w:numId w:val="12"/>
        </w:numPr>
        <w:snapToGrid w:val="0"/>
        <w:spacing w:after="0"/>
        <w:ind w:left="357" w:hanging="357"/>
        <w:jc w:val="both"/>
        <w:rPr>
          <w:rFonts w:ascii="Times New Roman" w:hAnsi="Times New Roman"/>
          <w:sz w:val="24"/>
          <w:szCs w:val="24"/>
        </w:rPr>
      </w:pPr>
      <w:r w:rsidRPr="008C62E3">
        <w:rPr>
          <w:rFonts w:ascii="Times New Roman" w:hAnsi="Times New Roman"/>
          <w:sz w:val="24"/>
          <w:szCs w:val="24"/>
        </w:rPr>
        <w:t>Piekļuvi detālplānojuma teritorijai veidot no pašvaldības ielas - Oskara iela</w:t>
      </w:r>
      <w:r w:rsidR="00877F8A" w:rsidRPr="008C62E3">
        <w:rPr>
          <w:rFonts w:ascii="Times New Roman" w:hAnsi="Times New Roman"/>
          <w:sz w:val="24"/>
          <w:szCs w:val="24"/>
        </w:rPr>
        <w:t>, J</w:t>
      </w:r>
      <w:r w:rsidR="00DE20DD" w:rsidRPr="008C62E3">
        <w:rPr>
          <w:rFonts w:ascii="Times New Roman" w:hAnsi="Times New Roman"/>
          <w:sz w:val="24"/>
          <w:szCs w:val="24"/>
        </w:rPr>
        <w:t>ēkabpils, Jēkabpils novads.</w:t>
      </w:r>
      <w:r w:rsidR="00171F26" w:rsidRPr="008C62E3">
        <w:rPr>
          <w:rFonts w:ascii="Times New Roman" w:hAnsi="Times New Roman"/>
          <w:sz w:val="24"/>
          <w:szCs w:val="24"/>
        </w:rPr>
        <w:t xml:space="preserve"> Izstrādāt perspektīvo transporta infrastruktūras risinājumu, lai nodrošinātu vienotu transporta tīklu teritorijā un sasaisti ar apkārtējām teritorijām un nodrošinātu </w:t>
      </w:r>
      <w:r w:rsidR="00552F8D" w:rsidRPr="008C62E3">
        <w:rPr>
          <w:rFonts w:ascii="Times New Roman" w:hAnsi="Times New Roman"/>
          <w:sz w:val="24"/>
          <w:szCs w:val="24"/>
        </w:rPr>
        <w:t>piekļūšanas iespējas visām jaunveidojamām zemes vienībām no projektējamām ielām.</w:t>
      </w:r>
    </w:p>
    <w:p w14:paraId="34B61B63" w14:textId="2062FC95" w:rsidR="001E63F9" w:rsidRPr="008C62E3" w:rsidRDefault="001E63F9" w:rsidP="004266FB">
      <w:pPr>
        <w:pStyle w:val="Sarakstarindkopa"/>
        <w:numPr>
          <w:ilvl w:val="1"/>
          <w:numId w:val="12"/>
        </w:numPr>
        <w:snapToGrid w:val="0"/>
        <w:spacing w:after="0"/>
        <w:ind w:left="357" w:hanging="357"/>
        <w:jc w:val="both"/>
        <w:rPr>
          <w:rFonts w:ascii="Times New Roman" w:hAnsi="Times New Roman"/>
          <w:sz w:val="24"/>
          <w:szCs w:val="24"/>
        </w:rPr>
      </w:pPr>
      <w:r w:rsidRPr="008C62E3">
        <w:rPr>
          <w:rFonts w:ascii="Times New Roman" w:hAnsi="Times New Roman"/>
          <w:sz w:val="24"/>
          <w:szCs w:val="24"/>
        </w:rPr>
        <w:lastRenderedPageBreak/>
        <w:t>Izstrādāt inženiertehniskās apgādes tīklu centralizētos risinājumus ar pievienošanos pie pašvaldības tīkliem</w:t>
      </w:r>
      <w:r w:rsidR="005B45BA" w:rsidRPr="008C62E3">
        <w:rPr>
          <w:rFonts w:ascii="Times New Roman" w:hAnsi="Times New Roman"/>
          <w:sz w:val="24"/>
          <w:szCs w:val="24"/>
        </w:rPr>
        <w:t>. P</w:t>
      </w:r>
      <w:r w:rsidR="002A0AF6" w:rsidRPr="008C62E3">
        <w:rPr>
          <w:rFonts w:ascii="Times New Roman" w:hAnsi="Times New Roman"/>
          <w:sz w:val="24"/>
          <w:szCs w:val="24"/>
        </w:rPr>
        <w:t>aredzēt lietus ūdens novadīšanas</w:t>
      </w:r>
      <w:r w:rsidRPr="008C62E3">
        <w:rPr>
          <w:rFonts w:ascii="Times New Roman" w:hAnsi="Times New Roman"/>
          <w:sz w:val="24"/>
          <w:szCs w:val="24"/>
        </w:rPr>
        <w:t xml:space="preserve"> </w:t>
      </w:r>
      <w:r w:rsidR="002A0AF6" w:rsidRPr="008C62E3">
        <w:rPr>
          <w:rFonts w:ascii="Times New Roman" w:hAnsi="Times New Roman"/>
          <w:sz w:val="24"/>
          <w:szCs w:val="24"/>
        </w:rPr>
        <w:t>risinājumus</w:t>
      </w:r>
      <w:r w:rsidR="001B1B96" w:rsidRPr="008C62E3">
        <w:rPr>
          <w:rFonts w:ascii="Times New Roman" w:hAnsi="Times New Roman"/>
          <w:sz w:val="24"/>
          <w:szCs w:val="24"/>
        </w:rPr>
        <w:t xml:space="preserve"> no projektējamām ielām</w:t>
      </w:r>
      <w:r w:rsidR="005B45BA" w:rsidRPr="008C62E3">
        <w:rPr>
          <w:rFonts w:ascii="Times New Roman" w:hAnsi="Times New Roman"/>
          <w:sz w:val="24"/>
          <w:szCs w:val="24"/>
        </w:rPr>
        <w:t>.</w:t>
      </w:r>
    </w:p>
    <w:p w14:paraId="26D60B13" w14:textId="792D8738" w:rsidR="001E63F9" w:rsidRPr="008C62E3" w:rsidRDefault="001E63F9" w:rsidP="004266FB">
      <w:pPr>
        <w:pStyle w:val="Sarakstarindkopa"/>
        <w:numPr>
          <w:ilvl w:val="1"/>
          <w:numId w:val="12"/>
        </w:numPr>
        <w:snapToGrid w:val="0"/>
        <w:spacing w:after="0"/>
        <w:ind w:left="357" w:hanging="357"/>
        <w:jc w:val="both"/>
        <w:rPr>
          <w:rFonts w:ascii="Times New Roman" w:hAnsi="Times New Roman"/>
          <w:sz w:val="24"/>
          <w:szCs w:val="24"/>
        </w:rPr>
      </w:pPr>
      <w:r w:rsidRPr="008C62E3">
        <w:rPr>
          <w:rFonts w:ascii="Times New Roman" w:hAnsi="Times New Roman"/>
          <w:sz w:val="24"/>
          <w:szCs w:val="24"/>
        </w:rPr>
        <w:t>Jaunveidojamo ielu tīklu integrēt esošā ielu tīklā, ņemot vērā blakus esošo zemesgabalu konfigurācijas, u.c. faktorus, paredzot arī iespēju pieslēgties blakus esošām zemes vienībām.</w:t>
      </w:r>
    </w:p>
    <w:p w14:paraId="28AEB419" w14:textId="05ADC267" w:rsidR="009C774B" w:rsidRPr="008C62E3" w:rsidRDefault="009C774B" w:rsidP="004266FB">
      <w:pPr>
        <w:pStyle w:val="Sarakstarindkopa"/>
        <w:numPr>
          <w:ilvl w:val="1"/>
          <w:numId w:val="12"/>
        </w:numPr>
        <w:snapToGrid w:val="0"/>
        <w:spacing w:after="0"/>
        <w:ind w:left="357" w:hanging="357"/>
        <w:jc w:val="both"/>
        <w:rPr>
          <w:rFonts w:ascii="Times New Roman" w:hAnsi="Times New Roman"/>
          <w:sz w:val="24"/>
          <w:szCs w:val="24"/>
        </w:rPr>
      </w:pPr>
      <w:r w:rsidRPr="008C62E3">
        <w:rPr>
          <w:rFonts w:ascii="Times New Roman" w:hAnsi="Times New Roman"/>
          <w:sz w:val="24"/>
          <w:szCs w:val="24"/>
        </w:rPr>
        <w:t>Nodrošināt piekļūšanas iespējas visām jaunveidojamām zemes vienībām no projektējamām ielām. Izstrādājot transporta shēmu censties izvairīties no strupceļu veidošanas.</w:t>
      </w:r>
    </w:p>
    <w:p w14:paraId="30CE6D7D" w14:textId="064AE689" w:rsidR="009C774B" w:rsidRPr="008C62E3" w:rsidRDefault="0068678D" w:rsidP="004266FB">
      <w:pPr>
        <w:pStyle w:val="Sarakstarindkopa"/>
        <w:numPr>
          <w:ilvl w:val="1"/>
          <w:numId w:val="12"/>
        </w:numPr>
        <w:snapToGrid w:val="0"/>
        <w:spacing w:after="0"/>
        <w:ind w:left="357" w:hanging="357"/>
        <w:jc w:val="both"/>
        <w:rPr>
          <w:rFonts w:ascii="Times New Roman" w:hAnsi="Times New Roman"/>
          <w:sz w:val="24"/>
          <w:szCs w:val="24"/>
        </w:rPr>
      </w:pPr>
      <w:r w:rsidRPr="008C62E3">
        <w:rPr>
          <w:rFonts w:ascii="Times New Roman" w:hAnsi="Times New Roman"/>
          <w:sz w:val="24"/>
          <w:szCs w:val="24"/>
        </w:rPr>
        <w:t>Ū</w:t>
      </w:r>
      <w:r w:rsidR="009C774B" w:rsidRPr="008C62E3">
        <w:rPr>
          <w:rFonts w:ascii="Times New Roman" w:hAnsi="Times New Roman"/>
          <w:sz w:val="24"/>
          <w:szCs w:val="24"/>
        </w:rPr>
        <w:t>densapgādes un kanalizācijas risinājum</w:t>
      </w:r>
      <w:r w:rsidR="00B53A84" w:rsidRPr="008C62E3">
        <w:rPr>
          <w:rFonts w:ascii="Times New Roman" w:hAnsi="Times New Roman"/>
          <w:sz w:val="24"/>
          <w:szCs w:val="24"/>
        </w:rPr>
        <w:t>us veikt</w:t>
      </w:r>
      <w:r w:rsidR="009C774B" w:rsidRPr="008C62E3">
        <w:rPr>
          <w:rFonts w:ascii="Times New Roman" w:hAnsi="Times New Roman"/>
          <w:sz w:val="24"/>
          <w:szCs w:val="24"/>
        </w:rPr>
        <w:t xml:space="preserve"> atbilstoši SIA “Jēkabpils ūdens” un Valsts vides dienesta nosacījumiem. Ūdensapgādes un kanalizācijas risinājumus plāno, izvērtējot vides riskus un tehniski ekonomisko pamatojumu</w:t>
      </w:r>
      <w:r w:rsidRPr="008C62E3">
        <w:rPr>
          <w:rFonts w:ascii="Times New Roman" w:hAnsi="Times New Roman"/>
          <w:sz w:val="24"/>
          <w:szCs w:val="24"/>
        </w:rPr>
        <w:t>.</w:t>
      </w:r>
      <w:r w:rsidR="00AA6B2C" w:rsidRPr="008C62E3">
        <w:rPr>
          <w:rFonts w:ascii="Times New Roman" w:hAnsi="Times New Roman"/>
          <w:sz w:val="24"/>
          <w:szCs w:val="24"/>
        </w:rPr>
        <w:t xml:space="preserve"> Norādīt ūdens ņemšanas vietas ugunsdzēsības vajadzībām.</w:t>
      </w:r>
    </w:p>
    <w:p w14:paraId="634D960B" w14:textId="77777777" w:rsidR="00F61C92" w:rsidRDefault="00F61C92" w:rsidP="00F61C92">
      <w:pPr>
        <w:pStyle w:val="Sarakstarindkopa"/>
        <w:numPr>
          <w:ilvl w:val="1"/>
          <w:numId w:val="12"/>
        </w:numPr>
        <w:snapToGrid w:val="0"/>
        <w:spacing w:after="0"/>
        <w:ind w:left="357" w:hanging="357"/>
        <w:jc w:val="both"/>
        <w:rPr>
          <w:rFonts w:ascii="Times New Roman" w:hAnsi="Times New Roman"/>
          <w:sz w:val="24"/>
          <w:szCs w:val="24"/>
        </w:rPr>
      </w:pPr>
      <w:r w:rsidRPr="008C62E3">
        <w:rPr>
          <w:rFonts w:ascii="Times New Roman" w:hAnsi="Times New Roman"/>
          <w:sz w:val="24"/>
          <w:szCs w:val="24"/>
        </w:rPr>
        <w:t>Paredzēt atbilstošu energoapgādes nodrošinājumu atbilstoši izsniegtajiem tehniskajiem noteikumiem.</w:t>
      </w:r>
    </w:p>
    <w:p w14:paraId="4110EA3C" w14:textId="63348D09" w:rsidR="00EA241B" w:rsidRPr="008C62E3" w:rsidRDefault="00EA241B" w:rsidP="00F61C92">
      <w:pPr>
        <w:pStyle w:val="Sarakstarindkopa"/>
        <w:numPr>
          <w:ilvl w:val="1"/>
          <w:numId w:val="12"/>
        </w:numPr>
        <w:snapToGrid w:val="0"/>
        <w:spacing w:after="0"/>
        <w:ind w:left="357" w:hanging="357"/>
        <w:jc w:val="both"/>
        <w:rPr>
          <w:rFonts w:ascii="Times New Roman" w:hAnsi="Times New Roman"/>
          <w:sz w:val="24"/>
          <w:szCs w:val="24"/>
        </w:rPr>
      </w:pPr>
      <w:r w:rsidRPr="00EA241B">
        <w:rPr>
          <w:rFonts w:ascii="Times New Roman" w:hAnsi="Times New Roman"/>
          <w:sz w:val="24"/>
          <w:szCs w:val="24"/>
        </w:rPr>
        <w:t>Plānotajām ielām blīvas apbūves teritorijās maksimāli pieļaujamais strupceļa garums ir 150 m. Ja strupceļa garums pārsniedz 50 m, ierīko apgriešanās laukumu. Apgriešanās laukumu parametrus nosaka tādā apmērā, lai tiktu nodrošināta glābšanas un tehniskās palīdzības autotransporta netraucēta apgriešanās</w:t>
      </w:r>
      <w:r>
        <w:rPr>
          <w:rFonts w:ascii="Times New Roman" w:hAnsi="Times New Roman"/>
          <w:sz w:val="24"/>
          <w:szCs w:val="24"/>
        </w:rPr>
        <w:t>, saskaņā normatīvajos aktos noteiktajiem parametriem un prasībām.</w:t>
      </w:r>
    </w:p>
    <w:p w14:paraId="6D8F60D2" w14:textId="01D7C31F" w:rsidR="00E71C2A" w:rsidRPr="008C62E3" w:rsidRDefault="00E71C2A" w:rsidP="004266FB">
      <w:pPr>
        <w:pStyle w:val="Sarakstarindkopa"/>
        <w:numPr>
          <w:ilvl w:val="1"/>
          <w:numId w:val="12"/>
        </w:numPr>
        <w:snapToGrid w:val="0"/>
        <w:spacing w:after="0"/>
        <w:ind w:left="357" w:hanging="357"/>
        <w:jc w:val="both"/>
        <w:rPr>
          <w:rFonts w:ascii="Times New Roman" w:hAnsi="Times New Roman"/>
          <w:sz w:val="24"/>
          <w:szCs w:val="24"/>
        </w:rPr>
      </w:pPr>
      <w:r w:rsidRPr="008C62E3">
        <w:rPr>
          <w:rFonts w:ascii="Times New Roman" w:hAnsi="Times New Roman"/>
          <w:sz w:val="24"/>
          <w:szCs w:val="24"/>
        </w:rPr>
        <w:t xml:space="preserve">Plānot ielu </w:t>
      </w:r>
      <w:r w:rsidR="00763DC8" w:rsidRPr="008C62E3">
        <w:rPr>
          <w:rFonts w:ascii="Times New Roman" w:hAnsi="Times New Roman"/>
          <w:sz w:val="24"/>
          <w:szCs w:val="24"/>
        </w:rPr>
        <w:t xml:space="preserve">apgaismojumu, ievērojot </w:t>
      </w:r>
      <w:r w:rsidR="004266FB" w:rsidRPr="008C62E3">
        <w:rPr>
          <w:rFonts w:ascii="Times New Roman" w:hAnsi="Times New Roman"/>
          <w:sz w:val="24"/>
          <w:szCs w:val="24"/>
        </w:rPr>
        <w:t>Jēkabpils pilsētas Teritorijas plānojuma 2019. - 2030.gadam Teritorijas izmantošanas un apbūves noteikumos noteiktās prasības.</w:t>
      </w:r>
    </w:p>
    <w:p w14:paraId="4DBD133A" w14:textId="7850659C" w:rsidR="00F61C92" w:rsidRPr="008C62E3" w:rsidRDefault="00F61C92" w:rsidP="004266FB">
      <w:pPr>
        <w:pStyle w:val="Sarakstarindkopa"/>
        <w:numPr>
          <w:ilvl w:val="1"/>
          <w:numId w:val="12"/>
        </w:numPr>
        <w:snapToGrid w:val="0"/>
        <w:spacing w:after="0"/>
        <w:ind w:left="357" w:hanging="357"/>
        <w:jc w:val="both"/>
        <w:rPr>
          <w:rFonts w:ascii="Times New Roman" w:hAnsi="Times New Roman"/>
          <w:sz w:val="24"/>
          <w:szCs w:val="24"/>
        </w:rPr>
      </w:pPr>
      <w:r w:rsidRPr="008C62E3">
        <w:rPr>
          <w:rFonts w:ascii="Times New Roman" w:hAnsi="Times New Roman"/>
          <w:sz w:val="24"/>
          <w:szCs w:val="24"/>
        </w:rPr>
        <w:t>Detālplānojuma teritorijas izmantošanas un apbūves nosacījumos:</w:t>
      </w:r>
    </w:p>
    <w:p w14:paraId="7627EEEF" w14:textId="151B202C" w:rsidR="009D60E1" w:rsidRPr="008C62E3" w:rsidRDefault="00F61C92" w:rsidP="00F61C92">
      <w:pPr>
        <w:pStyle w:val="Sarakstarindkopa"/>
        <w:numPr>
          <w:ilvl w:val="2"/>
          <w:numId w:val="12"/>
        </w:numPr>
        <w:snapToGrid w:val="0"/>
        <w:spacing w:after="0"/>
        <w:jc w:val="both"/>
        <w:rPr>
          <w:rFonts w:ascii="Times New Roman" w:hAnsi="Times New Roman"/>
          <w:sz w:val="24"/>
          <w:szCs w:val="24"/>
        </w:rPr>
      </w:pPr>
      <w:r w:rsidRPr="008C62E3">
        <w:rPr>
          <w:rFonts w:ascii="Times New Roman" w:hAnsi="Times New Roman"/>
          <w:sz w:val="24"/>
          <w:szCs w:val="24"/>
        </w:rPr>
        <w:t xml:space="preserve"> </w:t>
      </w:r>
      <w:r w:rsidR="000D48F6" w:rsidRPr="008C62E3">
        <w:rPr>
          <w:rFonts w:ascii="Times New Roman" w:hAnsi="Times New Roman"/>
          <w:sz w:val="24"/>
          <w:szCs w:val="24"/>
        </w:rPr>
        <w:t xml:space="preserve">ietvert </w:t>
      </w:r>
      <w:r w:rsidRPr="008C62E3">
        <w:rPr>
          <w:rFonts w:ascii="Times New Roman" w:hAnsi="Times New Roman"/>
          <w:sz w:val="24"/>
          <w:szCs w:val="24"/>
        </w:rPr>
        <w:t>labiekārtojuma nosacījumus, p</w:t>
      </w:r>
      <w:r w:rsidR="009D60E1" w:rsidRPr="008C62E3">
        <w:rPr>
          <w:rFonts w:ascii="Times New Roman" w:hAnsi="Times New Roman"/>
          <w:sz w:val="24"/>
          <w:szCs w:val="24"/>
        </w:rPr>
        <w:t xml:space="preserve">aredzēt risinājumus </w:t>
      </w:r>
      <w:r w:rsidR="009056B6" w:rsidRPr="008C62E3">
        <w:rPr>
          <w:rFonts w:ascii="Times New Roman" w:hAnsi="Times New Roman"/>
          <w:sz w:val="24"/>
          <w:szCs w:val="24"/>
        </w:rPr>
        <w:t>zemes gabalu nožogošanai</w:t>
      </w:r>
      <w:r w:rsidRPr="008C62E3">
        <w:rPr>
          <w:rFonts w:ascii="Times New Roman" w:hAnsi="Times New Roman"/>
          <w:sz w:val="24"/>
          <w:szCs w:val="24"/>
        </w:rPr>
        <w:t>;</w:t>
      </w:r>
    </w:p>
    <w:p w14:paraId="01C8E000" w14:textId="56B26F3F" w:rsidR="000D48F6" w:rsidRPr="008C62E3" w:rsidRDefault="000D48F6" w:rsidP="00F61C92">
      <w:pPr>
        <w:pStyle w:val="Sarakstarindkopa"/>
        <w:numPr>
          <w:ilvl w:val="2"/>
          <w:numId w:val="12"/>
        </w:numPr>
        <w:snapToGrid w:val="0"/>
        <w:spacing w:after="0"/>
        <w:jc w:val="both"/>
        <w:rPr>
          <w:rFonts w:ascii="Times New Roman" w:hAnsi="Times New Roman"/>
          <w:sz w:val="24"/>
          <w:szCs w:val="24"/>
        </w:rPr>
      </w:pPr>
      <w:r w:rsidRPr="008C62E3">
        <w:rPr>
          <w:rFonts w:ascii="Times New Roman" w:hAnsi="Times New Roman"/>
          <w:sz w:val="24"/>
          <w:szCs w:val="24"/>
        </w:rPr>
        <w:t>ietvert vides pieejamības nosacījumus;</w:t>
      </w:r>
    </w:p>
    <w:p w14:paraId="22B197B5" w14:textId="5AE0E82E" w:rsidR="005D6083" w:rsidRPr="005D6083" w:rsidRDefault="00E839A0" w:rsidP="005D6083">
      <w:pPr>
        <w:pStyle w:val="Sarakstarindkopa"/>
        <w:numPr>
          <w:ilvl w:val="2"/>
          <w:numId w:val="12"/>
        </w:numPr>
        <w:snapToGrid w:val="0"/>
        <w:spacing w:after="0"/>
        <w:jc w:val="both"/>
        <w:rPr>
          <w:rFonts w:ascii="Times New Roman" w:hAnsi="Times New Roman"/>
          <w:sz w:val="24"/>
          <w:szCs w:val="24"/>
        </w:rPr>
      </w:pPr>
      <w:r w:rsidRPr="008C62E3">
        <w:rPr>
          <w:rFonts w:ascii="Times New Roman" w:hAnsi="Times New Roman"/>
          <w:sz w:val="24"/>
          <w:szCs w:val="24"/>
        </w:rPr>
        <w:t xml:space="preserve">paredzēt, ka ēku risinājumiem ir jābūt </w:t>
      </w:r>
      <w:r w:rsidR="002A0AF6" w:rsidRPr="008C62E3">
        <w:rPr>
          <w:rFonts w:ascii="Times New Roman" w:hAnsi="Times New Roman"/>
          <w:sz w:val="24"/>
          <w:szCs w:val="24"/>
        </w:rPr>
        <w:t>vienotā stilā.</w:t>
      </w:r>
    </w:p>
    <w:p w14:paraId="1D4ABFDA" w14:textId="77777777" w:rsidR="005D6083" w:rsidRDefault="00EE479F" w:rsidP="004266FB">
      <w:pPr>
        <w:pStyle w:val="Sarakstarindkopa"/>
        <w:numPr>
          <w:ilvl w:val="1"/>
          <w:numId w:val="12"/>
        </w:numPr>
        <w:snapToGrid w:val="0"/>
        <w:spacing w:after="0"/>
        <w:ind w:left="357" w:hanging="357"/>
        <w:jc w:val="both"/>
        <w:rPr>
          <w:rFonts w:ascii="Times New Roman" w:hAnsi="Times New Roman"/>
          <w:sz w:val="24"/>
          <w:szCs w:val="24"/>
        </w:rPr>
      </w:pPr>
      <w:r w:rsidRPr="008C62E3">
        <w:rPr>
          <w:rFonts w:ascii="Times New Roman" w:hAnsi="Times New Roman"/>
          <w:sz w:val="24"/>
          <w:szCs w:val="24"/>
        </w:rPr>
        <w:t>Detālplānojuma Izstrādātājs nodrošina</w:t>
      </w:r>
      <w:r w:rsidR="005D6083">
        <w:rPr>
          <w:rFonts w:ascii="Times New Roman" w:hAnsi="Times New Roman"/>
          <w:sz w:val="24"/>
          <w:szCs w:val="24"/>
        </w:rPr>
        <w:t xml:space="preserve">: </w:t>
      </w:r>
    </w:p>
    <w:p w14:paraId="0F2E3FAC" w14:textId="77777777" w:rsidR="005D6083" w:rsidRPr="005D6083" w:rsidRDefault="005D6083" w:rsidP="005D6083">
      <w:pPr>
        <w:pStyle w:val="Sarakstarindkopa"/>
        <w:snapToGrid w:val="0"/>
        <w:spacing w:after="0"/>
        <w:ind w:left="357"/>
        <w:jc w:val="both"/>
        <w:rPr>
          <w:rFonts w:ascii="Times New Roman" w:hAnsi="Times New Roman"/>
          <w:sz w:val="24"/>
          <w:szCs w:val="24"/>
        </w:rPr>
      </w:pPr>
      <w:r w:rsidRPr="005D6083">
        <w:rPr>
          <w:rFonts w:ascii="Times New Roman" w:hAnsi="Times New Roman"/>
          <w:sz w:val="24"/>
          <w:szCs w:val="24"/>
        </w:rPr>
        <w:t>4.15.1. publiskās apspriešanas informatīvo materiālu sagatavošanu;</w:t>
      </w:r>
    </w:p>
    <w:p w14:paraId="7C4D68DF" w14:textId="77777777" w:rsidR="005D6083" w:rsidRPr="005D6083" w:rsidRDefault="005D6083" w:rsidP="005D6083">
      <w:pPr>
        <w:pStyle w:val="Sarakstarindkopa"/>
        <w:snapToGrid w:val="0"/>
        <w:spacing w:after="0"/>
        <w:ind w:left="357"/>
        <w:jc w:val="both"/>
        <w:rPr>
          <w:rFonts w:ascii="Times New Roman" w:hAnsi="Times New Roman"/>
          <w:sz w:val="24"/>
          <w:szCs w:val="24"/>
        </w:rPr>
      </w:pPr>
      <w:r w:rsidRPr="005D6083">
        <w:rPr>
          <w:rFonts w:ascii="Times New Roman" w:hAnsi="Times New Roman"/>
          <w:sz w:val="24"/>
          <w:szCs w:val="24"/>
        </w:rPr>
        <w:t>4.15.2. informatīvā stenda A1 vai A0  formātā, izturīga pret apkārtējo vidi, izvietošanu publiskajā ārtelpā pēc iespējas tuvāk detālplānojuma teritorijai, kurā norāda: kvadrātkodu (Quick Response Code) publiskās apspriešanas sanāksmei, detālplānojuma izstrādes pamatojumu, mērķi un īsu risinājuma aprakstu, kā arī informāciju par būtiskākajām izmaiņām un plānoto attīstības ieceri;</w:t>
      </w:r>
    </w:p>
    <w:p w14:paraId="40BD267A" w14:textId="6EB018C9" w:rsidR="005D6083" w:rsidRPr="005D6083" w:rsidRDefault="005D6083" w:rsidP="005D6083">
      <w:pPr>
        <w:pStyle w:val="Sarakstarindkopa"/>
        <w:snapToGrid w:val="0"/>
        <w:spacing w:after="0"/>
        <w:ind w:left="357"/>
        <w:jc w:val="both"/>
        <w:rPr>
          <w:rFonts w:ascii="Times New Roman" w:hAnsi="Times New Roman"/>
          <w:sz w:val="24"/>
          <w:szCs w:val="24"/>
        </w:rPr>
      </w:pPr>
      <w:r w:rsidRPr="005D6083">
        <w:rPr>
          <w:rFonts w:ascii="Times New Roman" w:hAnsi="Times New Roman"/>
          <w:sz w:val="24"/>
          <w:szCs w:val="24"/>
        </w:rPr>
        <w:t>4.15.</w:t>
      </w:r>
      <w:r>
        <w:rPr>
          <w:rFonts w:ascii="Times New Roman" w:hAnsi="Times New Roman"/>
          <w:sz w:val="24"/>
          <w:szCs w:val="24"/>
        </w:rPr>
        <w:t>3</w:t>
      </w:r>
      <w:r w:rsidRPr="005D6083">
        <w:rPr>
          <w:rFonts w:ascii="Times New Roman" w:hAnsi="Times New Roman"/>
          <w:sz w:val="24"/>
          <w:szCs w:val="24"/>
        </w:rPr>
        <w:t>.  publiskās apspriešanas sanāksmju protokolēšanu;</w:t>
      </w:r>
    </w:p>
    <w:p w14:paraId="09363C8C" w14:textId="2E2167D3" w:rsidR="005D6083" w:rsidRPr="005D6083" w:rsidRDefault="005D6083" w:rsidP="005D6083">
      <w:pPr>
        <w:pStyle w:val="Sarakstarindkopa"/>
        <w:snapToGrid w:val="0"/>
        <w:spacing w:after="0"/>
        <w:ind w:left="357"/>
        <w:jc w:val="both"/>
        <w:rPr>
          <w:rFonts w:ascii="Times New Roman" w:hAnsi="Times New Roman"/>
          <w:sz w:val="24"/>
          <w:szCs w:val="24"/>
        </w:rPr>
      </w:pPr>
      <w:r w:rsidRPr="005D6083">
        <w:rPr>
          <w:rFonts w:ascii="Times New Roman" w:hAnsi="Times New Roman"/>
          <w:sz w:val="24"/>
          <w:szCs w:val="24"/>
        </w:rPr>
        <w:t>4.15.</w:t>
      </w:r>
      <w:r>
        <w:rPr>
          <w:rFonts w:ascii="Times New Roman" w:hAnsi="Times New Roman"/>
          <w:sz w:val="24"/>
          <w:szCs w:val="24"/>
        </w:rPr>
        <w:t>4</w:t>
      </w:r>
      <w:r w:rsidRPr="005D6083">
        <w:rPr>
          <w:rFonts w:ascii="Times New Roman" w:hAnsi="Times New Roman"/>
          <w:sz w:val="24"/>
          <w:szCs w:val="24"/>
        </w:rPr>
        <w:t>.  apkopo un izvērtē publiskās apspriešanas laikā saņemtos priekšlikumus, institūciju atzinumus un, ja nepieciešams, atbilstoši precizē detālplānojumu.</w:t>
      </w:r>
    </w:p>
    <w:p w14:paraId="50A700BF" w14:textId="78840158" w:rsidR="004D531A" w:rsidRPr="008C62E3" w:rsidRDefault="006C48C3" w:rsidP="004266FB">
      <w:pPr>
        <w:pStyle w:val="Sarakstarindkopa"/>
        <w:numPr>
          <w:ilvl w:val="1"/>
          <w:numId w:val="12"/>
        </w:numPr>
        <w:snapToGrid w:val="0"/>
        <w:spacing w:after="0"/>
        <w:ind w:left="357" w:hanging="357"/>
        <w:jc w:val="both"/>
        <w:rPr>
          <w:rFonts w:ascii="Times New Roman" w:hAnsi="Times New Roman"/>
          <w:sz w:val="24"/>
          <w:szCs w:val="24"/>
        </w:rPr>
      </w:pPr>
      <w:r w:rsidRPr="008C62E3">
        <w:rPr>
          <w:rFonts w:ascii="Times New Roman" w:hAnsi="Times New Roman"/>
          <w:sz w:val="24"/>
          <w:szCs w:val="24"/>
        </w:rPr>
        <w:t>D</w:t>
      </w:r>
      <w:r w:rsidR="004D531A" w:rsidRPr="008C62E3">
        <w:rPr>
          <w:rFonts w:ascii="Times New Roman" w:hAnsi="Times New Roman"/>
          <w:sz w:val="24"/>
          <w:szCs w:val="24"/>
        </w:rPr>
        <w:t>etālplānojuma risinājumi, kas skar nekustamos īpašumus ārpus noteiktās detālplānojuma izstrādes robežas, rakstiski jāsaskaņo</w:t>
      </w:r>
      <w:r w:rsidR="00A7511B">
        <w:rPr>
          <w:rFonts w:ascii="Times New Roman" w:hAnsi="Times New Roman"/>
          <w:sz w:val="24"/>
          <w:szCs w:val="24"/>
        </w:rPr>
        <w:t>, savstarpēji vienojoties,</w:t>
      </w:r>
      <w:r w:rsidR="004D531A" w:rsidRPr="008C62E3">
        <w:rPr>
          <w:rFonts w:ascii="Times New Roman" w:hAnsi="Times New Roman"/>
          <w:sz w:val="24"/>
          <w:szCs w:val="24"/>
        </w:rPr>
        <w:t xml:space="preserve"> ar to nekustamo īpašniekiem, kurus skar konkrētie risinājumi</w:t>
      </w:r>
      <w:r w:rsidR="00A7511B">
        <w:rPr>
          <w:rFonts w:ascii="Times New Roman" w:hAnsi="Times New Roman"/>
          <w:sz w:val="24"/>
          <w:szCs w:val="24"/>
        </w:rPr>
        <w:t>.</w:t>
      </w:r>
    </w:p>
    <w:p w14:paraId="0CA65BEA" w14:textId="6F7718E3" w:rsidR="00370C8C" w:rsidRPr="008C62E3" w:rsidRDefault="002A0AF6" w:rsidP="004266FB">
      <w:pPr>
        <w:pStyle w:val="Sarakstarindkopa"/>
        <w:numPr>
          <w:ilvl w:val="1"/>
          <w:numId w:val="12"/>
        </w:numPr>
        <w:snapToGrid w:val="0"/>
        <w:spacing w:after="0"/>
        <w:ind w:left="357" w:hanging="357"/>
        <w:jc w:val="both"/>
        <w:rPr>
          <w:rFonts w:ascii="Times New Roman" w:hAnsi="Times New Roman"/>
          <w:sz w:val="24"/>
          <w:szCs w:val="24"/>
        </w:rPr>
      </w:pPr>
      <w:r w:rsidRPr="008C62E3">
        <w:rPr>
          <w:rFonts w:ascii="Times New Roman" w:hAnsi="Times New Roman"/>
          <w:sz w:val="24"/>
          <w:szCs w:val="24"/>
        </w:rPr>
        <w:t>Detālplānojuma Izstrādātāj</w:t>
      </w:r>
      <w:r w:rsidR="00CB2268">
        <w:rPr>
          <w:rFonts w:ascii="Times New Roman" w:hAnsi="Times New Roman"/>
          <w:sz w:val="24"/>
          <w:szCs w:val="24"/>
        </w:rPr>
        <w:t>i</w:t>
      </w:r>
      <w:r w:rsidRPr="008C62E3">
        <w:rPr>
          <w:rFonts w:ascii="Times New Roman" w:hAnsi="Times New Roman"/>
          <w:sz w:val="24"/>
          <w:szCs w:val="24"/>
        </w:rPr>
        <w:t xml:space="preserve"> sagatavo un iesniedz</w:t>
      </w:r>
      <w:r w:rsidR="00370C8C" w:rsidRPr="008C62E3">
        <w:rPr>
          <w:rFonts w:ascii="Times New Roman" w:hAnsi="Times New Roman"/>
          <w:sz w:val="24"/>
          <w:szCs w:val="24"/>
        </w:rPr>
        <w:t xml:space="preserve"> </w:t>
      </w:r>
      <w:r w:rsidR="007023B4" w:rsidRPr="008C62E3">
        <w:rPr>
          <w:rFonts w:ascii="Times New Roman" w:hAnsi="Times New Roman"/>
          <w:sz w:val="24"/>
          <w:szCs w:val="24"/>
        </w:rPr>
        <w:t xml:space="preserve">saskaņošanai pašvaldībā </w:t>
      </w:r>
      <w:r w:rsidR="00370C8C" w:rsidRPr="008C62E3">
        <w:rPr>
          <w:rFonts w:ascii="Times New Roman" w:hAnsi="Times New Roman"/>
          <w:sz w:val="24"/>
          <w:szCs w:val="24"/>
        </w:rPr>
        <w:t>administratīvā līguma projektu par detālplānojuma īstenošanu</w:t>
      </w:r>
      <w:r w:rsidR="00D01989" w:rsidRPr="008C62E3">
        <w:rPr>
          <w:rFonts w:ascii="Times New Roman" w:hAnsi="Times New Roman"/>
          <w:sz w:val="24"/>
          <w:szCs w:val="24"/>
        </w:rPr>
        <w:t>.</w:t>
      </w:r>
    </w:p>
    <w:p w14:paraId="68DCF917" w14:textId="1CF2C711" w:rsidR="00D15B81" w:rsidRPr="008C62E3" w:rsidRDefault="00552F8D" w:rsidP="008223DC">
      <w:pPr>
        <w:pStyle w:val="Sarakstarindkopa"/>
        <w:keepNext/>
        <w:keepLines/>
        <w:numPr>
          <w:ilvl w:val="0"/>
          <w:numId w:val="12"/>
        </w:numPr>
        <w:spacing w:before="120" w:after="120"/>
        <w:ind w:left="357" w:hanging="357"/>
        <w:outlineLvl w:val="1"/>
        <w:rPr>
          <w:rFonts w:ascii="Times New Roman" w:eastAsia="Times New Roman" w:hAnsi="Times New Roman"/>
          <w:b/>
          <w:bCs/>
          <w:sz w:val="24"/>
          <w:szCs w:val="24"/>
        </w:rPr>
      </w:pPr>
      <w:r w:rsidRPr="008C62E3">
        <w:rPr>
          <w:rFonts w:ascii="Times New Roman" w:eastAsia="Times New Roman" w:hAnsi="Times New Roman"/>
          <w:b/>
          <w:bCs/>
          <w:sz w:val="24"/>
          <w:szCs w:val="24"/>
        </w:rPr>
        <w:lastRenderedPageBreak/>
        <w:t>Darba saturs</w:t>
      </w:r>
      <w:r w:rsidR="00285938" w:rsidRPr="008C62E3">
        <w:rPr>
          <w:rFonts w:ascii="Times New Roman" w:eastAsia="Times New Roman" w:hAnsi="Times New Roman"/>
          <w:b/>
          <w:bCs/>
          <w:sz w:val="24"/>
          <w:szCs w:val="24"/>
        </w:rPr>
        <w:t xml:space="preserve"> un izstrā</w:t>
      </w:r>
      <w:r w:rsidR="00E01E17" w:rsidRPr="008C62E3">
        <w:rPr>
          <w:rFonts w:ascii="Times New Roman" w:eastAsia="Times New Roman" w:hAnsi="Times New Roman"/>
          <w:b/>
          <w:bCs/>
          <w:sz w:val="24"/>
          <w:szCs w:val="24"/>
        </w:rPr>
        <w:t>des</w:t>
      </w:r>
      <w:r w:rsidR="00285938" w:rsidRPr="008C62E3">
        <w:rPr>
          <w:rFonts w:ascii="Times New Roman" w:eastAsia="Times New Roman" w:hAnsi="Times New Roman"/>
          <w:b/>
          <w:bCs/>
          <w:sz w:val="24"/>
          <w:szCs w:val="24"/>
        </w:rPr>
        <w:t xml:space="preserve"> nosacījumi</w:t>
      </w:r>
      <w:r w:rsidRPr="008C62E3">
        <w:rPr>
          <w:rFonts w:ascii="Times New Roman" w:eastAsia="Times New Roman" w:hAnsi="Times New Roman"/>
          <w:b/>
          <w:bCs/>
          <w:sz w:val="24"/>
          <w:szCs w:val="24"/>
        </w:rPr>
        <w:t>:</w:t>
      </w:r>
    </w:p>
    <w:p w14:paraId="3719E3B5" w14:textId="327CD68B" w:rsidR="00D15B81" w:rsidRPr="008C62E3" w:rsidRDefault="00D15B81" w:rsidP="00D15B81">
      <w:pPr>
        <w:snapToGrid w:val="0"/>
        <w:spacing w:after="5"/>
        <w:contextualSpacing/>
        <w:jc w:val="both"/>
        <w:rPr>
          <w:rFonts w:ascii="Times New Roman" w:hAnsi="Times New Roman"/>
          <w:sz w:val="24"/>
          <w:szCs w:val="24"/>
        </w:rPr>
      </w:pPr>
      <w:r w:rsidRPr="008C62E3">
        <w:rPr>
          <w:rFonts w:ascii="Times New Roman" w:hAnsi="Times New Roman"/>
          <w:sz w:val="24"/>
          <w:szCs w:val="24"/>
        </w:rPr>
        <w:t xml:space="preserve">Detālplānojuma </w:t>
      </w:r>
      <w:r w:rsidR="00171F26" w:rsidRPr="008C62E3">
        <w:rPr>
          <w:rFonts w:ascii="Times New Roman" w:hAnsi="Times New Roman"/>
          <w:sz w:val="24"/>
          <w:szCs w:val="24"/>
        </w:rPr>
        <w:t>sadaļas izstrādājamas</w:t>
      </w:r>
      <w:r w:rsidRPr="008C62E3">
        <w:rPr>
          <w:rFonts w:ascii="Times New Roman" w:hAnsi="Times New Roman"/>
          <w:sz w:val="24"/>
          <w:szCs w:val="24"/>
        </w:rPr>
        <w:t xml:space="preserve"> saskaņā ar Ministru kabineta 14.10.2014.</w:t>
      </w:r>
      <w:r w:rsidR="00DE3D0A" w:rsidRPr="008C62E3">
        <w:rPr>
          <w:rFonts w:ascii="Times New Roman" w:hAnsi="Times New Roman"/>
          <w:sz w:val="24"/>
          <w:szCs w:val="24"/>
        </w:rPr>
        <w:t> </w:t>
      </w:r>
      <w:r w:rsidRPr="008C62E3">
        <w:rPr>
          <w:rFonts w:ascii="Times New Roman" w:hAnsi="Times New Roman"/>
          <w:sz w:val="24"/>
          <w:szCs w:val="24"/>
        </w:rPr>
        <w:t>noteikumu Nr.</w:t>
      </w:r>
      <w:r w:rsidR="00DE3D0A" w:rsidRPr="008C62E3">
        <w:rPr>
          <w:rFonts w:ascii="Times New Roman" w:hAnsi="Times New Roman"/>
          <w:sz w:val="24"/>
          <w:szCs w:val="24"/>
        </w:rPr>
        <w:t> </w:t>
      </w:r>
      <w:r w:rsidRPr="008C62E3">
        <w:rPr>
          <w:rFonts w:ascii="Times New Roman" w:hAnsi="Times New Roman"/>
          <w:sz w:val="24"/>
          <w:szCs w:val="24"/>
        </w:rPr>
        <w:t>628 „Noteikumi par pašvaldību teritorijas attīstības plānošanas dokumentiem” 3.5.</w:t>
      </w:r>
      <w:r w:rsidR="00DE3D0A" w:rsidRPr="008C62E3">
        <w:rPr>
          <w:rFonts w:ascii="Times New Roman" w:hAnsi="Times New Roman"/>
          <w:sz w:val="24"/>
          <w:szCs w:val="24"/>
        </w:rPr>
        <w:t> </w:t>
      </w:r>
      <w:r w:rsidRPr="008C62E3">
        <w:rPr>
          <w:rFonts w:ascii="Times New Roman" w:hAnsi="Times New Roman"/>
          <w:sz w:val="24"/>
          <w:szCs w:val="24"/>
        </w:rPr>
        <w:t>nodaļas prasībām:</w:t>
      </w:r>
    </w:p>
    <w:p w14:paraId="774169B2" w14:textId="0CAECE21" w:rsidR="00D15B81" w:rsidRPr="008C62E3" w:rsidRDefault="00FB0ED7" w:rsidP="00FB0ED7">
      <w:pPr>
        <w:snapToGrid w:val="0"/>
        <w:spacing w:after="5"/>
        <w:contextualSpacing/>
        <w:jc w:val="both"/>
        <w:rPr>
          <w:rFonts w:ascii="Times New Roman" w:hAnsi="Times New Roman"/>
          <w:sz w:val="24"/>
          <w:szCs w:val="24"/>
        </w:rPr>
      </w:pPr>
      <w:r w:rsidRPr="008C62E3">
        <w:rPr>
          <w:rFonts w:ascii="Times New Roman" w:hAnsi="Times New Roman"/>
          <w:sz w:val="24"/>
          <w:szCs w:val="24"/>
        </w:rPr>
        <w:t xml:space="preserve">5.1. </w:t>
      </w:r>
      <w:r w:rsidR="00D15B81" w:rsidRPr="008C62E3">
        <w:rPr>
          <w:rFonts w:ascii="Times New Roman" w:hAnsi="Times New Roman"/>
          <w:sz w:val="24"/>
          <w:szCs w:val="24"/>
        </w:rPr>
        <w:t>Paskaidrojuma raksts</w:t>
      </w:r>
      <w:r w:rsidR="001A63C9" w:rsidRPr="008C62E3">
        <w:rPr>
          <w:rFonts w:ascii="Times New Roman" w:hAnsi="Times New Roman"/>
          <w:sz w:val="24"/>
          <w:szCs w:val="24"/>
        </w:rPr>
        <w:t xml:space="preserve">: </w:t>
      </w:r>
    </w:p>
    <w:p w14:paraId="216278DF" w14:textId="13D0EE93" w:rsidR="001A63C9" w:rsidRPr="008C62E3" w:rsidRDefault="001A63C9" w:rsidP="001A63C9">
      <w:pPr>
        <w:snapToGrid w:val="0"/>
        <w:spacing w:after="5"/>
        <w:ind w:left="720"/>
        <w:contextualSpacing/>
        <w:jc w:val="both"/>
        <w:rPr>
          <w:rFonts w:ascii="Times New Roman" w:hAnsi="Times New Roman"/>
          <w:sz w:val="24"/>
          <w:szCs w:val="24"/>
        </w:rPr>
      </w:pPr>
      <w:r w:rsidRPr="008C62E3">
        <w:rPr>
          <w:rFonts w:ascii="Times New Roman" w:hAnsi="Times New Roman"/>
          <w:sz w:val="24"/>
          <w:szCs w:val="24"/>
        </w:rPr>
        <w:t>5.1.1.detālplānojuma mērķis un uzdevumi;</w:t>
      </w:r>
    </w:p>
    <w:p w14:paraId="59C3D030" w14:textId="77777777" w:rsidR="001A63C9" w:rsidRPr="008C62E3" w:rsidRDefault="001A63C9" w:rsidP="001A63C9">
      <w:pPr>
        <w:snapToGrid w:val="0"/>
        <w:spacing w:after="5"/>
        <w:ind w:left="720"/>
        <w:contextualSpacing/>
        <w:jc w:val="both"/>
        <w:rPr>
          <w:rFonts w:ascii="Times New Roman" w:hAnsi="Times New Roman"/>
          <w:sz w:val="24"/>
          <w:szCs w:val="24"/>
        </w:rPr>
      </w:pPr>
      <w:r w:rsidRPr="008C62E3">
        <w:rPr>
          <w:rFonts w:ascii="Times New Roman" w:hAnsi="Times New Roman"/>
          <w:sz w:val="24"/>
          <w:szCs w:val="24"/>
        </w:rPr>
        <w:t>5.1.2.teritorijas esošās situācijas apraksts;</w:t>
      </w:r>
    </w:p>
    <w:p w14:paraId="48169EB9" w14:textId="77777777" w:rsidR="001A63C9" w:rsidRPr="008C62E3" w:rsidRDefault="001A63C9" w:rsidP="001A63C9">
      <w:pPr>
        <w:snapToGrid w:val="0"/>
        <w:spacing w:after="5"/>
        <w:ind w:left="720"/>
        <w:contextualSpacing/>
        <w:jc w:val="both"/>
        <w:rPr>
          <w:rFonts w:ascii="Times New Roman" w:hAnsi="Times New Roman"/>
          <w:sz w:val="24"/>
          <w:szCs w:val="24"/>
        </w:rPr>
      </w:pPr>
      <w:r w:rsidRPr="008C62E3">
        <w:rPr>
          <w:rFonts w:ascii="Times New Roman" w:hAnsi="Times New Roman"/>
          <w:sz w:val="24"/>
          <w:szCs w:val="24"/>
        </w:rPr>
        <w:t>5.1.3.detālplānojuma risinājuma apraksts un pamatojums;</w:t>
      </w:r>
    </w:p>
    <w:p w14:paraId="26D3FE85" w14:textId="77777777" w:rsidR="001A63C9" w:rsidRPr="008C62E3" w:rsidRDefault="001A63C9" w:rsidP="001A63C9">
      <w:pPr>
        <w:snapToGrid w:val="0"/>
        <w:spacing w:after="5"/>
        <w:ind w:left="720"/>
        <w:contextualSpacing/>
        <w:jc w:val="both"/>
        <w:rPr>
          <w:rFonts w:ascii="Times New Roman" w:hAnsi="Times New Roman"/>
          <w:sz w:val="24"/>
          <w:szCs w:val="24"/>
        </w:rPr>
      </w:pPr>
      <w:r w:rsidRPr="008C62E3">
        <w:rPr>
          <w:rFonts w:ascii="Times New Roman" w:hAnsi="Times New Roman"/>
          <w:sz w:val="24"/>
          <w:szCs w:val="24"/>
        </w:rPr>
        <w:t>5.1.4.inženiertīklu pieslēgumu un izvietojumu risinājumi;</w:t>
      </w:r>
    </w:p>
    <w:p w14:paraId="2DD7E998" w14:textId="77777777" w:rsidR="001A63C9" w:rsidRPr="008C62E3" w:rsidRDefault="001A63C9" w:rsidP="001A63C9">
      <w:pPr>
        <w:snapToGrid w:val="0"/>
        <w:spacing w:after="5"/>
        <w:ind w:left="720"/>
        <w:contextualSpacing/>
        <w:jc w:val="both"/>
        <w:rPr>
          <w:rFonts w:ascii="Times New Roman" w:hAnsi="Times New Roman"/>
          <w:sz w:val="24"/>
          <w:szCs w:val="24"/>
        </w:rPr>
      </w:pPr>
      <w:r w:rsidRPr="008C62E3">
        <w:rPr>
          <w:rFonts w:ascii="Times New Roman" w:hAnsi="Times New Roman"/>
          <w:sz w:val="24"/>
          <w:szCs w:val="24"/>
        </w:rPr>
        <w:t>5.1.5.transporta organizācijas apraksts;</w:t>
      </w:r>
    </w:p>
    <w:p w14:paraId="4F292550" w14:textId="77777777" w:rsidR="001A63C9" w:rsidRPr="008C62E3" w:rsidRDefault="001A63C9" w:rsidP="001A63C9">
      <w:pPr>
        <w:snapToGrid w:val="0"/>
        <w:spacing w:after="5"/>
        <w:ind w:left="720"/>
        <w:contextualSpacing/>
        <w:jc w:val="both"/>
        <w:rPr>
          <w:rFonts w:ascii="Times New Roman" w:hAnsi="Times New Roman"/>
          <w:sz w:val="24"/>
          <w:szCs w:val="24"/>
        </w:rPr>
      </w:pPr>
      <w:r w:rsidRPr="008C62E3">
        <w:rPr>
          <w:rFonts w:ascii="Times New Roman" w:hAnsi="Times New Roman"/>
          <w:sz w:val="24"/>
          <w:szCs w:val="24"/>
        </w:rPr>
        <w:t xml:space="preserve">5.1.6.izvērtējums par detālplānojuma risinājumu ietekmi uz blakus esošajām </w:t>
      </w:r>
    </w:p>
    <w:p w14:paraId="788957A2" w14:textId="77777777" w:rsidR="001A63C9" w:rsidRPr="008C62E3" w:rsidRDefault="001A63C9" w:rsidP="001A63C9">
      <w:pPr>
        <w:snapToGrid w:val="0"/>
        <w:spacing w:after="5"/>
        <w:ind w:left="720"/>
        <w:contextualSpacing/>
        <w:jc w:val="both"/>
        <w:rPr>
          <w:rFonts w:ascii="Times New Roman" w:hAnsi="Times New Roman"/>
          <w:sz w:val="24"/>
          <w:szCs w:val="24"/>
        </w:rPr>
      </w:pPr>
      <w:r w:rsidRPr="008C62E3">
        <w:rPr>
          <w:rFonts w:ascii="Times New Roman" w:hAnsi="Times New Roman"/>
          <w:sz w:val="24"/>
          <w:szCs w:val="24"/>
        </w:rPr>
        <w:t>teritorijām un pamatojums;</w:t>
      </w:r>
    </w:p>
    <w:p w14:paraId="47F3DF6E" w14:textId="77777777" w:rsidR="001A63C9" w:rsidRPr="008C62E3" w:rsidRDefault="001A63C9" w:rsidP="001A63C9">
      <w:pPr>
        <w:snapToGrid w:val="0"/>
        <w:spacing w:after="5"/>
        <w:ind w:left="720"/>
        <w:contextualSpacing/>
        <w:jc w:val="both"/>
        <w:rPr>
          <w:rFonts w:ascii="Times New Roman" w:hAnsi="Times New Roman"/>
          <w:sz w:val="24"/>
          <w:szCs w:val="24"/>
        </w:rPr>
      </w:pPr>
      <w:r w:rsidRPr="008C62E3">
        <w:rPr>
          <w:rFonts w:ascii="Times New Roman" w:hAnsi="Times New Roman"/>
          <w:sz w:val="24"/>
          <w:szCs w:val="24"/>
        </w:rPr>
        <w:t>5.1.7.detālplānojuma ieviešanas laika grafiks.</w:t>
      </w:r>
    </w:p>
    <w:p w14:paraId="2380D4CA" w14:textId="5606EF32" w:rsidR="00D15B81" w:rsidRPr="008C62E3" w:rsidRDefault="00D15B81" w:rsidP="001A63C9">
      <w:pPr>
        <w:snapToGrid w:val="0"/>
        <w:spacing w:after="5"/>
        <w:contextualSpacing/>
        <w:jc w:val="both"/>
        <w:rPr>
          <w:rFonts w:ascii="Times New Roman" w:hAnsi="Times New Roman"/>
          <w:sz w:val="24"/>
          <w:szCs w:val="24"/>
        </w:rPr>
      </w:pPr>
      <w:r w:rsidRPr="008C62E3">
        <w:rPr>
          <w:rFonts w:ascii="Times New Roman" w:hAnsi="Times New Roman"/>
          <w:sz w:val="24"/>
          <w:szCs w:val="24"/>
        </w:rPr>
        <w:t>5.2.Grafiskā daļa</w:t>
      </w:r>
      <w:r w:rsidR="00552F8D" w:rsidRPr="008C62E3">
        <w:rPr>
          <w:rFonts w:ascii="Times New Roman" w:hAnsi="Times New Roman"/>
          <w:sz w:val="24"/>
          <w:szCs w:val="24"/>
        </w:rPr>
        <w:t>:</w:t>
      </w:r>
    </w:p>
    <w:p w14:paraId="07CB5885" w14:textId="77777777" w:rsidR="001A63C9" w:rsidRPr="008C62E3" w:rsidRDefault="001A63C9" w:rsidP="001A63C9">
      <w:pPr>
        <w:snapToGrid w:val="0"/>
        <w:spacing w:after="5"/>
        <w:ind w:left="720"/>
        <w:contextualSpacing/>
        <w:jc w:val="both"/>
        <w:rPr>
          <w:rFonts w:ascii="Times New Roman" w:hAnsi="Times New Roman"/>
          <w:sz w:val="24"/>
          <w:szCs w:val="24"/>
        </w:rPr>
      </w:pPr>
      <w:r w:rsidRPr="008C62E3">
        <w:rPr>
          <w:rFonts w:ascii="Times New Roman" w:hAnsi="Times New Roman"/>
          <w:sz w:val="24"/>
          <w:szCs w:val="24"/>
        </w:rPr>
        <w:t>5.2.1.esošā izmantošana;</w:t>
      </w:r>
    </w:p>
    <w:p w14:paraId="1F0FAA94" w14:textId="77777777" w:rsidR="001A63C9" w:rsidRPr="008C62E3" w:rsidRDefault="001A63C9" w:rsidP="001A63C9">
      <w:pPr>
        <w:snapToGrid w:val="0"/>
        <w:spacing w:after="5"/>
        <w:ind w:left="720"/>
        <w:contextualSpacing/>
        <w:jc w:val="both"/>
        <w:rPr>
          <w:rFonts w:ascii="Times New Roman" w:hAnsi="Times New Roman"/>
          <w:sz w:val="24"/>
          <w:szCs w:val="24"/>
        </w:rPr>
      </w:pPr>
      <w:r w:rsidRPr="008C62E3">
        <w:rPr>
          <w:rFonts w:ascii="Times New Roman" w:hAnsi="Times New Roman"/>
          <w:sz w:val="24"/>
          <w:szCs w:val="24"/>
        </w:rPr>
        <w:t>5.2.2.teritorijas plānotā (atļautā) izmantošana, nosakot un attēlojot:</w:t>
      </w:r>
    </w:p>
    <w:p w14:paraId="370FB573" w14:textId="77777777" w:rsidR="001A63C9" w:rsidRPr="008C62E3" w:rsidRDefault="001A63C9" w:rsidP="001A63C9">
      <w:pPr>
        <w:snapToGrid w:val="0"/>
        <w:spacing w:after="5"/>
        <w:ind w:left="720" w:firstLine="720"/>
        <w:contextualSpacing/>
        <w:jc w:val="both"/>
        <w:rPr>
          <w:rFonts w:ascii="Times New Roman" w:hAnsi="Times New Roman"/>
          <w:sz w:val="24"/>
          <w:szCs w:val="24"/>
        </w:rPr>
      </w:pPr>
      <w:r w:rsidRPr="008C62E3">
        <w:rPr>
          <w:rFonts w:ascii="Times New Roman" w:hAnsi="Times New Roman"/>
          <w:sz w:val="24"/>
          <w:szCs w:val="24"/>
        </w:rPr>
        <w:t>- zemes vienību robežas un to kadastra apzīmējumus;</w:t>
      </w:r>
    </w:p>
    <w:p w14:paraId="70B0D3C4" w14:textId="77777777" w:rsidR="001A63C9" w:rsidRPr="008C62E3" w:rsidRDefault="001A63C9" w:rsidP="001A63C9">
      <w:pPr>
        <w:snapToGrid w:val="0"/>
        <w:spacing w:after="5"/>
        <w:ind w:left="720" w:firstLine="720"/>
        <w:contextualSpacing/>
        <w:jc w:val="both"/>
        <w:rPr>
          <w:rFonts w:ascii="Times New Roman" w:hAnsi="Times New Roman"/>
          <w:sz w:val="24"/>
          <w:szCs w:val="24"/>
        </w:rPr>
      </w:pPr>
      <w:r w:rsidRPr="008C62E3">
        <w:rPr>
          <w:rFonts w:ascii="Times New Roman" w:hAnsi="Times New Roman"/>
          <w:sz w:val="24"/>
          <w:szCs w:val="24"/>
        </w:rPr>
        <w:t xml:space="preserve">- plānoto/atļauto izmantošanu, t.sk. apbūves rādītājus; </w:t>
      </w:r>
    </w:p>
    <w:p w14:paraId="4AB901FC" w14:textId="77777777" w:rsidR="001A63C9" w:rsidRPr="008C62E3" w:rsidRDefault="001A63C9" w:rsidP="001A63C9">
      <w:pPr>
        <w:snapToGrid w:val="0"/>
        <w:spacing w:after="5"/>
        <w:ind w:left="720" w:firstLine="720"/>
        <w:contextualSpacing/>
        <w:jc w:val="both"/>
        <w:rPr>
          <w:rFonts w:ascii="Times New Roman" w:hAnsi="Times New Roman"/>
          <w:sz w:val="24"/>
          <w:szCs w:val="24"/>
        </w:rPr>
      </w:pPr>
      <w:r w:rsidRPr="008C62E3">
        <w:rPr>
          <w:rFonts w:ascii="Times New Roman" w:hAnsi="Times New Roman"/>
          <w:sz w:val="24"/>
          <w:szCs w:val="24"/>
        </w:rPr>
        <w:t xml:space="preserve">- plānoto inženiertīklu, publiskās ārtelpas un satiksmes infrastruktūras </w:t>
      </w:r>
    </w:p>
    <w:p w14:paraId="368DFD16" w14:textId="77777777" w:rsidR="001A63C9" w:rsidRPr="008C62E3" w:rsidRDefault="001A63C9" w:rsidP="001A63C9">
      <w:pPr>
        <w:snapToGrid w:val="0"/>
        <w:spacing w:after="5"/>
        <w:ind w:left="720"/>
        <w:contextualSpacing/>
        <w:jc w:val="both"/>
        <w:rPr>
          <w:rFonts w:ascii="Times New Roman" w:hAnsi="Times New Roman"/>
          <w:sz w:val="24"/>
          <w:szCs w:val="24"/>
        </w:rPr>
      </w:pPr>
      <w:r w:rsidRPr="008C62E3">
        <w:rPr>
          <w:rFonts w:ascii="Times New Roman" w:hAnsi="Times New Roman"/>
          <w:sz w:val="24"/>
          <w:szCs w:val="24"/>
        </w:rPr>
        <w:t>izvietojumu;</w:t>
      </w:r>
    </w:p>
    <w:p w14:paraId="0032F4FC" w14:textId="77777777" w:rsidR="001A63C9" w:rsidRPr="008C62E3" w:rsidRDefault="001A63C9" w:rsidP="001A63C9">
      <w:pPr>
        <w:snapToGrid w:val="0"/>
        <w:spacing w:after="5"/>
        <w:ind w:left="720" w:firstLine="720"/>
        <w:contextualSpacing/>
        <w:jc w:val="both"/>
        <w:rPr>
          <w:rFonts w:ascii="Times New Roman" w:hAnsi="Times New Roman"/>
          <w:sz w:val="24"/>
          <w:szCs w:val="24"/>
        </w:rPr>
      </w:pPr>
      <w:r w:rsidRPr="008C62E3">
        <w:rPr>
          <w:rFonts w:ascii="Times New Roman" w:hAnsi="Times New Roman"/>
          <w:sz w:val="24"/>
          <w:szCs w:val="24"/>
        </w:rPr>
        <w:t>- sarkanās līnijas;</w:t>
      </w:r>
    </w:p>
    <w:p w14:paraId="3DED1FAB" w14:textId="77777777" w:rsidR="001A63C9" w:rsidRPr="008C62E3" w:rsidRDefault="001A63C9" w:rsidP="001A63C9">
      <w:pPr>
        <w:snapToGrid w:val="0"/>
        <w:spacing w:after="5"/>
        <w:ind w:left="720" w:firstLine="720"/>
        <w:contextualSpacing/>
        <w:jc w:val="both"/>
        <w:rPr>
          <w:rFonts w:ascii="Times New Roman" w:hAnsi="Times New Roman"/>
          <w:sz w:val="24"/>
          <w:szCs w:val="24"/>
        </w:rPr>
      </w:pPr>
      <w:r w:rsidRPr="008C62E3">
        <w:rPr>
          <w:rFonts w:ascii="Times New Roman" w:hAnsi="Times New Roman"/>
          <w:sz w:val="24"/>
          <w:szCs w:val="24"/>
        </w:rPr>
        <w:t>- aizsargjoslas (esošās un plānotās) saskaņā ar Aizsargjoslu likumu;</w:t>
      </w:r>
    </w:p>
    <w:p w14:paraId="4CE4BED6" w14:textId="77777777" w:rsidR="001A63C9" w:rsidRPr="008C62E3" w:rsidRDefault="001A63C9" w:rsidP="001A63C9">
      <w:pPr>
        <w:snapToGrid w:val="0"/>
        <w:spacing w:after="5"/>
        <w:ind w:left="720" w:firstLine="720"/>
        <w:contextualSpacing/>
        <w:jc w:val="both"/>
        <w:rPr>
          <w:rFonts w:ascii="Times New Roman" w:hAnsi="Times New Roman"/>
          <w:sz w:val="24"/>
          <w:szCs w:val="24"/>
        </w:rPr>
      </w:pPr>
      <w:r w:rsidRPr="008C62E3">
        <w:rPr>
          <w:rFonts w:ascii="Times New Roman" w:hAnsi="Times New Roman"/>
          <w:sz w:val="24"/>
          <w:szCs w:val="24"/>
        </w:rPr>
        <w:t xml:space="preserve">- apgrūtinājumu eksplikācija precizējot minētos rādītājus un aizņemtās </w:t>
      </w:r>
    </w:p>
    <w:p w14:paraId="7E79E630" w14:textId="77777777" w:rsidR="001A63C9" w:rsidRPr="008C62E3" w:rsidRDefault="001A63C9" w:rsidP="001A63C9">
      <w:pPr>
        <w:snapToGrid w:val="0"/>
        <w:spacing w:after="5"/>
        <w:ind w:left="720"/>
        <w:contextualSpacing/>
        <w:jc w:val="both"/>
        <w:rPr>
          <w:rFonts w:ascii="Times New Roman" w:hAnsi="Times New Roman"/>
          <w:sz w:val="24"/>
          <w:szCs w:val="24"/>
        </w:rPr>
      </w:pPr>
      <w:r w:rsidRPr="008C62E3">
        <w:rPr>
          <w:rFonts w:ascii="Times New Roman" w:hAnsi="Times New Roman"/>
          <w:sz w:val="24"/>
          <w:szCs w:val="24"/>
        </w:rPr>
        <w:t>platības;</w:t>
      </w:r>
    </w:p>
    <w:p w14:paraId="2580C676" w14:textId="77777777" w:rsidR="001A63C9" w:rsidRPr="008C62E3" w:rsidRDefault="001A63C9" w:rsidP="001A63C9">
      <w:pPr>
        <w:snapToGrid w:val="0"/>
        <w:spacing w:after="5"/>
        <w:ind w:left="720" w:firstLine="720"/>
        <w:contextualSpacing/>
        <w:jc w:val="both"/>
        <w:rPr>
          <w:rFonts w:ascii="Times New Roman" w:hAnsi="Times New Roman"/>
          <w:sz w:val="24"/>
          <w:szCs w:val="24"/>
        </w:rPr>
      </w:pPr>
      <w:r w:rsidRPr="008C62E3">
        <w:rPr>
          <w:rFonts w:ascii="Times New Roman" w:hAnsi="Times New Roman"/>
          <w:sz w:val="24"/>
          <w:szCs w:val="24"/>
        </w:rPr>
        <w:t>- nekustamā īpašuma lietošanas mērķu (NĪLM) priekšlikumus;</w:t>
      </w:r>
    </w:p>
    <w:p w14:paraId="584A5CA1" w14:textId="5298CA77" w:rsidR="001A63C9" w:rsidRPr="008C62E3" w:rsidRDefault="001A63C9" w:rsidP="001A63C9">
      <w:pPr>
        <w:snapToGrid w:val="0"/>
        <w:spacing w:after="5"/>
        <w:ind w:left="720" w:firstLine="720"/>
        <w:contextualSpacing/>
        <w:jc w:val="both"/>
        <w:rPr>
          <w:rFonts w:ascii="Times New Roman" w:hAnsi="Times New Roman"/>
          <w:sz w:val="24"/>
          <w:szCs w:val="24"/>
        </w:rPr>
      </w:pPr>
      <w:r w:rsidRPr="008C62E3">
        <w:rPr>
          <w:rFonts w:ascii="Times New Roman" w:hAnsi="Times New Roman"/>
          <w:sz w:val="24"/>
          <w:szCs w:val="24"/>
        </w:rPr>
        <w:t>-citi plāni, shēmas, šķērsprofili, kas nepieciešami atsevišķi plānoto/atļauto izmantošanas veidu un izmantošanas aprobežojumu attēlošanai;</w:t>
      </w:r>
    </w:p>
    <w:p w14:paraId="35AB6F19" w14:textId="60F70952" w:rsidR="00E01E17" w:rsidRPr="008C62E3" w:rsidRDefault="00D15B81" w:rsidP="00E01E17">
      <w:pPr>
        <w:snapToGrid w:val="0"/>
        <w:spacing w:after="5"/>
        <w:contextualSpacing/>
        <w:jc w:val="both"/>
        <w:rPr>
          <w:rFonts w:ascii="Times New Roman" w:hAnsi="Times New Roman"/>
          <w:sz w:val="24"/>
          <w:szCs w:val="24"/>
        </w:rPr>
      </w:pPr>
      <w:r w:rsidRPr="008C62E3">
        <w:rPr>
          <w:rFonts w:ascii="Times New Roman" w:hAnsi="Times New Roman"/>
          <w:sz w:val="24"/>
          <w:szCs w:val="24"/>
        </w:rPr>
        <w:t>5.</w:t>
      </w:r>
      <w:r w:rsidR="00E01E17" w:rsidRPr="008C62E3">
        <w:rPr>
          <w:rFonts w:ascii="Times New Roman" w:hAnsi="Times New Roman"/>
          <w:sz w:val="24"/>
          <w:szCs w:val="24"/>
        </w:rPr>
        <w:t>3</w:t>
      </w:r>
      <w:r w:rsidRPr="008C62E3">
        <w:rPr>
          <w:rFonts w:ascii="Times New Roman" w:hAnsi="Times New Roman"/>
          <w:sz w:val="24"/>
          <w:szCs w:val="24"/>
        </w:rPr>
        <w:t>.</w:t>
      </w:r>
      <w:r w:rsidR="005D6083">
        <w:rPr>
          <w:rFonts w:ascii="Times New Roman" w:hAnsi="Times New Roman"/>
          <w:sz w:val="24"/>
          <w:szCs w:val="24"/>
        </w:rPr>
        <w:t xml:space="preserve"> </w:t>
      </w:r>
      <w:r w:rsidR="00E01E17" w:rsidRPr="008C62E3">
        <w:rPr>
          <w:rFonts w:ascii="Times New Roman" w:hAnsi="Times New Roman"/>
          <w:sz w:val="24"/>
          <w:szCs w:val="24"/>
        </w:rPr>
        <w:t>Teritorijas izmantošanas un apbūves nosacījumi.</w:t>
      </w:r>
    </w:p>
    <w:p w14:paraId="3689D79B" w14:textId="002D7957" w:rsidR="00E01E17" w:rsidRPr="008C62E3" w:rsidRDefault="00D15B81" w:rsidP="001A63C9">
      <w:pPr>
        <w:snapToGrid w:val="0"/>
        <w:spacing w:after="5"/>
        <w:contextualSpacing/>
        <w:jc w:val="both"/>
        <w:rPr>
          <w:rFonts w:ascii="Times New Roman" w:hAnsi="Times New Roman"/>
          <w:sz w:val="24"/>
          <w:szCs w:val="24"/>
        </w:rPr>
      </w:pPr>
      <w:r w:rsidRPr="008C62E3">
        <w:rPr>
          <w:rFonts w:ascii="Times New Roman" w:hAnsi="Times New Roman"/>
          <w:sz w:val="24"/>
          <w:szCs w:val="24"/>
        </w:rPr>
        <w:t>5.4.</w:t>
      </w:r>
      <w:r w:rsidR="005D6083">
        <w:rPr>
          <w:rFonts w:ascii="Times New Roman" w:hAnsi="Times New Roman"/>
          <w:sz w:val="24"/>
          <w:szCs w:val="24"/>
        </w:rPr>
        <w:t xml:space="preserve"> </w:t>
      </w:r>
      <w:r w:rsidRPr="008C62E3">
        <w:rPr>
          <w:rFonts w:ascii="Times New Roman" w:hAnsi="Times New Roman"/>
          <w:sz w:val="24"/>
          <w:szCs w:val="24"/>
        </w:rPr>
        <w:t>Kopsavilkums par detālplānojuma izstrādes procesu.</w:t>
      </w:r>
    </w:p>
    <w:p w14:paraId="084C1BA9" w14:textId="6B94BD51" w:rsidR="00D15B81" w:rsidRPr="008C62E3" w:rsidRDefault="00E01E17" w:rsidP="0001508C">
      <w:pPr>
        <w:snapToGrid w:val="0"/>
        <w:spacing w:after="5"/>
        <w:contextualSpacing/>
        <w:jc w:val="both"/>
        <w:rPr>
          <w:rFonts w:ascii="Times New Roman" w:hAnsi="Times New Roman"/>
          <w:sz w:val="24"/>
          <w:szCs w:val="24"/>
        </w:rPr>
      </w:pPr>
      <w:r w:rsidRPr="008C62E3">
        <w:rPr>
          <w:rFonts w:ascii="Times New Roman" w:hAnsi="Times New Roman"/>
          <w:sz w:val="24"/>
          <w:szCs w:val="24"/>
        </w:rPr>
        <w:t>5.5.</w:t>
      </w:r>
      <w:r w:rsidR="005D6083">
        <w:rPr>
          <w:rFonts w:ascii="Times New Roman" w:hAnsi="Times New Roman"/>
          <w:sz w:val="24"/>
          <w:szCs w:val="24"/>
        </w:rPr>
        <w:t xml:space="preserve"> </w:t>
      </w:r>
      <w:r w:rsidR="00F61C92" w:rsidRPr="008C62E3">
        <w:rPr>
          <w:rFonts w:ascii="Times New Roman" w:hAnsi="Times New Roman"/>
          <w:sz w:val="24"/>
          <w:szCs w:val="24"/>
        </w:rPr>
        <w:t xml:space="preserve">Detālplānojuma </w:t>
      </w:r>
      <w:r w:rsidRPr="008C62E3">
        <w:rPr>
          <w:rFonts w:ascii="Times New Roman" w:hAnsi="Times New Roman"/>
          <w:sz w:val="24"/>
          <w:szCs w:val="24"/>
        </w:rPr>
        <w:t xml:space="preserve">Teritorijas izmantošanas un apbūves nosacījumi izstrādājami atbilstoši Ministru kabineta </w:t>
      </w:r>
      <w:r w:rsidR="0001508C" w:rsidRPr="008C62E3">
        <w:rPr>
          <w:rFonts w:ascii="Times New Roman" w:hAnsi="Times New Roman"/>
          <w:sz w:val="24"/>
          <w:szCs w:val="24"/>
        </w:rPr>
        <w:t xml:space="preserve">2014.gada 14.oktobra </w:t>
      </w:r>
      <w:r w:rsidRPr="008C62E3">
        <w:rPr>
          <w:rFonts w:ascii="Times New Roman" w:hAnsi="Times New Roman"/>
          <w:sz w:val="24"/>
          <w:szCs w:val="24"/>
        </w:rPr>
        <w:t>noteikumu Nr. 628</w:t>
      </w:r>
      <w:r w:rsidR="0001508C" w:rsidRPr="008C62E3">
        <w:rPr>
          <w:rFonts w:ascii="Times New Roman" w:hAnsi="Times New Roman"/>
          <w:sz w:val="24"/>
          <w:szCs w:val="24"/>
        </w:rPr>
        <w:t xml:space="preserve"> “Noteikumi par pašvaldību teritorijas attīstības plānošanas dokumentiem”</w:t>
      </w:r>
      <w:r w:rsidRPr="008C62E3">
        <w:rPr>
          <w:rFonts w:ascii="Times New Roman" w:hAnsi="Times New Roman"/>
          <w:sz w:val="24"/>
          <w:szCs w:val="24"/>
        </w:rPr>
        <w:t xml:space="preserve"> 47. punkta prasībām un Ministru kabineta 2013. gada 30. aprīļa noteikumu Nr. 240 “Vispārīgie teritorijas plānošanas, izmantošanas un apbūves noteikumi” prasībām.</w:t>
      </w:r>
    </w:p>
    <w:p w14:paraId="3F162CB5" w14:textId="442FCDE7" w:rsidR="007A0040" w:rsidRPr="008C62E3" w:rsidRDefault="00E01E17" w:rsidP="001A63C9">
      <w:pPr>
        <w:snapToGrid w:val="0"/>
        <w:spacing w:after="5"/>
        <w:contextualSpacing/>
        <w:jc w:val="both"/>
        <w:rPr>
          <w:rFonts w:ascii="Times New Roman" w:hAnsi="Times New Roman"/>
          <w:sz w:val="24"/>
          <w:szCs w:val="24"/>
        </w:rPr>
      </w:pPr>
      <w:r w:rsidRPr="008C62E3">
        <w:rPr>
          <w:rFonts w:ascii="Times New Roman" w:hAnsi="Times New Roman"/>
          <w:sz w:val="24"/>
          <w:szCs w:val="24"/>
        </w:rPr>
        <w:t>5.</w:t>
      </w:r>
      <w:r w:rsidR="0001508C" w:rsidRPr="008C62E3">
        <w:rPr>
          <w:rFonts w:ascii="Times New Roman" w:hAnsi="Times New Roman"/>
          <w:sz w:val="24"/>
          <w:szCs w:val="24"/>
        </w:rPr>
        <w:t>6</w:t>
      </w:r>
      <w:r w:rsidRPr="008C62E3">
        <w:rPr>
          <w:rFonts w:ascii="Times New Roman" w:hAnsi="Times New Roman"/>
          <w:sz w:val="24"/>
          <w:szCs w:val="24"/>
        </w:rPr>
        <w:t>.</w:t>
      </w:r>
      <w:r w:rsidR="005D6083">
        <w:rPr>
          <w:rFonts w:ascii="Times New Roman" w:hAnsi="Times New Roman"/>
          <w:sz w:val="24"/>
          <w:szCs w:val="24"/>
        </w:rPr>
        <w:t xml:space="preserve"> </w:t>
      </w:r>
      <w:r w:rsidR="00F61C92" w:rsidRPr="008C62E3">
        <w:rPr>
          <w:rFonts w:ascii="Times New Roman" w:hAnsi="Times New Roman"/>
          <w:sz w:val="24"/>
          <w:szCs w:val="24"/>
        </w:rPr>
        <w:t xml:space="preserve">Detālplānojumu </w:t>
      </w:r>
      <w:r w:rsidRPr="008C62E3">
        <w:rPr>
          <w:rFonts w:ascii="Times New Roman" w:hAnsi="Times New Roman"/>
          <w:sz w:val="24"/>
          <w:szCs w:val="24"/>
        </w:rPr>
        <w:t>izstrādā</w:t>
      </w:r>
      <w:r w:rsidR="007A0040" w:rsidRPr="008C62E3">
        <w:rPr>
          <w:rFonts w:ascii="Times New Roman" w:hAnsi="Times New Roman"/>
          <w:sz w:val="24"/>
          <w:szCs w:val="24"/>
        </w:rPr>
        <w:t>:</w:t>
      </w:r>
    </w:p>
    <w:p w14:paraId="786E7F42" w14:textId="1FAA3552" w:rsidR="007A0040" w:rsidRPr="008C62E3" w:rsidRDefault="007A0040" w:rsidP="007A0040">
      <w:pPr>
        <w:pStyle w:val="Sarakstarindkopa"/>
        <w:snapToGrid w:val="0"/>
        <w:spacing w:after="5"/>
        <w:ind w:left="357"/>
        <w:contextualSpacing/>
        <w:jc w:val="both"/>
        <w:rPr>
          <w:rFonts w:ascii="Times New Roman" w:hAnsi="Times New Roman"/>
          <w:sz w:val="24"/>
          <w:szCs w:val="24"/>
        </w:rPr>
      </w:pPr>
      <w:r w:rsidRPr="008C62E3">
        <w:rPr>
          <w:rFonts w:ascii="Times New Roman" w:hAnsi="Times New Roman"/>
          <w:sz w:val="24"/>
          <w:szCs w:val="24"/>
        </w:rPr>
        <w:t>5.6.1.</w:t>
      </w:r>
      <w:r w:rsidR="00E01E17" w:rsidRPr="008C62E3">
        <w:rPr>
          <w:rFonts w:ascii="Times New Roman" w:hAnsi="Times New Roman"/>
          <w:sz w:val="24"/>
          <w:szCs w:val="24"/>
        </w:rPr>
        <w:t xml:space="preserve"> uz teritoriāli vienota</w:t>
      </w:r>
      <w:r w:rsidR="0001508C" w:rsidRPr="008C62E3">
        <w:rPr>
          <w:rFonts w:ascii="Times New Roman" w:hAnsi="Times New Roman"/>
          <w:sz w:val="24"/>
          <w:szCs w:val="24"/>
        </w:rPr>
        <w:t xml:space="preserve">, </w:t>
      </w:r>
      <w:r w:rsidR="00E01E17" w:rsidRPr="008C62E3">
        <w:rPr>
          <w:rFonts w:ascii="Times New Roman" w:hAnsi="Times New Roman"/>
          <w:sz w:val="24"/>
          <w:szCs w:val="24"/>
        </w:rPr>
        <w:t xml:space="preserve">derīga un aktuāla augstas detalizācijas topogrāfiskā plāna pamatnes, </w:t>
      </w:r>
      <w:r w:rsidR="004266FB" w:rsidRPr="008C62E3">
        <w:rPr>
          <w:rFonts w:ascii="Times New Roman" w:hAnsi="Times New Roman"/>
          <w:sz w:val="24"/>
          <w:szCs w:val="24"/>
        </w:rPr>
        <w:t>izmantojot aktuālo Nekustamā īpašuma valsts kadastra informācijas sistēmā reģistrēto informāciju par zemes vienībām</w:t>
      </w:r>
      <w:r w:rsidR="00F61C92" w:rsidRPr="008C62E3">
        <w:rPr>
          <w:rFonts w:ascii="Times New Roman" w:hAnsi="Times New Roman"/>
          <w:sz w:val="24"/>
          <w:szCs w:val="24"/>
        </w:rPr>
        <w:t>,</w:t>
      </w:r>
      <w:r w:rsidR="004266FB" w:rsidRPr="008C62E3">
        <w:rPr>
          <w:rFonts w:ascii="Times New Roman" w:hAnsi="Times New Roman"/>
          <w:sz w:val="24"/>
          <w:szCs w:val="24"/>
        </w:rPr>
        <w:t xml:space="preserve"> </w:t>
      </w:r>
      <w:r w:rsidR="00E01E17" w:rsidRPr="008C62E3">
        <w:rPr>
          <w:rFonts w:ascii="Times New Roman" w:hAnsi="Times New Roman"/>
          <w:sz w:val="24"/>
          <w:szCs w:val="24"/>
        </w:rPr>
        <w:t>kas saskaņots attiecīgajās institūcijās un reģistrēts SIA „Mērniecības datu centrs”</w:t>
      </w:r>
      <w:r w:rsidR="004266FB" w:rsidRPr="008C62E3">
        <w:rPr>
          <w:rFonts w:ascii="Times New Roman" w:hAnsi="Times New Roman"/>
          <w:sz w:val="24"/>
          <w:szCs w:val="24"/>
        </w:rPr>
        <w:t>;</w:t>
      </w:r>
    </w:p>
    <w:p w14:paraId="25E93867" w14:textId="148BCF25" w:rsidR="0001508C" w:rsidRPr="008C62E3" w:rsidRDefault="007A0040" w:rsidP="007A0040">
      <w:pPr>
        <w:pStyle w:val="Sarakstarindkopa"/>
        <w:snapToGrid w:val="0"/>
        <w:spacing w:after="5"/>
        <w:ind w:left="357"/>
        <w:contextualSpacing/>
        <w:jc w:val="both"/>
        <w:rPr>
          <w:rFonts w:ascii="Times New Roman" w:hAnsi="Times New Roman"/>
          <w:sz w:val="24"/>
          <w:szCs w:val="24"/>
        </w:rPr>
      </w:pPr>
      <w:r w:rsidRPr="008C62E3">
        <w:rPr>
          <w:rFonts w:ascii="Times New Roman" w:hAnsi="Times New Roman"/>
          <w:sz w:val="24"/>
          <w:szCs w:val="24"/>
        </w:rPr>
        <w:t>5.6.2.</w:t>
      </w:r>
      <w:r w:rsidR="0001508C" w:rsidRPr="008C62E3">
        <w:rPr>
          <w:rFonts w:ascii="Times New Roman" w:hAnsi="Times New Roman"/>
          <w:sz w:val="24"/>
          <w:szCs w:val="24"/>
        </w:rPr>
        <w:t xml:space="preserve"> atbilstoši Ministru kabineta 2014.gada 14.oktobra noteikumu Nr. 628 “Noteikumi par pašvaldību teritorijas attīstības plānošanas dokumentiem” 4</w:t>
      </w:r>
      <w:r w:rsidRPr="008C62E3">
        <w:rPr>
          <w:rFonts w:ascii="Times New Roman" w:hAnsi="Times New Roman"/>
          <w:sz w:val="24"/>
          <w:szCs w:val="24"/>
        </w:rPr>
        <w:t>6</w:t>
      </w:r>
      <w:r w:rsidR="0001508C" w:rsidRPr="008C62E3">
        <w:rPr>
          <w:rFonts w:ascii="Times New Roman" w:hAnsi="Times New Roman"/>
          <w:sz w:val="24"/>
          <w:szCs w:val="24"/>
        </w:rPr>
        <w:t>.</w:t>
      </w:r>
      <w:r w:rsidRPr="008C62E3">
        <w:rPr>
          <w:rFonts w:ascii="Times New Roman" w:hAnsi="Times New Roman"/>
          <w:sz w:val="24"/>
          <w:szCs w:val="24"/>
        </w:rPr>
        <w:t> </w:t>
      </w:r>
      <w:r w:rsidR="0001508C" w:rsidRPr="008C62E3">
        <w:rPr>
          <w:rFonts w:ascii="Times New Roman" w:hAnsi="Times New Roman"/>
          <w:sz w:val="24"/>
          <w:szCs w:val="24"/>
        </w:rPr>
        <w:t>punkta prasībām</w:t>
      </w:r>
      <w:r w:rsidRPr="008C62E3">
        <w:rPr>
          <w:rFonts w:ascii="Times New Roman" w:hAnsi="Times New Roman"/>
          <w:sz w:val="24"/>
          <w:szCs w:val="24"/>
        </w:rPr>
        <w:t>.</w:t>
      </w:r>
    </w:p>
    <w:p w14:paraId="48139EA8" w14:textId="78FAFA58" w:rsidR="002845CA" w:rsidRPr="008C62E3" w:rsidRDefault="008223DC" w:rsidP="007E32E3">
      <w:pPr>
        <w:spacing w:after="120"/>
        <w:ind w:left="-284" w:firstLine="284"/>
        <w:jc w:val="both"/>
        <w:rPr>
          <w:rFonts w:ascii="Times New Roman" w:hAnsi="Times New Roman"/>
          <w:sz w:val="24"/>
          <w:szCs w:val="24"/>
        </w:rPr>
      </w:pPr>
      <w:r w:rsidRPr="008C62E3">
        <w:rPr>
          <w:rFonts w:ascii="Times New Roman" w:hAnsi="Times New Roman"/>
          <w:sz w:val="24"/>
          <w:szCs w:val="24"/>
        </w:rPr>
        <w:lastRenderedPageBreak/>
        <w:t>5.</w:t>
      </w:r>
      <w:r w:rsidR="0001508C" w:rsidRPr="008C62E3">
        <w:rPr>
          <w:rFonts w:ascii="Times New Roman" w:hAnsi="Times New Roman"/>
          <w:sz w:val="24"/>
          <w:szCs w:val="24"/>
        </w:rPr>
        <w:t>7</w:t>
      </w:r>
      <w:r w:rsidRPr="008C62E3">
        <w:rPr>
          <w:rFonts w:ascii="Times New Roman" w:hAnsi="Times New Roman"/>
          <w:sz w:val="24"/>
          <w:szCs w:val="24"/>
        </w:rPr>
        <w:t>.</w:t>
      </w:r>
      <w:r w:rsidR="005D6083">
        <w:rPr>
          <w:rFonts w:ascii="Times New Roman" w:hAnsi="Times New Roman"/>
          <w:sz w:val="24"/>
          <w:szCs w:val="24"/>
        </w:rPr>
        <w:t xml:space="preserve"> </w:t>
      </w:r>
      <w:r w:rsidR="002845CA" w:rsidRPr="008C62E3">
        <w:rPr>
          <w:rFonts w:ascii="Times New Roman" w:hAnsi="Times New Roman"/>
          <w:sz w:val="24"/>
          <w:szCs w:val="24"/>
        </w:rPr>
        <w:t xml:space="preserve">Detālplānojuma redakcija iesniedzama </w:t>
      </w:r>
      <w:r w:rsidRPr="008C62E3">
        <w:rPr>
          <w:rFonts w:ascii="Times New Roman" w:hAnsi="Times New Roman"/>
          <w:sz w:val="24"/>
          <w:szCs w:val="24"/>
        </w:rPr>
        <w:t xml:space="preserve">Jēkabpils novada domē </w:t>
      </w:r>
      <w:r w:rsidR="002845CA" w:rsidRPr="008C62E3">
        <w:rPr>
          <w:rFonts w:ascii="Times New Roman" w:hAnsi="Times New Roman"/>
          <w:sz w:val="24"/>
          <w:szCs w:val="24"/>
        </w:rPr>
        <w:t>izdrukas veidā un elektroniski. Detālplānojuma paskaidrojuma raksts, teritorijas izmantošanas un apbūves noteikumi, kopsavilkums par detālplānojuma izstrādi, pielikumi - portatīvā dokumenta formātā (*.pdf) formātā, katru no detālplānojuma daļām noformējot atsevišķā datnē; grafiskā daļa – portatīvā dokumenta formātā (*.pdf) formātā un *.dgn vai *.dwg formātā, katru no detālplānojuma daļām noformējot atsevišķā datnē</w:t>
      </w:r>
      <w:r w:rsidR="00DE3D0A" w:rsidRPr="008C62E3">
        <w:rPr>
          <w:rFonts w:ascii="Times New Roman" w:hAnsi="Times New Roman"/>
          <w:sz w:val="24"/>
          <w:szCs w:val="24"/>
        </w:rPr>
        <w:t xml:space="preserve"> (savietojams ar programmatūru ArcGis)</w:t>
      </w:r>
      <w:r w:rsidR="002845CA" w:rsidRPr="008C62E3">
        <w:rPr>
          <w:rFonts w:ascii="Times New Roman" w:hAnsi="Times New Roman"/>
          <w:sz w:val="24"/>
          <w:szCs w:val="24"/>
        </w:rPr>
        <w:t xml:space="preserve">. </w:t>
      </w:r>
      <w:r w:rsidR="0048180E" w:rsidRPr="008C62E3">
        <w:rPr>
          <w:rFonts w:ascii="Times New Roman" w:hAnsi="Times New Roman"/>
          <w:sz w:val="24"/>
          <w:szCs w:val="24"/>
        </w:rPr>
        <w:t>Visiem dokumentiem jābūt noformētiem atbilstoši normatīvajiem aktiem par dokumentu noformēšanu un savietojamiem iekļaušanai TAPIS sistēmā.</w:t>
      </w:r>
    </w:p>
    <w:p w14:paraId="33BA744A" w14:textId="003984FD" w:rsidR="002845CA" w:rsidRPr="00EA241B" w:rsidRDefault="002845CA" w:rsidP="00172BB0">
      <w:pPr>
        <w:pStyle w:val="Sarakstarindkopa"/>
        <w:keepNext/>
        <w:keepLines/>
        <w:numPr>
          <w:ilvl w:val="0"/>
          <w:numId w:val="12"/>
        </w:numPr>
        <w:spacing w:before="120" w:after="120"/>
        <w:ind w:left="357" w:hanging="357"/>
        <w:outlineLvl w:val="1"/>
        <w:rPr>
          <w:rFonts w:ascii="Times New Roman" w:eastAsia="Times New Roman" w:hAnsi="Times New Roman"/>
          <w:b/>
          <w:bCs/>
          <w:sz w:val="24"/>
          <w:szCs w:val="24"/>
        </w:rPr>
      </w:pPr>
      <w:r w:rsidRPr="00EA241B">
        <w:rPr>
          <w:rFonts w:ascii="Times New Roman" w:eastAsia="Times New Roman" w:hAnsi="Times New Roman"/>
          <w:b/>
          <w:bCs/>
          <w:sz w:val="24"/>
          <w:szCs w:val="24"/>
        </w:rPr>
        <w:t>Institūcijas, no kurām saņemami nosacījumi, atzinumi vai saskaņojumi:</w:t>
      </w:r>
    </w:p>
    <w:p w14:paraId="130C0BE2" w14:textId="2EB3B5D1" w:rsidR="002845CA" w:rsidRPr="00EA241B" w:rsidRDefault="002845CA" w:rsidP="00F2057E">
      <w:pPr>
        <w:pStyle w:val="Sarakstarindkopa"/>
        <w:numPr>
          <w:ilvl w:val="1"/>
          <w:numId w:val="12"/>
        </w:numPr>
        <w:snapToGrid w:val="0"/>
        <w:spacing w:after="0"/>
        <w:ind w:left="397" w:hanging="284"/>
        <w:jc w:val="both"/>
        <w:rPr>
          <w:rFonts w:ascii="Times New Roman" w:hAnsi="Times New Roman"/>
          <w:sz w:val="24"/>
          <w:szCs w:val="24"/>
        </w:rPr>
      </w:pPr>
      <w:r w:rsidRPr="00EA241B">
        <w:rPr>
          <w:rFonts w:ascii="Times New Roman" w:hAnsi="Times New Roman"/>
          <w:sz w:val="24"/>
          <w:szCs w:val="24"/>
        </w:rPr>
        <w:t>Valsts vides dienesta Latgales reģionālā vides pārvalde</w:t>
      </w:r>
      <w:r w:rsidR="00D74597" w:rsidRPr="00EA241B">
        <w:rPr>
          <w:rFonts w:ascii="Times New Roman" w:hAnsi="Times New Roman"/>
          <w:sz w:val="24"/>
          <w:szCs w:val="24"/>
        </w:rPr>
        <w:t>;</w:t>
      </w:r>
    </w:p>
    <w:p w14:paraId="50309E23" w14:textId="77777777" w:rsidR="002845CA" w:rsidRPr="00EA241B" w:rsidRDefault="002845CA" w:rsidP="00F2057E">
      <w:pPr>
        <w:pStyle w:val="Sarakstarindkopa"/>
        <w:numPr>
          <w:ilvl w:val="1"/>
          <w:numId w:val="12"/>
        </w:numPr>
        <w:snapToGrid w:val="0"/>
        <w:spacing w:after="0"/>
        <w:ind w:left="397" w:hanging="284"/>
        <w:jc w:val="both"/>
        <w:rPr>
          <w:rFonts w:ascii="Times New Roman" w:hAnsi="Times New Roman"/>
          <w:sz w:val="24"/>
          <w:szCs w:val="24"/>
        </w:rPr>
      </w:pPr>
      <w:r w:rsidRPr="00EA241B">
        <w:rPr>
          <w:rFonts w:ascii="Times New Roman" w:hAnsi="Times New Roman"/>
          <w:sz w:val="24"/>
          <w:szCs w:val="24"/>
        </w:rPr>
        <w:t>Dabas aizsardzības pārvaldes Latgales administrācija;</w:t>
      </w:r>
    </w:p>
    <w:p w14:paraId="742F9807" w14:textId="77777777" w:rsidR="002845CA" w:rsidRPr="00EA241B" w:rsidRDefault="002845CA" w:rsidP="00F2057E">
      <w:pPr>
        <w:pStyle w:val="Sarakstarindkopa"/>
        <w:numPr>
          <w:ilvl w:val="1"/>
          <w:numId w:val="12"/>
        </w:numPr>
        <w:snapToGrid w:val="0"/>
        <w:spacing w:after="0"/>
        <w:ind w:left="397" w:hanging="284"/>
        <w:jc w:val="both"/>
        <w:rPr>
          <w:rFonts w:ascii="Times New Roman" w:hAnsi="Times New Roman"/>
          <w:sz w:val="24"/>
          <w:szCs w:val="24"/>
        </w:rPr>
      </w:pPr>
      <w:r w:rsidRPr="00EA241B">
        <w:rPr>
          <w:rFonts w:ascii="Times New Roman" w:hAnsi="Times New Roman"/>
          <w:sz w:val="24"/>
          <w:szCs w:val="24"/>
        </w:rPr>
        <w:t>Veselības inspekcija;</w:t>
      </w:r>
    </w:p>
    <w:p w14:paraId="47046357" w14:textId="2F9D4AB8" w:rsidR="002845CA" w:rsidRPr="00624AF9" w:rsidRDefault="002845CA" w:rsidP="00624AF9">
      <w:pPr>
        <w:pStyle w:val="Sarakstarindkopa"/>
        <w:numPr>
          <w:ilvl w:val="1"/>
          <w:numId w:val="12"/>
        </w:numPr>
        <w:snapToGrid w:val="0"/>
        <w:spacing w:after="0"/>
        <w:ind w:left="397" w:hanging="284"/>
        <w:jc w:val="both"/>
        <w:rPr>
          <w:rFonts w:ascii="Times New Roman" w:hAnsi="Times New Roman"/>
          <w:sz w:val="24"/>
          <w:szCs w:val="24"/>
        </w:rPr>
      </w:pPr>
      <w:r w:rsidRPr="00EA241B">
        <w:rPr>
          <w:rFonts w:ascii="Times New Roman" w:hAnsi="Times New Roman"/>
          <w:sz w:val="24"/>
          <w:szCs w:val="24"/>
        </w:rPr>
        <w:t>VSIA „Latvijas Valsts ceļi;</w:t>
      </w:r>
    </w:p>
    <w:p w14:paraId="0E63E90F" w14:textId="314CB27B" w:rsidR="002845CA" w:rsidRPr="00EA241B" w:rsidRDefault="001E4DC5" w:rsidP="00F2057E">
      <w:pPr>
        <w:pStyle w:val="Sarakstarindkopa"/>
        <w:numPr>
          <w:ilvl w:val="1"/>
          <w:numId w:val="12"/>
        </w:numPr>
        <w:snapToGrid w:val="0"/>
        <w:spacing w:after="0"/>
        <w:ind w:left="397" w:hanging="284"/>
        <w:jc w:val="both"/>
        <w:rPr>
          <w:rFonts w:ascii="Times New Roman" w:hAnsi="Times New Roman"/>
          <w:sz w:val="24"/>
          <w:szCs w:val="24"/>
        </w:rPr>
      </w:pPr>
      <w:r w:rsidRPr="00EA241B">
        <w:rPr>
          <w:rFonts w:ascii="Times New Roman" w:hAnsi="Times New Roman"/>
          <w:sz w:val="24"/>
          <w:szCs w:val="24"/>
        </w:rPr>
        <w:t xml:space="preserve"> </w:t>
      </w:r>
      <w:r w:rsidR="002845CA" w:rsidRPr="00EA241B">
        <w:rPr>
          <w:rFonts w:ascii="Times New Roman" w:hAnsi="Times New Roman"/>
          <w:sz w:val="24"/>
          <w:szCs w:val="24"/>
        </w:rPr>
        <w:t>AS „Sadales tīkls”;</w:t>
      </w:r>
    </w:p>
    <w:p w14:paraId="29F09FDE" w14:textId="32AAFDBB" w:rsidR="002845CA" w:rsidRPr="00EA241B" w:rsidRDefault="002845CA" w:rsidP="00F2057E">
      <w:pPr>
        <w:pStyle w:val="Sarakstarindkopa"/>
        <w:numPr>
          <w:ilvl w:val="1"/>
          <w:numId w:val="12"/>
        </w:numPr>
        <w:snapToGrid w:val="0"/>
        <w:spacing w:after="0"/>
        <w:ind w:left="397" w:hanging="284"/>
        <w:jc w:val="both"/>
        <w:rPr>
          <w:rFonts w:ascii="Times New Roman" w:hAnsi="Times New Roman"/>
          <w:sz w:val="24"/>
          <w:szCs w:val="24"/>
        </w:rPr>
      </w:pPr>
      <w:r w:rsidRPr="00EA241B">
        <w:rPr>
          <w:rFonts w:ascii="Times New Roman" w:hAnsi="Times New Roman"/>
          <w:sz w:val="24"/>
          <w:szCs w:val="24"/>
        </w:rPr>
        <w:t>SIA “Jēkabpils ūdens”</w:t>
      </w:r>
      <w:r w:rsidR="00FE12D6" w:rsidRPr="00EA241B">
        <w:rPr>
          <w:rFonts w:ascii="Times New Roman" w:hAnsi="Times New Roman"/>
          <w:sz w:val="24"/>
          <w:szCs w:val="24"/>
        </w:rPr>
        <w:t>;</w:t>
      </w:r>
    </w:p>
    <w:p w14:paraId="4F0249D0" w14:textId="3E7247A0" w:rsidR="00FE12D6" w:rsidRPr="00EA241B" w:rsidRDefault="00A50AFC" w:rsidP="00F2057E">
      <w:pPr>
        <w:pStyle w:val="Sarakstarindkopa"/>
        <w:numPr>
          <w:ilvl w:val="1"/>
          <w:numId w:val="12"/>
        </w:numPr>
        <w:snapToGrid w:val="0"/>
        <w:spacing w:after="0"/>
        <w:ind w:left="397" w:hanging="284"/>
        <w:jc w:val="both"/>
        <w:rPr>
          <w:rFonts w:ascii="Times New Roman" w:hAnsi="Times New Roman"/>
          <w:sz w:val="24"/>
          <w:szCs w:val="24"/>
        </w:rPr>
      </w:pPr>
      <w:r w:rsidRPr="00EA241B">
        <w:rPr>
          <w:rFonts w:ascii="Times New Roman" w:hAnsi="Times New Roman"/>
          <w:sz w:val="24"/>
          <w:szCs w:val="24"/>
        </w:rPr>
        <w:t xml:space="preserve">AS </w:t>
      </w:r>
      <w:r w:rsidR="00172BB0" w:rsidRPr="00EA241B">
        <w:rPr>
          <w:rFonts w:ascii="Times New Roman" w:hAnsi="Times New Roman"/>
          <w:sz w:val="24"/>
          <w:szCs w:val="24"/>
        </w:rPr>
        <w:t>“</w:t>
      </w:r>
      <w:r w:rsidRPr="00EA241B">
        <w:rPr>
          <w:rFonts w:ascii="Times New Roman" w:hAnsi="Times New Roman"/>
          <w:sz w:val="24"/>
          <w:szCs w:val="24"/>
        </w:rPr>
        <w:t>Conexus Baltic Grid</w:t>
      </w:r>
      <w:r w:rsidR="00172BB0" w:rsidRPr="00EA241B">
        <w:rPr>
          <w:rFonts w:ascii="Times New Roman" w:hAnsi="Times New Roman"/>
          <w:sz w:val="24"/>
          <w:szCs w:val="24"/>
        </w:rPr>
        <w:t>”</w:t>
      </w:r>
      <w:r w:rsidR="00955765" w:rsidRPr="00EA241B">
        <w:rPr>
          <w:rFonts w:ascii="Times New Roman" w:hAnsi="Times New Roman"/>
          <w:sz w:val="24"/>
          <w:szCs w:val="24"/>
        </w:rPr>
        <w:t>;</w:t>
      </w:r>
    </w:p>
    <w:p w14:paraId="6946DA9C" w14:textId="35E2EFA3" w:rsidR="00955765" w:rsidRPr="00EA241B" w:rsidRDefault="003765DA" w:rsidP="00F2057E">
      <w:pPr>
        <w:pStyle w:val="Sarakstarindkopa"/>
        <w:numPr>
          <w:ilvl w:val="1"/>
          <w:numId w:val="12"/>
        </w:numPr>
        <w:snapToGrid w:val="0"/>
        <w:spacing w:after="0"/>
        <w:ind w:left="397" w:hanging="284"/>
        <w:jc w:val="both"/>
        <w:rPr>
          <w:rFonts w:ascii="Times New Roman" w:hAnsi="Times New Roman"/>
          <w:sz w:val="24"/>
          <w:szCs w:val="24"/>
        </w:rPr>
      </w:pPr>
      <w:r w:rsidRPr="00EA241B">
        <w:rPr>
          <w:rFonts w:ascii="Times New Roman" w:hAnsi="Times New Roman"/>
          <w:sz w:val="24"/>
          <w:szCs w:val="24"/>
        </w:rPr>
        <w:t>AS “Gaso”;</w:t>
      </w:r>
    </w:p>
    <w:p w14:paraId="0F31E310" w14:textId="5E10157B" w:rsidR="002845CA" w:rsidRPr="00EA241B" w:rsidRDefault="002845CA" w:rsidP="00F2057E">
      <w:pPr>
        <w:pStyle w:val="Sarakstarindkopa"/>
        <w:numPr>
          <w:ilvl w:val="1"/>
          <w:numId w:val="12"/>
        </w:numPr>
        <w:snapToGrid w:val="0"/>
        <w:spacing w:after="0"/>
        <w:ind w:left="397" w:hanging="284"/>
        <w:jc w:val="both"/>
        <w:rPr>
          <w:rFonts w:ascii="Times New Roman" w:hAnsi="Times New Roman"/>
          <w:sz w:val="24"/>
          <w:szCs w:val="24"/>
        </w:rPr>
      </w:pPr>
      <w:r w:rsidRPr="00EA241B">
        <w:rPr>
          <w:rFonts w:ascii="Times New Roman" w:hAnsi="Times New Roman"/>
          <w:sz w:val="24"/>
          <w:szCs w:val="24"/>
        </w:rPr>
        <w:t>VSIA “Zemkopības ministrijas nekustamie īpašumi”;</w:t>
      </w:r>
    </w:p>
    <w:p w14:paraId="19BAFA94" w14:textId="77777777" w:rsidR="00DA462A" w:rsidRPr="00EA241B" w:rsidRDefault="00DA462A" w:rsidP="00F2057E">
      <w:pPr>
        <w:pStyle w:val="Sarakstarindkopa"/>
        <w:numPr>
          <w:ilvl w:val="1"/>
          <w:numId w:val="12"/>
        </w:numPr>
        <w:snapToGrid w:val="0"/>
        <w:spacing w:after="0"/>
        <w:ind w:left="397" w:hanging="284"/>
        <w:jc w:val="both"/>
        <w:rPr>
          <w:rFonts w:ascii="Times New Roman" w:hAnsi="Times New Roman"/>
          <w:sz w:val="24"/>
          <w:szCs w:val="24"/>
        </w:rPr>
      </w:pPr>
      <w:bookmarkStart w:id="4" w:name="_Hlk174344499"/>
      <w:r w:rsidRPr="00EA241B">
        <w:rPr>
          <w:rFonts w:ascii="Times New Roman" w:hAnsi="Times New Roman"/>
          <w:sz w:val="24"/>
          <w:szCs w:val="24"/>
        </w:rPr>
        <w:t>Valsts ugunsdzēsības un glābšanas dienests;</w:t>
      </w:r>
      <w:bookmarkEnd w:id="4"/>
    </w:p>
    <w:p w14:paraId="7AA5057F" w14:textId="15C224A7" w:rsidR="00172BB0" w:rsidRPr="00EA241B" w:rsidRDefault="00172BB0" w:rsidP="00F2057E">
      <w:pPr>
        <w:pStyle w:val="Sarakstarindkopa"/>
        <w:numPr>
          <w:ilvl w:val="1"/>
          <w:numId w:val="12"/>
        </w:numPr>
        <w:snapToGrid w:val="0"/>
        <w:spacing w:after="0"/>
        <w:ind w:left="397" w:hanging="284"/>
        <w:jc w:val="both"/>
        <w:rPr>
          <w:rFonts w:ascii="Times New Roman" w:hAnsi="Times New Roman"/>
          <w:sz w:val="24"/>
          <w:szCs w:val="24"/>
        </w:rPr>
      </w:pPr>
      <w:r w:rsidRPr="00EA241B">
        <w:rPr>
          <w:rFonts w:ascii="Times New Roman" w:hAnsi="Times New Roman"/>
          <w:sz w:val="24"/>
          <w:szCs w:val="24"/>
        </w:rPr>
        <w:t>Latvijas Valsts radio un televīzijas centrs;</w:t>
      </w:r>
    </w:p>
    <w:p w14:paraId="4E15BD90" w14:textId="583149EE" w:rsidR="00D74597" w:rsidRPr="00624AF9" w:rsidRDefault="008018C7" w:rsidP="00F2057E">
      <w:pPr>
        <w:pStyle w:val="Sarakstarindkopa"/>
        <w:numPr>
          <w:ilvl w:val="1"/>
          <w:numId w:val="12"/>
        </w:numPr>
        <w:snapToGrid w:val="0"/>
        <w:spacing w:after="0"/>
        <w:ind w:left="397" w:hanging="284"/>
        <w:jc w:val="both"/>
        <w:rPr>
          <w:rFonts w:ascii="Times New Roman" w:hAnsi="Times New Roman"/>
        </w:rPr>
      </w:pPr>
      <w:r w:rsidRPr="00EA241B">
        <w:rPr>
          <w:rFonts w:ascii="Times New Roman" w:hAnsi="Times New Roman"/>
          <w:sz w:val="24"/>
          <w:szCs w:val="24"/>
        </w:rPr>
        <w:t>Jēkabpils novada Attīstības pārvalde</w:t>
      </w:r>
      <w:r w:rsidR="00D21513" w:rsidRPr="00EA241B">
        <w:rPr>
          <w:rFonts w:ascii="Times New Roman" w:hAnsi="Times New Roman"/>
          <w:sz w:val="24"/>
          <w:szCs w:val="24"/>
        </w:rPr>
        <w:t xml:space="preserve">s </w:t>
      </w:r>
      <w:r w:rsidR="00D74597" w:rsidRPr="00EA241B">
        <w:rPr>
          <w:rFonts w:ascii="Times New Roman" w:hAnsi="Times New Roman"/>
          <w:sz w:val="24"/>
          <w:szCs w:val="24"/>
        </w:rPr>
        <w:t>infrastruktūras apsaimniekošanas nodaļa</w:t>
      </w:r>
      <w:r w:rsidR="00172BB0" w:rsidRPr="00EA241B">
        <w:rPr>
          <w:rFonts w:ascii="Times New Roman" w:hAnsi="Times New Roman"/>
          <w:sz w:val="24"/>
          <w:szCs w:val="24"/>
        </w:rPr>
        <w:t>.</w:t>
      </w:r>
      <w:r w:rsidR="00D74597" w:rsidRPr="00EA241B">
        <w:rPr>
          <w:rFonts w:ascii="Times New Roman" w:hAnsi="Times New Roman"/>
          <w:sz w:val="24"/>
          <w:szCs w:val="24"/>
        </w:rPr>
        <w:t xml:space="preserve"> </w:t>
      </w:r>
    </w:p>
    <w:p w14:paraId="30E2A28A" w14:textId="77777777" w:rsidR="00624AF9" w:rsidRDefault="00624AF9" w:rsidP="00624AF9">
      <w:pPr>
        <w:pStyle w:val="Sarakstarindkopa"/>
        <w:snapToGrid w:val="0"/>
        <w:spacing w:after="0"/>
        <w:ind w:left="397"/>
        <w:jc w:val="both"/>
        <w:rPr>
          <w:rFonts w:ascii="Times New Roman" w:hAnsi="Times New Roman"/>
          <w:sz w:val="24"/>
          <w:szCs w:val="24"/>
        </w:rPr>
      </w:pPr>
    </w:p>
    <w:p w14:paraId="02515AFF" w14:textId="77777777" w:rsidR="00624AF9" w:rsidRPr="00EA241B" w:rsidRDefault="00624AF9" w:rsidP="00624AF9">
      <w:pPr>
        <w:pStyle w:val="Sarakstarindkopa"/>
        <w:snapToGrid w:val="0"/>
        <w:spacing w:after="0"/>
        <w:ind w:left="397"/>
        <w:jc w:val="both"/>
        <w:rPr>
          <w:rFonts w:ascii="Times New Roman" w:hAnsi="Times New Roman"/>
        </w:rPr>
      </w:pPr>
    </w:p>
    <w:p w14:paraId="15371943" w14:textId="3417F138" w:rsidR="00D13E32" w:rsidRPr="008C62E3" w:rsidRDefault="00D13E32" w:rsidP="00172BB0">
      <w:pPr>
        <w:pStyle w:val="Sarakstarindkopa"/>
        <w:keepNext/>
        <w:keepLines/>
        <w:numPr>
          <w:ilvl w:val="0"/>
          <w:numId w:val="12"/>
        </w:numPr>
        <w:spacing w:before="120" w:after="120"/>
        <w:ind w:left="357" w:hanging="357"/>
        <w:outlineLvl w:val="1"/>
        <w:rPr>
          <w:rFonts w:ascii="Times New Roman" w:eastAsia="Times New Roman" w:hAnsi="Times New Roman"/>
          <w:b/>
          <w:bCs/>
          <w:sz w:val="24"/>
          <w:szCs w:val="24"/>
        </w:rPr>
      </w:pPr>
      <w:r w:rsidRPr="008C62E3">
        <w:rPr>
          <w:rFonts w:ascii="Times New Roman" w:eastAsia="Times New Roman" w:hAnsi="Times New Roman"/>
          <w:b/>
          <w:bCs/>
          <w:sz w:val="24"/>
          <w:szCs w:val="24"/>
        </w:rPr>
        <w:t>Prasības detālplānojuma publiskajai apspriešanai</w:t>
      </w:r>
    </w:p>
    <w:p w14:paraId="6155C313" w14:textId="1C2B826A" w:rsidR="00E41717" w:rsidRDefault="00E41717" w:rsidP="00E93EC0">
      <w:pPr>
        <w:pStyle w:val="Sarakstarindkopa"/>
        <w:numPr>
          <w:ilvl w:val="1"/>
          <w:numId w:val="12"/>
        </w:numPr>
        <w:snapToGrid w:val="0"/>
        <w:spacing w:after="0"/>
        <w:ind w:left="397" w:hanging="284"/>
        <w:jc w:val="both"/>
        <w:rPr>
          <w:rFonts w:ascii="Times New Roman" w:hAnsi="Times New Roman"/>
          <w:sz w:val="24"/>
          <w:szCs w:val="24"/>
        </w:rPr>
      </w:pPr>
      <w:r>
        <w:rPr>
          <w:rFonts w:ascii="Times New Roman" w:hAnsi="Times New Roman"/>
          <w:sz w:val="24"/>
          <w:szCs w:val="24"/>
        </w:rPr>
        <w:t xml:space="preserve">Detālplānojuma </w:t>
      </w:r>
      <w:r w:rsidRPr="00E41717">
        <w:rPr>
          <w:rFonts w:ascii="Times New Roman" w:hAnsi="Times New Roman"/>
          <w:sz w:val="24"/>
          <w:szCs w:val="24"/>
        </w:rPr>
        <w:t>publisko apspriešanu organizēt Ministru kabineta 14.10.2014.</w:t>
      </w:r>
      <w:r w:rsidR="007E32E3">
        <w:rPr>
          <w:rFonts w:ascii="Times New Roman" w:hAnsi="Times New Roman"/>
          <w:sz w:val="24"/>
          <w:szCs w:val="24"/>
        </w:rPr>
        <w:t> </w:t>
      </w:r>
      <w:r w:rsidRPr="00E41717">
        <w:rPr>
          <w:rFonts w:ascii="Times New Roman" w:hAnsi="Times New Roman"/>
          <w:sz w:val="24"/>
          <w:szCs w:val="24"/>
        </w:rPr>
        <w:t>noteikumu Nr.</w:t>
      </w:r>
      <w:r w:rsidR="007E32E3">
        <w:rPr>
          <w:rFonts w:ascii="Times New Roman" w:hAnsi="Times New Roman"/>
          <w:sz w:val="24"/>
          <w:szCs w:val="24"/>
        </w:rPr>
        <w:t> </w:t>
      </w:r>
      <w:r w:rsidRPr="00E41717">
        <w:rPr>
          <w:rFonts w:ascii="Times New Roman" w:hAnsi="Times New Roman"/>
          <w:sz w:val="24"/>
          <w:szCs w:val="24"/>
        </w:rPr>
        <w:t>628 „Noteikumi par pašvaldību teritorijas attīstības plānošanas dokumentiem”</w:t>
      </w:r>
      <w:r w:rsidR="00830F26" w:rsidRPr="00E93EC0">
        <w:rPr>
          <w:rFonts w:ascii="Times New Roman" w:hAnsi="Times New Roman"/>
          <w:sz w:val="24"/>
          <w:szCs w:val="24"/>
        </w:rPr>
        <w:t xml:space="preserve"> </w:t>
      </w:r>
      <w:r w:rsidR="00830F26" w:rsidRPr="00830F26">
        <w:rPr>
          <w:rFonts w:ascii="Times New Roman" w:hAnsi="Times New Roman"/>
          <w:sz w:val="24"/>
          <w:szCs w:val="24"/>
        </w:rPr>
        <w:t>5.11.</w:t>
      </w:r>
      <w:r w:rsidR="007E32E3">
        <w:rPr>
          <w:rFonts w:ascii="Times New Roman" w:hAnsi="Times New Roman"/>
          <w:sz w:val="24"/>
          <w:szCs w:val="24"/>
        </w:rPr>
        <w:t> </w:t>
      </w:r>
      <w:r w:rsidR="009C3D3D">
        <w:rPr>
          <w:rFonts w:ascii="Times New Roman" w:hAnsi="Times New Roman"/>
          <w:sz w:val="24"/>
          <w:szCs w:val="24"/>
        </w:rPr>
        <w:t xml:space="preserve">punktā un </w:t>
      </w:r>
      <w:r w:rsidRPr="00E41717">
        <w:rPr>
          <w:rFonts w:ascii="Times New Roman" w:hAnsi="Times New Roman"/>
          <w:sz w:val="24"/>
          <w:szCs w:val="24"/>
        </w:rPr>
        <w:t>5.3.</w:t>
      </w:r>
      <w:r w:rsidR="007E32E3">
        <w:rPr>
          <w:rFonts w:ascii="Times New Roman" w:hAnsi="Times New Roman"/>
          <w:sz w:val="24"/>
          <w:szCs w:val="24"/>
        </w:rPr>
        <w:t> </w:t>
      </w:r>
      <w:r w:rsidRPr="00E41717">
        <w:rPr>
          <w:rFonts w:ascii="Times New Roman" w:hAnsi="Times New Roman"/>
          <w:sz w:val="24"/>
          <w:szCs w:val="24"/>
        </w:rPr>
        <w:t>nodaļā noteiktajā kārtībā</w:t>
      </w:r>
      <w:r w:rsidR="00DC5F0C">
        <w:rPr>
          <w:rFonts w:ascii="Times New Roman" w:hAnsi="Times New Roman"/>
          <w:sz w:val="24"/>
          <w:szCs w:val="24"/>
        </w:rPr>
        <w:t>.</w:t>
      </w:r>
    </w:p>
    <w:p w14:paraId="4099FE82" w14:textId="3072C8A2" w:rsidR="00BC3EAC" w:rsidRPr="00BC3EAC" w:rsidRDefault="00BC3EAC" w:rsidP="00E93EC0">
      <w:pPr>
        <w:pStyle w:val="Sarakstarindkopa"/>
        <w:numPr>
          <w:ilvl w:val="1"/>
          <w:numId w:val="12"/>
        </w:numPr>
        <w:snapToGrid w:val="0"/>
        <w:spacing w:after="0"/>
        <w:ind w:left="397" w:hanging="284"/>
        <w:jc w:val="both"/>
        <w:rPr>
          <w:rFonts w:ascii="Times New Roman" w:hAnsi="Times New Roman"/>
          <w:sz w:val="24"/>
          <w:szCs w:val="24"/>
        </w:rPr>
      </w:pPr>
      <w:bookmarkStart w:id="5" w:name="_Hlk183695872"/>
      <w:r w:rsidRPr="00BC3EAC">
        <w:rPr>
          <w:rFonts w:ascii="Times New Roman" w:hAnsi="Times New Roman"/>
          <w:sz w:val="24"/>
          <w:szCs w:val="24"/>
        </w:rPr>
        <w:t>Informatīvās planšetes</w:t>
      </w:r>
      <w:r w:rsidR="007E32E3">
        <w:rPr>
          <w:rFonts w:ascii="Times New Roman" w:hAnsi="Times New Roman"/>
          <w:sz w:val="24"/>
          <w:szCs w:val="24"/>
        </w:rPr>
        <w:t xml:space="preserve"> Detālplānojuma izstrādātājs </w:t>
      </w:r>
      <w:bookmarkEnd w:id="5"/>
      <w:r w:rsidR="007E32E3">
        <w:rPr>
          <w:rFonts w:ascii="Times New Roman" w:hAnsi="Times New Roman"/>
          <w:sz w:val="24"/>
          <w:szCs w:val="24"/>
        </w:rPr>
        <w:t>iesniedz</w:t>
      </w:r>
      <w:r w:rsidRPr="00BC3EAC">
        <w:rPr>
          <w:rFonts w:ascii="Times New Roman" w:hAnsi="Times New Roman"/>
          <w:sz w:val="24"/>
          <w:szCs w:val="24"/>
        </w:rPr>
        <w:t xml:space="preserve"> publiskās apspriešanas gaitā</w:t>
      </w:r>
      <w:r w:rsidR="00A67ABA">
        <w:rPr>
          <w:rFonts w:ascii="Times New Roman" w:hAnsi="Times New Roman"/>
          <w:sz w:val="24"/>
          <w:szCs w:val="24"/>
        </w:rPr>
        <w:t xml:space="preserve"> </w:t>
      </w:r>
      <w:r w:rsidRPr="00BC3EAC">
        <w:rPr>
          <w:rFonts w:ascii="Times New Roman" w:hAnsi="Times New Roman"/>
          <w:sz w:val="24"/>
          <w:szCs w:val="24"/>
        </w:rPr>
        <w:t>pašvaldībai ne vēlāk kā 1 nedēļu pirms publiskās apspriešanas uzsākšanas</w:t>
      </w:r>
      <w:r w:rsidR="00137BF3">
        <w:rPr>
          <w:rFonts w:ascii="Times New Roman" w:hAnsi="Times New Roman"/>
          <w:sz w:val="24"/>
          <w:szCs w:val="24"/>
        </w:rPr>
        <w:t>. P</w:t>
      </w:r>
      <w:r w:rsidRPr="00BC3EAC">
        <w:rPr>
          <w:rFonts w:ascii="Times New Roman" w:hAnsi="Times New Roman"/>
          <w:sz w:val="24"/>
          <w:szCs w:val="24"/>
        </w:rPr>
        <w:t>lanšetes izmērs ~A2-A1, vai pēc nepieciešamības, lai nodrošinātu optimālu informācijas uztveramību;</w:t>
      </w:r>
    </w:p>
    <w:p w14:paraId="40FFA4B1" w14:textId="3B5E1006" w:rsidR="00BC3EAC" w:rsidRDefault="00793105" w:rsidP="00E93EC0">
      <w:pPr>
        <w:pStyle w:val="Sarakstarindkopa"/>
        <w:numPr>
          <w:ilvl w:val="1"/>
          <w:numId w:val="12"/>
        </w:numPr>
        <w:snapToGrid w:val="0"/>
        <w:spacing w:after="0"/>
        <w:ind w:left="397" w:hanging="284"/>
        <w:jc w:val="both"/>
        <w:rPr>
          <w:rFonts w:ascii="Times New Roman" w:hAnsi="Times New Roman"/>
          <w:sz w:val="24"/>
          <w:szCs w:val="24"/>
        </w:rPr>
      </w:pPr>
      <w:r>
        <w:rPr>
          <w:rFonts w:ascii="Times New Roman" w:hAnsi="Times New Roman"/>
          <w:sz w:val="24"/>
          <w:szCs w:val="24"/>
        </w:rPr>
        <w:t xml:space="preserve">Planšetē jābūt </w:t>
      </w:r>
      <w:r w:rsidR="00BC3EAC" w:rsidRPr="00BC3EAC">
        <w:rPr>
          <w:rFonts w:ascii="Times New Roman" w:hAnsi="Times New Roman"/>
          <w:sz w:val="24"/>
          <w:szCs w:val="24"/>
        </w:rPr>
        <w:t>ietvert</w:t>
      </w:r>
      <w:r>
        <w:rPr>
          <w:rFonts w:ascii="Times New Roman" w:hAnsi="Times New Roman"/>
          <w:sz w:val="24"/>
          <w:szCs w:val="24"/>
        </w:rPr>
        <w:t>ai</w:t>
      </w:r>
      <w:r w:rsidR="00BC3EAC" w:rsidRPr="00BC3EAC">
        <w:rPr>
          <w:rFonts w:ascii="Times New Roman" w:hAnsi="Times New Roman"/>
          <w:sz w:val="24"/>
          <w:szCs w:val="24"/>
        </w:rPr>
        <w:t xml:space="preserve"> informācija</w:t>
      </w:r>
      <w:r>
        <w:rPr>
          <w:rFonts w:ascii="Times New Roman" w:hAnsi="Times New Roman"/>
          <w:sz w:val="24"/>
          <w:szCs w:val="24"/>
        </w:rPr>
        <w:t>i</w:t>
      </w:r>
      <w:r w:rsidR="00BC3EAC" w:rsidRPr="00BC3EAC">
        <w:rPr>
          <w:rFonts w:ascii="Times New Roman" w:hAnsi="Times New Roman"/>
          <w:sz w:val="24"/>
          <w:szCs w:val="24"/>
        </w:rPr>
        <w:t>: paziņojums par detālplānojuma publisko apspriešanu un būtiskākā vizuālā, grafiskā un teksta informācija par detālplānojuma risinājumu, tai skaitā atļautā izmantošana, satiksmes infrastruktūra un inženierkomunikācijas.</w:t>
      </w:r>
      <w:r w:rsidR="00862D40">
        <w:rPr>
          <w:rFonts w:ascii="Times New Roman" w:hAnsi="Times New Roman"/>
          <w:sz w:val="24"/>
          <w:szCs w:val="24"/>
        </w:rPr>
        <w:t xml:space="preserve"> </w:t>
      </w:r>
      <w:r w:rsidR="00862D40" w:rsidRPr="00862D40">
        <w:rPr>
          <w:rFonts w:ascii="Times New Roman" w:hAnsi="Times New Roman"/>
          <w:sz w:val="24"/>
          <w:szCs w:val="24"/>
        </w:rPr>
        <w:t>Detālplānojuma izstrādātājs</w:t>
      </w:r>
      <w:r w:rsidR="00862D40">
        <w:rPr>
          <w:rFonts w:ascii="Times New Roman" w:hAnsi="Times New Roman"/>
          <w:sz w:val="24"/>
          <w:szCs w:val="24"/>
        </w:rPr>
        <w:t xml:space="preserve"> </w:t>
      </w:r>
      <w:r w:rsidR="003118F3">
        <w:rPr>
          <w:rFonts w:ascii="Times New Roman" w:hAnsi="Times New Roman"/>
          <w:sz w:val="24"/>
          <w:szCs w:val="24"/>
        </w:rPr>
        <w:t>izvieto Detālplānojuma teritorijā</w:t>
      </w:r>
      <w:r w:rsidR="009A1C38">
        <w:rPr>
          <w:rFonts w:ascii="Times New Roman" w:hAnsi="Times New Roman"/>
          <w:sz w:val="24"/>
          <w:szCs w:val="24"/>
        </w:rPr>
        <w:t xml:space="preserve"> i</w:t>
      </w:r>
      <w:r w:rsidR="009A1C38" w:rsidRPr="009A1C38">
        <w:rPr>
          <w:rFonts w:ascii="Times New Roman" w:hAnsi="Times New Roman"/>
          <w:sz w:val="24"/>
          <w:szCs w:val="24"/>
        </w:rPr>
        <w:t>nformatīvo planšet</w:t>
      </w:r>
      <w:r w:rsidR="009A1C38">
        <w:rPr>
          <w:rFonts w:ascii="Times New Roman" w:hAnsi="Times New Roman"/>
          <w:sz w:val="24"/>
          <w:szCs w:val="24"/>
        </w:rPr>
        <w:t>i par detālplānojuma risinājumu šai teritorijai</w:t>
      </w:r>
      <w:r w:rsidR="00484AE3" w:rsidRPr="00E93EC0">
        <w:rPr>
          <w:rFonts w:ascii="Times New Roman" w:hAnsi="Times New Roman"/>
          <w:sz w:val="24"/>
          <w:szCs w:val="24"/>
        </w:rPr>
        <w:t xml:space="preserve"> </w:t>
      </w:r>
      <w:r w:rsidR="00484AE3" w:rsidRPr="00484AE3">
        <w:rPr>
          <w:rFonts w:ascii="Times New Roman" w:hAnsi="Times New Roman"/>
          <w:sz w:val="24"/>
          <w:szCs w:val="24"/>
        </w:rPr>
        <w:t>publiskās apspriešanas</w:t>
      </w:r>
      <w:r w:rsidR="00484AE3">
        <w:rPr>
          <w:rFonts w:ascii="Times New Roman" w:hAnsi="Times New Roman"/>
          <w:sz w:val="24"/>
          <w:szCs w:val="24"/>
        </w:rPr>
        <w:t xml:space="preserve"> laikā</w:t>
      </w:r>
      <w:r w:rsidR="003118F3">
        <w:rPr>
          <w:rFonts w:ascii="Times New Roman" w:hAnsi="Times New Roman"/>
          <w:sz w:val="24"/>
          <w:szCs w:val="24"/>
        </w:rPr>
        <w:t>, sabiedrības informēšanai</w:t>
      </w:r>
      <w:r w:rsidR="005D203F">
        <w:rPr>
          <w:rFonts w:ascii="Times New Roman" w:hAnsi="Times New Roman"/>
          <w:sz w:val="24"/>
          <w:szCs w:val="24"/>
        </w:rPr>
        <w:t xml:space="preserve">, vizuāli uztveramā formātā. </w:t>
      </w:r>
    </w:p>
    <w:p w14:paraId="74FC0631" w14:textId="77777777" w:rsidR="00EA241B" w:rsidRDefault="00EA241B" w:rsidP="00EA241B">
      <w:pPr>
        <w:pStyle w:val="Sarakstarindkopa"/>
        <w:snapToGrid w:val="0"/>
        <w:spacing w:after="0"/>
        <w:ind w:left="397"/>
        <w:jc w:val="both"/>
        <w:rPr>
          <w:rFonts w:ascii="Times New Roman" w:hAnsi="Times New Roman"/>
          <w:sz w:val="24"/>
          <w:szCs w:val="24"/>
        </w:rPr>
      </w:pPr>
    </w:p>
    <w:p w14:paraId="7F6A56D7" w14:textId="10B0E9A7" w:rsidR="00533A02" w:rsidRPr="00172BB0" w:rsidRDefault="00533A02" w:rsidP="00172BB0">
      <w:pPr>
        <w:pStyle w:val="Sarakstarindkopa"/>
        <w:keepNext/>
        <w:keepLines/>
        <w:numPr>
          <w:ilvl w:val="0"/>
          <w:numId w:val="12"/>
        </w:numPr>
        <w:spacing w:before="120" w:after="120"/>
        <w:ind w:left="357" w:hanging="357"/>
        <w:outlineLvl w:val="1"/>
        <w:rPr>
          <w:rFonts w:ascii="Times New Roman" w:eastAsia="Times New Roman" w:hAnsi="Times New Roman"/>
          <w:b/>
          <w:bCs/>
          <w:sz w:val="24"/>
          <w:szCs w:val="24"/>
        </w:rPr>
      </w:pPr>
      <w:r w:rsidRPr="00172BB0">
        <w:rPr>
          <w:rFonts w:ascii="Times New Roman" w:eastAsia="Times New Roman" w:hAnsi="Times New Roman"/>
          <w:b/>
          <w:bCs/>
          <w:sz w:val="24"/>
          <w:szCs w:val="24"/>
        </w:rPr>
        <w:t>Prasības pēc detālplānojuma projekta apstiprināšanas</w:t>
      </w:r>
    </w:p>
    <w:p w14:paraId="6769DF84" w14:textId="03D6B581" w:rsidR="00533A02" w:rsidRDefault="00777A33" w:rsidP="00533A02">
      <w:pPr>
        <w:snapToGrid w:val="0"/>
        <w:spacing w:after="5"/>
        <w:contextualSpacing/>
        <w:jc w:val="both"/>
        <w:rPr>
          <w:rFonts w:ascii="Times New Roman" w:hAnsi="Times New Roman"/>
          <w:sz w:val="24"/>
          <w:szCs w:val="24"/>
        </w:rPr>
      </w:pPr>
      <w:r>
        <w:rPr>
          <w:rFonts w:ascii="Times New Roman" w:hAnsi="Times New Roman"/>
          <w:sz w:val="24"/>
          <w:szCs w:val="24"/>
        </w:rPr>
        <w:t xml:space="preserve">8.1. </w:t>
      </w:r>
      <w:r w:rsidR="00533A02" w:rsidRPr="00533A02">
        <w:rPr>
          <w:rFonts w:ascii="Times New Roman" w:hAnsi="Times New Roman"/>
          <w:sz w:val="24"/>
          <w:szCs w:val="24"/>
        </w:rPr>
        <w:t xml:space="preserve">Pēc detālplānojuma pārsūdzēšanas termiņa beigām slēgt ar </w:t>
      </w:r>
      <w:r w:rsidR="003256AC">
        <w:rPr>
          <w:rFonts w:ascii="Times New Roman" w:hAnsi="Times New Roman"/>
          <w:sz w:val="24"/>
          <w:szCs w:val="24"/>
        </w:rPr>
        <w:t xml:space="preserve">Jēkabpils novada </w:t>
      </w:r>
      <w:r w:rsidR="00533A02" w:rsidRPr="00533A02">
        <w:rPr>
          <w:rFonts w:ascii="Times New Roman" w:hAnsi="Times New Roman"/>
          <w:sz w:val="24"/>
          <w:szCs w:val="24"/>
        </w:rPr>
        <w:t>pašvaldību administratīvo līgumu par detālplānojuma īstenošanu.</w:t>
      </w:r>
    </w:p>
    <w:p w14:paraId="0455DDA4" w14:textId="1546C7C0" w:rsidR="00E067D5" w:rsidRDefault="00777A33" w:rsidP="00533A02">
      <w:pPr>
        <w:snapToGrid w:val="0"/>
        <w:spacing w:after="5"/>
        <w:contextualSpacing/>
        <w:jc w:val="both"/>
        <w:rPr>
          <w:rFonts w:ascii="Times New Roman" w:hAnsi="Times New Roman"/>
          <w:sz w:val="24"/>
          <w:szCs w:val="24"/>
        </w:rPr>
      </w:pPr>
      <w:r>
        <w:rPr>
          <w:rFonts w:ascii="Times New Roman" w:hAnsi="Times New Roman"/>
          <w:sz w:val="24"/>
          <w:szCs w:val="24"/>
        </w:rPr>
        <w:lastRenderedPageBreak/>
        <w:t xml:space="preserve">8.2. </w:t>
      </w:r>
      <w:r w:rsidR="00533A02" w:rsidRPr="00533A02">
        <w:rPr>
          <w:rFonts w:ascii="Times New Roman" w:hAnsi="Times New Roman"/>
          <w:sz w:val="24"/>
          <w:szCs w:val="24"/>
        </w:rPr>
        <w:t>Detālplānojuma darba uzdevuma derīguma termiņš ir 2 (divi) gadi</w:t>
      </w:r>
      <w:r w:rsidRPr="00777A33">
        <w:t xml:space="preserve"> </w:t>
      </w:r>
      <w:r w:rsidRPr="00777A33">
        <w:rPr>
          <w:rFonts w:ascii="Times New Roman" w:hAnsi="Times New Roman"/>
          <w:sz w:val="24"/>
          <w:szCs w:val="24"/>
        </w:rPr>
        <w:t>no lēmuma pieņemšanas dienas</w:t>
      </w:r>
      <w:r>
        <w:rPr>
          <w:rFonts w:ascii="Times New Roman" w:hAnsi="Times New Roman"/>
          <w:sz w:val="24"/>
          <w:szCs w:val="24"/>
        </w:rPr>
        <w:t>.</w:t>
      </w:r>
    </w:p>
    <w:p w14:paraId="0C2F93AA" w14:textId="77777777" w:rsidR="0016445A" w:rsidRDefault="00777A33" w:rsidP="00533A02">
      <w:pPr>
        <w:snapToGrid w:val="0"/>
        <w:spacing w:after="5"/>
        <w:contextualSpacing/>
        <w:jc w:val="both"/>
        <w:rPr>
          <w:rFonts w:ascii="Times New Roman" w:hAnsi="Times New Roman"/>
          <w:sz w:val="24"/>
          <w:szCs w:val="24"/>
        </w:rPr>
      </w:pPr>
      <w:r>
        <w:rPr>
          <w:rFonts w:ascii="Times New Roman" w:hAnsi="Times New Roman"/>
          <w:sz w:val="24"/>
          <w:szCs w:val="24"/>
        </w:rPr>
        <w:t xml:space="preserve">8.3. </w:t>
      </w:r>
      <w:r w:rsidRPr="00777A33">
        <w:rPr>
          <w:rFonts w:ascii="Times New Roman" w:hAnsi="Times New Roman"/>
          <w:sz w:val="24"/>
          <w:szCs w:val="24"/>
        </w:rPr>
        <w:t xml:space="preserve">Darba uzdevuma nosacījumi var tikt pārskatīti, ja tā derīguma termiņa laikā tiek veiktas būtiskas izmaiņas normatīvajā regulējumā, kas attiecas uz teritorijas plānošanas jomu, vai tiek apstiprināts jauns novada teritorijas plānojums vai veikti esošā teritorijas plānojuma grozījumi, un detālplānojuma 1.redakcija vēl nav bijusi nodota publiskai apspriešanai. </w:t>
      </w:r>
    </w:p>
    <w:p w14:paraId="043865AE" w14:textId="76ADFF7F" w:rsidR="00777A33" w:rsidRDefault="00777A33" w:rsidP="00533A02">
      <w:pPr>
        <w:snapToGrid w:val="0"/>
        <w:spacing w:after="5"/>
        <w:contextualSpacing/>
        <w:jc w:val="both"/>
        <w:rPr>
          <w:rFonts w:ascii="Times New Roman" w:hAnsi="Times New Roman"/>
          <w:sz w:val="24"/>
          <w:szCs w:val="24"/>
        </w:rPr>
      </w:pPr>
      <w:r w:rsidRPr="00777A33">
        <w:rPr>
          <w:rFonts w:ascii="Times New Roman" w:hAnsi="Times New Roman"/>
          <w:sz w:val="24"/>
          <w:szCs w:val="24"/>
        </w:rPr>
        <w:t>8.3. Darba uzdevums ir atceļams vai grozāms, ja stājušies spēkā novada teritorijas plānojuma grozījumi vai jauns teritorijas plānojums, kas paredz pēc būtības atšķirīgu, ar detālplānojumā paredzēto atļauto izmantošanu nesaskanīgu izmantošanu.</w:t>
      </w:r>
    </w:p>
    <w:p w14:paraId="21C44420" w14:textId="77777777" w:rsidR="00EA241B" w:rsidRDefault="00EA241B" w:rsidP="00172BB0">
      <w:pPr>
        <w:tabs>
          <w:tab w:val="right" w:pos="9214"/>
        </w:tabs>
        <w:jc w:val="both"/>
        <w:rPr>
          <w:rFonts w:ascii="Times New Roman" w:hAnsi="Times New Roman"/>
          <w:sz w:val="24"/>
          <w:szCs w:val="24"/>
        </w:rPr>
      </w:pPr>
    </w:p>
    <w:p w14:paraId="3145E7AB" w14:textId="33D8DDDD" w:rsidR="00D13E32" w:rsidRPr="00EA241B" w:rsidRDefault="00D13E32" w:rsidP="00172BB0">
      <w:pPr>
        <w:tabs>
          <w:tab w:val="right" w:pos="9214"/>
        </w:tabs>
        <w:jc w:val="both"/>
        <w:rPr>
          <w:rFonts w:ascii="Times New Roman" w:hAnsi="Times New Roman"/>
        </w:rPr>
      </w:pPr>
      <w:r w:rsidRPr="00EA241B">
        <w:rPr>
          <w:rFonts w:ascii="Times New Roman" w:hAnsi="Times New Roman"/>
        </w:rPr>
        <w:t>Detālplānojuma izstrādes vadītājs</w:t>
      </w:r>
      <w:r w:rsidR="00622C35" w:rsidRPr="00EA241B">
        <w:rPr>
          <w:rFonts w:ascii="Times New Roman" w:hAnsi="Times New Roman"/>
        </w:rPr>
        <w:t xml:space="preserve"> Z.Jaudzema</w:t>
      </w:r>
    </w:p>
    <w:p w14:paraId="543A5FE3" w14:textId="14CA1D4F" w:rsidR="00EE479F" w:rsidRPr="00333799" w:rsidRDefault="00EE479F" w:rsidP="00EE479F">
      <w:pPr>
        <w:ind w:right="52"/>
        <w:rPr>
          <w:rFonts w:ascii="Times New Roman" w:hAnsi="Times New Roman"/>
        </w:rPr>
      </w:pPr>
    </w:p>
    <w:sectPr w:rsidR="00EE479F" w:rsidRPr="003337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C52F1"/>
    <w:multiLevelType w:val="multilevel"/>
    <w:tmpl w:val="69CC5612"/>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F0E3918"/>
    <w:multiLevelType w:val="multilevel"/>
    <w:tmpl w:val="AB4AA0E0"/>
    <w:lvl w:ilvl="0">
      <w:start w:val="3"/>
      <w:numFmt w:val="decimal"/>
      <w:lvlText w:val="%1."/>
      <w:lvlJc w:val="left"/>
      <w:pPr>
        <w:ind w:left="360" w:hanging="360"/>
      </w:pPr>
      <w:rPr>
        <w:rFonts w:hint="default"/>
        <w:b/>
        <w:bCs/>
      </w:rPr>
    </w:lvl>
    <w:lvl w:ilvl="1">
      <w:start w:val="1"/>
      <w:numFmt w:val="decimal"/>
      <w:lvlText w:val="%1.%2."/>
      <w:lvlJc w:val="left"/>
      <w:pPr>
        <w:ind w:left="643"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4B7DF2"/>
    <w:multiLevelType w:val="hybridMultilevel"/>
    <w:tmpl w:val="0E7CE5A4"/>
    <w:lvl w:ilvl="0" w:tplc="734C94DC">
      <w:start w:val="5"/>
      <w:numFmt w:val="bullet"/>
      <w:lvlText w:val=""/>
      <w:lvlJc w:val="left"/>
      <w:pPr>
        <w:ind w:left="644"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3AF1D8E"/>
    <w:multiLevelType w:val="hybridMultilevel"/>
    <w:tmpl w:val="3D344D1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80B6342"/>
    <w:multiLevelType w:val="hybridMultilevel"/>
    <w:tmpl w:val="34CA93CA"/>
    <w:lvl w:ilvl="0" w:tplc="97E4AE7A">
      <w:start w:val="3"/>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D836F8C"/>
    <w:multiLevelType w:val="hybridMultilevel"/>
    <w:tmpl w:val="918419D6"/>
    <w:lvl w:ilvl="0" w:tplc="046CF918">
      <w:start w:val="3"/>
      <w:numFmt w:val="bullet"/>
      <w:lvlText w:val="-"/>
      <w:lvlJc w:val="left"/>
      <w:pPr>
        <w:ind w:left="927" w:hanging="360"/>
      </w:pPr>
      <w:rPr>
        <w:rFonts w:ascii="Times New Roman" w:eastAsia="Calibri" w:hAnsi="Times New Roman" w:cs="Times New Roman" w:hint="default"/>
        <w:color w:val="000000"/>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513F287F"/>
    <w:multiLevelType w:val="multilevel"/>
    <w:tmpl w:val="AACAAE52"/>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9C0B41"/>
    <w:multiLevelType w:val="hybridMultilevel"/>
    <w:tmpl w:val="F42E2116"/>
    <w:lvl w:ilvl="0" w:tplc="BD6C7FCA">
      <w:start w:val="4"/>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079512F"/>
    <w:multiLevelType w:val="hybridMultilevel"/>
    <w:tmpl w:val="941A0C28"/>
    <w:lvl w:ilvl="0" w:tplc="734C94DC">
      <w:start w:val="5"/>
      <w:numFmt w:val="bullet"/>
      <w:lvlText w:val=""/>
      <w:lvlJc w:val="left"/>
      <w:pPr>
        <w:ind w:left="644" w:hanging="360"/>
      </w:pPr>
      <w:rPr>
        <w:rFonts w:ascii="Symbol" w:eastAsia="Calibri" w:hAnsi="Symbol" w:cs="Times New Roman" w:hint="default"/>
      </w:rPr>
    </w:lvl>
    <w:lvl w:ilvl="1" w:tplc="A74CA808">
      <w:numFmt w:val="bullet"/>
      <w:lvlText w:val="-"/>
      <w:lvlJc w:val="left"/>
      <w:pPr>
        <w:ind w:left="1364" w:hanging="360"/>
      </w:pPr>
      <w:rPr>
        <w:rFonts w:ascii="Times New Roman" w:eastAsia="Calibri" w:hAnsi="Times New Roman" w:cs="Times New Roman"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9" w15:restartNumberingAfterBreak="0">
    <w:nsid w:val="63144BB3"/>
    <w:multiLevelType w:val="hybridMultilevel"/>
    <w:tmpl w:val="8522D90E"/>
    <w:lvl w:ilvl="0" w:tplc="69240B3E">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0900390"/>
    <w:multiLevelType w:val="multilevel"/>
    <w:tmpl w:val="18E461C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18B4033"/>
    <w:multiLevelType w:val="multilevel"/>
    <w:tmpl w:val="33F476D8"/>
    <w:lvl w:ilvl="0">
      <w:start w:val="1"/>
      <w:numFmt w:val="decimal"/>
      <w:lvlText w:val="%1."/>
      <w:lvlJc w:val="left"/>
      <w:pPr>
        <w:ind w:left="108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632590597">
    <w:abstractNumId w:val="9"/>
  </w:num>
  <w:num w:numId="2" w16cid:durableId="154230530">
    <w:abstractNumId w:val="1"/>
  </w:num>
  <w:num w:numId="3" w16cid:durableId="199631461">
    <w:abstractNumId w:val="8"/>
  </w:num>
  <w:num w:numId="4" w16cid:durableId="460339980">
    <w:abstractNumId w:val="2"/>
  </w:num>
  <w:num w:numId="5" w16cid:durableId="1636060074">
    <w:abstractNumId w:val="10"/>
  </w:num>
  <w:num w:numId="6" w16cid:durableId="1391921507">
    <w:abstractNumId w:val="4"/>
  </w:num>
  <w:num w:numId="7" w16cid:durableId="804927608">
    <w:abstractNumId w:val="5"/>
  </w:num>
  <w:num w:numId="8" w16cid:durableId="882866249">
    <w:abstractNumId w:val="7"/>
  </w:num>
  <w:num w:numId="9" w16cid:durableId="1596479117">
    <w:abstractNumId w:val="3"/>
  </w:num>
  <w:num w:numId="10" w16cid:durableId="783186490">
    <w:abstractNumId w:val="0"/>
  </w:num>
  <w:num w:numId="11" w16cid:durableId="67001799">
    <w:abstractNumId w:val="6"/>
  </w:num>
  <w:num w:numId="12" w16cid:durableId="6049631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176"/>
    <w:rsid w:val="0001036F"/>
    <w:rsid w:val="0001508C"/>
    <w:rsid w:val="0001631F"/>
    <w:rsid w:val="00066EE3"/>
    <w:rsid w:val="00075A00"/>
    <w:rsid w:val="00087487"/>
    <w:rsid w:val="000C4ED9"/>
    <w:rsid w:val="000D48F6"/>
    <w:rsid w:val="000D4B99"/>
    <w:rsid w:val="00107AFE"/>
    <w:rsid w:val="00124E85"/>
    <w:rsid w:val="00137BF3"/>
    <w:rsid w:val="00144DD2"/>
    <w:rsid w:val="00164286"/>
    <w:rsid w:val="0016445A"/>
    <w:rsid w:val="00171F26"/>
    <w:rsid w:val="00172BB0"/>
    <w:rsid w:val="001808AA"/>
    <w:rsid w:val="001A63C9"/>
    <w:rsid w:val="001B1B96"/>
    <w:rsid w:val="001C0D01"/>
    <w:rsid w:val="001C2FC4"/>
    <w:rsid w:val="001D52FB"/>
    <w:rsid w:val="001E4DC5"/>
    <w:rsid w:val="001E63F9"/>
    <w:rsid w:val="002054BD"/>
    <w:rsid w:val="00210863"/>
    <w:rsid w:val="00272F75"/>
    <w:rsid w:val="002813A4"/>
    <w:rsid w:val="002845CA"/>
    <w:rsid w:val="00285938"/>
    <w:rsid w:val="002A0AF6"/>
    <w:rsid w:val="002C5F4C"/>
    <w:rsid w:val="002D753B"/>
    <w:rsid w:val="00300A0B"/>
    <w:rsid w:val="00310D11"/>
    <w:rsid w:val="003118F3"/>
    <w:rsid w:val="00320A97"/>
    <w:rsid w:val="003256AC"/>
    <w:rsid w:val="00333799"/>
    <w:rsid w:val="00334B20"/>
    <w:rsid w:val="00337A51"/>
    <w:rsid w:val="00347D96"/>
    <w:rsid w:val="00361CEE"/>
    <w:rsid w:val="003635DE"/>
    <w:rsid w:val="00370C8C"/>
    <w:rsid w:val="003765DA"/>
    <w:rsid w:val="003A6560"/>
    <w:rsid w:val="003C276A"/>
    <w:rsid w:val="00420AE8"/>
    <w:rsid w:val="004266FB"/>
    <w:rsid w:val="00435548"/>
    <w:rsid w:val="00454D67"/>
    <w:rsid w:val="004618B9"/>
    <w:rsid w:val="00475C74"/>
    <w:rsid w:val="0048180E"/>
    <w:rsid w:val="00484AE3"/>
    <w:rsid w:val="00491841"/>
    <w:rsid w:val="004B6D82"/>
    <w:rsid w:val="004C0656"/>
    <w:rsid w:val="004C35AB"/>
    <w:rsid w:val="004D531A"/>
    <w:rsid w:val="004F7C23"/>
    <w:rsid w:val="005317C5"/>
    <w:rsid w:val="00533A02"/>
    <w:rsid w:val="00552F8D"/>
    <w:rsid w:val="00556A47"/>
    <w:rsid w:val="0057251A"/>
    <w:rsid w:val="005947D4"/>
    <w:rsid w:val="005B45BA"/>
    <w:rsid w:val="005D203F"/>
    <w:rsid w:val="005D6083"/>
    <w:rsid w:val="005F6727"/>
    <w:rsid w:val="006201DA"/>
    <w:rsid w:val="00622C35"/>
    <w:rsid w:val="00624AF9"/>
    <w:rsid w:val="00626DED"/>
    <w:rsid w:val="00637C10"/>
    <w:rsid w:val="006568D2"/>
    <w:rsid w:val="00665AB0"/>
    <w:rsid w:val="00672331"/>
    <w:rsid w:val="0068678D"/>
    <w:rsid w:val="006A0983"/>
    <w:rsid w:val="006B15CA"/>
    <w:rsid w:val="006C48C3"/>
    <w:rsid w:val="006C7C39"/>
    <w:rsid w:val="006E57D0"/>
    <w:rsid w:val="007023B4"/>
    <w:rsid w:val="00705AB7"/>
    <w:rsid w:val="00733871"/>
    <w:rsid w:val="00763DC8"/>
    <w:rsid w:val="00777A33"/>
    <w:rsid w:val="00793105"/>
    <w:rsid w:val="00794176"/>
    <w:rsid w:val="007A0040"/>
    <w:rsid w:val="007C3FB7"/>
    <w:rsid w:val="007E32E3"/>
    <w:rsid w:val="007E4CFB"/>
    <w:rsid w:val="008018C7"/>
    <w:rsid w:val="0081452B"/>
    <w:rsid w:val="008223DC"/>
    <w:rsid w:val="008231FC"/>
    <w:rsid w:val="00824650"/>
    <w:rsid w:val="00830F26"/>
    <w:rsid w:val="0083464F"/>
    <w:rsid w:val="00852B06"/>
    <w:rsid w:val="00862D40"/>
    <w:rsid w:val="00877F8A"/>
    <w:rsid w:val="008B7DE2"/>
    <w:rsid w:val="008C62E3"/>
    <w:rsid w:val="009056B6"/>
    <w:rsid w:val="00913440"/>
    <w:rsid w:val="00955765"/>
    <w:rsid w:val="009A1C38"/>
    <w:rsid w:val="009C3D3D"/>
    <w:rsid w:val="009C774B"/>
    <w:rsid w:val="009D60E1"/>
    <w:rsid w:val="009F1344"/>
    <w:rsid w:val="00A23E16"/>
    <w:rsid w:val="00A37434"/>
    <w:rsid w:val="00A4585A"/>
    <w:rsid w:val="00A50AFC"/>
    <w:rsid w:val="00A67523"/>
    <w:rsid w:val="00A67ABA"/>
    <w:rsid w:val="00A7511B"/>
    <w:rsid w:val="00A801D0"/>
    <w:rsid w:val="00A860F3"/>
    <w:rsid w:val="00A95E77"/>
    <w:rsid w:val="00AA6B2C"/>
    <w:rsid w:val="00B41C22"/>
    <w:rsid w:val="00B43C31"/>
    <w:rsid w:val="00B53A84"/>
    <w:rsid w:val="00B86862"/>
    <w:rsid w:val="00B9171C"/>
    <w:rsid w:val="00B94AAE"/>
    <w:rsid w:val="00BA5AC1"/>
    <w:rsid w:val="00BB6917"/>
    <w:rsid w:val="00BC3EAC"/>
    <w:rsid w:val="00BF57EB"/>
    <w:rsid w:val="00C22C98"/>
    <w:rsid w:val="00C430F4"/>
    <w:rsid w:val="00C43F9F"/>
    <w:rsid w:val="00C73B0D"/>
    <w:rsid w:val="00CA5C6A"/>
    <w:rsid w:val="00CB0ABE"/>
    <w:rsid w:val="00CB2268"/>
    <w:rsid w:val="00D009B8"/>
    <w:rsid w:val="00D012A7"/>
    <w:rsid w:val="00D01989"/>
    <w:rsid w:val="00D1280B"/>
    <w:rsid w:val="00D13E32"/>
    <w:rsid w:val="00D15B81"/>
    <w:rsid w:val="00D210EC"/>
    <w:rsid w:val="00D21513"/>
    <w:rsid w:val="00D62756"/>
    <w:rsid w:val="00D72388"/>
    <w:rsid w:val="00D74597"/>
    <w:rsid w:val="00D963D7"/>
    <w:rsid w:val="00D96EE1"/>
    <w:rsid w:val="00DA2E62"/>
    <w:rsid w:val="00DA462A"/>
    <w:rsid w:val="00DA5D99"/>
    <w:rsid w:val="00DB0AF0"/>
    <w:rsid w:val="00DB648C"/>
    <w:rsid w:val="00DC4362"/>
    <w:rsid w:val="00DC5F0C"/>
    <w:rsid w:val="00DD7A71"/>
    <w:rsid w:val="00DE20DD"/>
    <w:rsid w:val="00DE3D0A"/>
    <w:rsid w:val="00DF3228"/>
    <w:rsid w:val="00E01E17"/>
    <w:rsid w:val="00E067D5"/>
    <w:rsid w:val="00E1119F"/>
    <w:rsid w:val="00E3351A"/>
    <w:rsid w:val="00E41717"/>
    <w:rsid w:val="00E71C2A"/>
    <w:rsid w:val="00E839A0"/>
    <w:rsid w:val="00E917CC"/>
    <w:rsid w:val="00E93EC0"/>
    <w:rsid w:val="00E946A0"/>
    <w:rsid w:val="00EA241B"/>
    <w:rsid w:val="00EE24A8"/>
    <w:rsid w:val="00EE479F"/>
    <w:rsid w:val="00EF15EC"/>
    <w:rsid w:val="00F2057E"/>
    <w:rsid w:val="00F27D6A"/>
    <w:rsid w:val="00F3712A"/>
    <w:rsid w:val="00F61C92"/>
    <w:rsid w:val="00FA39B1"/>
    <w:rsid w:val="00FB0ED7"/>
    <w:rsid w:val="00FE12D6"/>
    <w:rsid w:val="00FE450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AAEE"/>
  <w15:chartTrackingRefBased/>
  <w15:docId w15:val="{D85AA3AA-28A5-41DF-82BC-92A21591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845CA"/>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794176"/>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Hipersaite">
    <w:name w:val="Hyperlink"/>
    <w:uiPriority w:val="99"/>
    <w:unhideWhenUsed/>
    <w:rsid w:val="00794176"/>
    <w:rPr>
      <w:color w:val="0000FF"/>
      <w:u w:val="single"/>
    </w:rPr>
  </w:style>
  <w:style w:type="paragraph" w:styleId="Sarakstarindkopa">
    <w:name w:val="List Paragraph"/>
    <w:basedOn w:val="Parasts"/>
    <w:uiPriority w:val="99"/>
    <w:qFormat/>
    <w:rsid w:val="00794176"/>
    <w:pPr>
      <w:ind w:left="720"/>
    </w:pPr>
  </w:style>
  <w:style w:type="paragraph" w:customStyle="1" w:styleId="Standard">
    <w:name w:val="Standard"/>
    <w:rsid w:val="00794176"/>
    <w:pPr>
      <w:widowControl w:val="0"/>
      <w:suppressAutoHyphens/>
      <w:spacing w:after="0" w:line="240" w:lineRule="auto"/>
      <w:textAlignment w:val="baseline"/>
    </w:pPr>
    <w:rPr>
      <w:rFonts w:ascii="Liberation Serif" w:eastAsia="SimSun" w:hAnsi="Liberation Serif"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7770</Words>
  <Characters>4430</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Šmite</dc:creator>
  <cp:keywords/>
  <dc:description/>
  <cp:lastModifiedBy>Diāna Ivanova</cp:lastModifiedBy>
  <cp:revision>8</cp:revision>
  <dcterms:created xsi:type="dcterms:W3CDTF">2024-11-29T15:10:00Z</dcterms:created>
  <dcterms:modified xsi:type="dcterms:W3CDTF">2024-12-18T14:14:00Z</dcterms:modified>
</cp:coreProperties>
</file>