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F0237" w14:textId="77777777" w:rsidR="00D0763A" w:rsidRPr="00741B8D" w:rsidRDefault="00D0763A" w:rsidP="00D0763A">
      <w:pPr>
        <w:jc w:val="right"/>
        <w:rPr>
          <w:rFonts w:eastAsia="Lucida Sans Unicode"/>
          <w:szCs w:val="20"/>
          <w:lang w:val="lv-LV"/>
        </w:rPr>
      </w:pPr>
      <w:r w:rsidRPr="00741B8D">
        <w:rPr>
          <w:rFonts w:eastAsia="Lucida Sans Unicode"/>
          <w:szCs w:val="20"/>
          <w:lang w:val="lv-LV"/>
        </w:rPr>
        <w:t xml:space="preserve">6. Pielikums                                                                                                                                </w:t>
      </w:r>
    </w:p>
    <w:p w14:paraId="6E04CD2C" w14:textId="77777777" w:rsidR="00D0763A" w:rsidRPr="00741B8D" w:rsidRDefault="00D0763A" w:rsidP="00D0763A">
      <w:pPr>
        <w:spacing w:line="244" w:lineRule="auto"/>
        <w:jc w:val="right"/>
        <w:rPr>
          <w:lang w:val="lv-LV"/>
        </w:rPr>
      </w:pPr>
      <w:r w:rsidRPr="00741B8D">
        <w:rPr>
          <w:lang w:val="lv-LV"/>
        </w:rPr>
        <w:t>APSTIPRINĀTS</w:t>
      </w:r>
    </w:p>
    <w:p w14:paraId="493FFEFB" w14:textId="77777777" w:rsidR="00D0763A" w:rsidRPr="00741B8D" w:rsidRDefault="00D0763A" w:rsidP="00D0763A">
      <w:pPr>
        <w:spacing w:line="244" w:lineRule="auto"/>
        <w:jc w:val="right"/>
        <w:rPr>
          <w:lang w:val="lv-LV"/>
        </w:rPr>
      </w:pPr>
      <w:r w:rsidRPr="00741B8D">
        <w:rPr>
          <w:lang w:val="lv-LV"/>
        </w:rPr>
        <w:t>ar Jēkabpils novada domes</w:t>
      </w:r>
    </w:p>
    <w:p w14:paraId="3725AF89" w14:textId="77777777" w:rsidR="00D0763A" w:rsidRPr="00741B8D" w:rsidRDefault="00D0763A" w:rsidP="00D0763A">
      <w:pPr>
        <w:spacing w:line="244" w:lineRule="auto"/>
        <w:jc w:val="right"/>
        <w:rPr>
          <w:lang w:val="lv-LV"/>
        </w:rPr>
      </w:pPr>
      <w:r>
        <w:rPr>
          <w:lang w:val="lv-LV"/>
        </w:rPr>
        <w:t>27.12</w:t>
      </w:r>
      <w:r w:rsidRPr="00741B8D">
        <w:rPr>
          <w:lang w:val="lv-LV"/>
        </w:rPr>
        <w:t>.2024. lēmumu Nr.</w:t>
      </w:r>
      <w:r>
        <w:rPr>
          <w:lang w:val="lv-LV"/>
        </w:rPr>
        <w:t>1027</w:t>
      </w:r>
    </w:p>
    <w:p w14:paraId="3BCBF821" w14:textId="77777777" w:rsidR="00D0763A" w:rsidRPr="00741B8D" w:rsidRDefault="00D0763A" w:rsidP="00D0763A">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1AFAF045" w14:textId="77777777" w:rsidR="00D0763A" w:rsidRPr="00741B8D" w:rsidRDefault="00D0763A" w:rsidP="00D0763A">
      <w:pPr>
        <w:spacing w:line="244" w:lineRule="auto"/>
        <w:rPr>
          <w:b/>
          <w:lang w:val="lv-LV"/>
        </w:rPr>
      </w:pPr>
    </w:p>
    <w:p w14:paraId="27E03839" w14:textId="77777777" w:rsidR="00D0763A" w:rsidRPr="00741B8D" w:rsidRDefault="00D0763A" w:rsidP="00D0763A">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5FD99C2D" w14:textId="77777777" w:rsidR="00D0763A" w:rsidRPr="00741B8D" w:rsidRDefault="00D0763A" w:rsidP="00D0763A">
      <w:pPr>
        <w:widowControl w:val="0"/>
        <w:suppressAutoHyphens/>
        <w:jc w:val="center"/>
        <w:rPr>
          <w:rFonts w:eastAsia="Lucida Sans Unicode"/>
          <w:lang w:val="lv-LV"/>
        </w:rPr>
      </w:pPr>
      <w:r w:rsidRPr="00741B8D">
        <w:rPr>
          <w:rFonts w:eastAsia="Lucida Sans Unicode" w:cs="Tahoma"/>
          <w:b/>
          <w:bCs/>
          <w:lang w:val="lv-LV"/>
        </w:rPr>
        <w:t xml:space="preserve">par </w:t>
      </w:r>
      <w:bookmarkStart w:id="0" w:name="_Hlk182399616"/>
      <w:r w:rsidRPr="00741B8D">
        <w:rPr>
          <w:rFonts w:eastAsia="Lucida Sans Unicode"/>
          <w:b/>
          <w:bCs/>
          <w:kern w:val="1"/>
          <w:lang w:val="lv-LV"/>
        </w:rPr>
        <w:t xml:space="preserve">nekustamā īpašuma ar kadastra numuru </w:t>
      </w:r>
      <w:r w:rsidRPr="00741B8D">
        <w:rPr>
          <w:rFonts w:eastAsia="Lucida Sans Unicode"/>
          <w:b/>
          <w:bCs/>
          <w:lang w:val="lv-LV" w:eastAsia="lv-LV"/>
        </w:rPr>
        <w:t>56010022233  Filozofu iela 15, Jēkabpils, Jēkabpils novads zemes vienības ar kadastra apzīmējumu 56010021124,                                Filozofu iela 15, Jēkabpils, Jēkabpils novads, daļu 35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bookmarkEnd w:id="0"/>
      <w:r w:rsidRPr="00741B8D">
        <w:rPr>
          <w:rFonts w:eastAsia="Lucida Sans Unicode"/>
          <w:lang w:val="lv-LV"/>
        </w:rPr>
        <w:tab/>
      </w:r>
    </w:p>
    <w:p w14:paraId="3A495067" w14:textId="77777777" w:rsidR="00D0763A" w:rsidRPr="00741B8D" w:rsidRDefault="00D0763A" w:rsidP="00D0763A">
      <w:pPr>
        <w:widowControl w:val="0"/>
        <w:suppressAutoHyphens/>
        <w:jc w:val="center"/>
        <w:rPr>
          <w:rFonts w:eastAsia="Lucida Sans Unicode"/>
          <w:lang w:val="lv-LV"/>
        </w:rPr>
      </w:pPr>
    </w:p>
    <w:p w14:paraId="299E4208" w14:textId="77777777" w:rsidR="00D0763A" w:rsidRPr="00741B8D" w:rsidRDefault="00D0763A" w:rsidP="00D0763A">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3757F2BE" w14:textId="77777777" w:rsidR="00D0763A" w:rsidRPr="00741B8D"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rFonts w:eastAsia="Lucida Sans Unicode"/>
          <w:lang w:val="lv-LV"/>
        </w:rPr>
        <w:t xml:space="preserve"> (turpmāk – Nomas objekts) un nosolītājam tiek piešķirtas nomas tiesības uz Nomas objektu.</w:t>
      </w:r>
    </w:p>
    <w:p w14:paraId="44082197" w14:textId="77777777" w:rsidR="00D0763A" w:rsidRPr="00741B8D"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06FD6B09" w14:textId="77777777" w:rsidR="00D0763A" w:rsidRPr="00741B8D"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42FFEF31" w14:textId="77777777" w:rsidR="00D0763A" w:rsidRPr="00741B8D"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6F880A1B" w14:textId="77777777" w:rsidR="00D0763A" w:rsidRPr="00461185"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w:t>
      </w:r>
      <w:r w:rsidRPr="00461185">
        <w:rPr>
          <w:rFonts w:eastAsia="Lucida Sans Unicode"/>
          <w:lang w:val="lv-LV"/>
        </w:rPr>
        <w:t>, LV-5201 (turpmāk – Pašvaldība).</w:t>
      </w:r>
    </w:p>
    <w:p w14:paraId="50F8AFCF" w14:textId="77777777" w:rsidR="00D0763A" w:rsidRPr="00741B8D" w:rsidRDefault="00D0763A" w:rsidP="00D0763A">
      <w:pPr>
        <w:widowControl w:val="0"/>
        <w:numPr>
          <w:ilvl w:val="0"/>
          <w:numId w:val="2"/>
        </w:numPr>
        <w:suppressAutoHyphens/>
        <w:spacing w:after="160" w:line="256" w:lineRule="auto"/>
        <w:ind w:left="426" w:hanging="426"/>
        <w:contextualSpacing/>
        <w:jc w:val="both"/>
        <w:rPr>
          <w:rFonts w:eastAsia="Lucida Sans Unicode"/>
          <w:lang w:val="lv-LV"/>
        </w:rPr>
      </w:pPr>
      <w:r w:rsidRPr="00461185">
        <w:rPr>
          <w:rFonts w:eastAsia="Lucida Sans Unicode"/>
          <w:lang w:val="lv-LV"/>
        </w:rPr>
        <w:t>Izsoli organizē ar Jēkabpils novada domes 2024.gada 27.decembra lēmumu Nr.1027 “</w:t>
      </w:r>
      <w:r w:rsidRPr="00461185">
        <w:rPr>
          <w:lang w:val="lv-LV"/>
        </w:rPr>
        <w:t>Par zemes vienību iznomāšanu publiski pieejamu elektrisko transportlīdzekļu uzlādes iekārtu</w:t>
      </w:r>
      <w:r w:rsidRPr="00741B8D">
        <w:rPr>
          <w:lang w:val="lv-LV"/>
        </w:rPr>
        <w:t xml:space="preserve"> izvietošanai un uzturēšanai Jēkabpils novada administratīvajā teritorijā</w:t>
      </w:r>
      <w:r w:rsidRPr="00741B8D">
        <w:rPr>
          <w:rFonts w:eastAsia="Lucida Sans Unicode"/>
          <w:lang w:val="lv-LV"/>
        </w:rPr>
        <w:t xml:space="preserve">” izveidota izsoles komisija (turpmāk – Komisija). </w:t>
      </w:r>
    </w:p>
    <w:p w14:paraId="6F7D77BB" w14:textId="77777777" w:rsidR="00D0763A" w:rsidRPr="00741B8D" w:rsidRDefault="00D0763A" w:rsidP="00D0763A">
      <w:pPr>
        <w:widowControl w:val="0"/>
        <w:numPr>
          <w:ilvl w:val="0"/>
          <w:numId w:val="2"/>
        </w:numPr>
        <w:suppressAutoHyphens/>
        <w:spacing w:after="160" w:line="256" w:lineRule="auto"/>
        <w:ind w:left="284" w:hanging="426"/>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w:t>
      </w:r>
      <w:r w:rsidRPr="00461185">
        <w:rPr>
          <w:rFonts w:eastAsia="Calibri"/>
          <w:lang w:val="lv-LV"/>
        </w:rPr>
        <w:t>nai.</w:t>
      </w:r>
    </w:p>
    <w:p w14:paraId="3B67317A" w14:textId="77777777" w:rsidR="00D0763A" w:rsidRPr="00741B8D" w:rsidRDefault="00D0763A" w:rsidP="00D0763A">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00E1E892" w14:textId="77777777" w:rsidR="00D0763A" w:rsidRPr="00741B8D" w:rsidRDefault="00D0763A" w:rsidP="00D0763A">
      <w:pPr>
        <w:numPr>
          <w:ilvl w:val="0"/>
          <w:numId w:val="2"/>
        </w:numPr>
        <w:spacing w:line="244" w:lineRule="auto"/>
        <w:ind w:left="426" w:hanging="426"/>
        <w:contextualSpacing/>
        <w:jc w:val="both"/>
        <w:rPr>
          <w:rFonts w:eastAsia="Calibri"/>
          <w:lang w:val="lv-LV"/>
        </w:rPr>
      </w:pPr>
      <w:r w:rsidRPr="00741B8D">
        <w:rPr>
          <w:rFonts w:eastAsia="Calibri"/>
          <w:lang w:val="lv-LV"/>
        </w:rPr>
        <w:t>Izsole ir atklāta un mutiska, ar augšupejošu soli.</w:t>
      </w:r>
    </w:p>
    <w:p w14:paraId="75A3D4F2" w14:textId="77777777" w:rsidR="00D0763A" w:rsidRPr="00741B8D" w:rsidRDefault="00D0763A" w:rsidP="00D0763A">
      <w:pPr>
        <w:numPr>
          <w:ilvl w:val="0"/>
          <w:numId w:val="2"/>
        </w:numPr>
        <w:spacing w:line="244" w:lineRule="auto"/>
        <w:ind w:left="426" w:hanging="426"/>
        <w:contextualSpacing/>
        <w:jc w:val="both"/>
        <w:rPr>
          <w:rFonts w:eastAsia="Calibri"/>
          <w:lang w:val="lv-LV"/>
        </w:rPr>
      </w:pPr>
      <w:r w:rsidRPr="00741B8D">
        <w:rPr>
          <w:rFonts w:eastAsia="Calibri"/>
          <w:lang w:val="lv-LV"/>
        </w:rPr>
        <w:t xml:space="preserve">Izsole notiek </w:t>
      </w:r>
      <w:r w:rsidRPr="008B6AA8">
        <w:rPr>
          <w:rFonts w:eastAsia="Calibri"/>
          <w:b/>
          <w:bCs/>
          <w:lang w:val="lv-LV"/>
        </w:rPr>
        <w:t>2025.gada 22.janvārī plkst.</w:t>
      </w:r>
      <w:r w:rsidRPr="00741B8D">
        <w:rPr>
          <w:rFonts w:eastAsia="Calibri"/>
          <w:b/>
          <w:bCs/>
          <w:lang w:val="lv-LV"/>
        </w:rPr>
        <w:t xml:space="preserve"> 11.00</w:t>
      </w:r>
      <w:r w:rsidRPr="00741B8D">
        <w:rPr>
          <w:rFonts w:eastAsia="Calibri"/>
          <w:lang w:val="lv-LV"/>
        </w:rPr>
        <w:t xml:space="preserve"> Jēkabpils novada Attīstības pārvaldē, Rīgas ielā 150A, Jēkabpilī, Jēkabpils novadā, 1.stāvā, sēžu zālē.</w:t>
      </w:r>
    </w:p>
    <w:p w14:paraId="292D32B1" w14:textId="77777777" w:rsidR="00D0763A" w:rsidRPr="00741B8D" w:rsidRDefault="00D0763A" w:rsidP="00D0763A">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45FE692C" w14:textId="77777777" w:rsidR="00D0763A" w:rsidRPr="00741B8D" w:rsidRDefault="00D0763A" w:rsidP="00D0763A">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w:t>
      </w:r>
      <w:r w:rsidRPr="00741B8D">
        <w:rPr>
          <w:rFonts w:eastAsia="Calibri"/>
          <w:bCs/>
          <w:lang w:val="lv-LV"/>
        </w:rPr>
        <w:lastRenderedPageBreak/>
        <w:t>sava pārstāvība izsolē ar tulka palīdzību. Par tulka piedalīšanos izsolē izsoles dalībniekam jāinformē izsoles vadītājs, norādot tulka vārdu, uzvārdu, personas kodu.</w:t>
      </w:r>
    </w:p>
    <w:p w14:paraId="4C1591A7" w14:textId="77777777" w:rsidR="00D0763A" w:rsidRPr="00741B8D" w:rsidRDefault="00D0763A" w:rsidP="00D0763A">
      <w:pPr>
        <w:spacing w:line="244" w:lineRule="auto"/>
        <w:rPr>
          <w:b/>
          <w:color w:val="FF0000"/>
          <w:lang w:val="lv-LV"/>
        </w:rPr>
      </w:pPr>
    </w:p>
    <w:p w14:paraId="7281973F" w14:textId="77777777" w:rsidR="00D0763A" w:rsidRPr="00741B8D" w:rsidRDefault="00D0763A" w:rsidP="00D0763A">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70943515"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bookmarkStart w:id="1" w:name="_Hlk182399863"/>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 35 m</w:t>
      </w:r>
      <w:r w:rsidRPr="00741B8D">
        <w:rPr>
          <w:rFonts w:eastAsia="Lucida Sans Unicode"/>
          <w:vertAlign w:val="superscript"/>
          <w:lang w:val="lv-LV" w:eastAsia="lv-LV"/>
        </w:rPr>
        <w:t xml:space="preserve">2 </w:t>
      </w:r>
      <w:r w:rsidRPr="00741B8D">
        <w:rPr>
          <w:rFonts w:eastAsia="Lucida Sans Unicode"/>
          <w:lang w:val="lv-LV" w:eastAsia="lv-LV"/>
        </w:rPr>
        <w:t>platībā</w:t>
      </w:r>
      <w:bookmarkEnd w:id="1"/>
      <w:r w:rsidRPr="00741B8D">
        <w:rPr>
          <w:rFonts w:eastAsia="Lucida Sans Unicode"/>
          <w:lang w:val="lv-LV" w:eastAsia="lv-LV"/>
        </w:rPr>
        <w:t xml:space="preserve">. </w:t>
      </w:r>
      <w:r w:rsidRPr="00741B8D">
        <w:rPr>
          <w:rFonts w:eastAsia="Lucida Sans Unicode"/>
          <w:lang w:val="lv-LV"/>
        </w:rPr>
        <w:t>Pašvaldībai ir nostiprinātas īpašuma tiesības uz minēto īpašumu Jēkabpils pilsētas zemesgrāmatas nodalījumā Nr.100000185358.</w:t>
      </w:r>
    </w:p>
    <w:p w14:paraId="00C567BC"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30294993"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3AF861AC" w14:textId="77777777" w:rsidR="00D0763A" w:rsidRPr="00F47465" w:rsidRDefault="00D0763A" w:rsidP="00D0763A">
      <w:pPr>
        <w:pStyle w:val="Sarakstarindkopa"/>
        <w:numPr>
          <w:ilvl w:val="0"/>
          <w:numId w:val="2"/>
        </w:numPr>
        <w:ind w:left="284" w:hanging="426"/>
        <w:contextualSpacing w:val="0"/>
        <w:jc w:val="both"/>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63</w:t>
      </w:r>
      <w:r w:rsidRPr="00F47465">
        <w:rPr>
          <w:rFonts w:eastAsia="Calibri"/>
          <w:lang w:val="lv-LV"/>
        </w:rPr>
        <w:t xml:space="preserve"> A.</w:t>
      </w:r>
    </w:p>
    <w:p w14:paraId="65C7DD95"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3F8C9A69"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100C7C99" w14:textId="77777777" w:rsidR="00D0763A" w:rsidRPr="00741B8D" w:rsidRDefault="00D0763A" w:rsidP="00D0763A">
      <w:pPr>
        <w:spacing w:line="244" w:lineRule="auto"/>
        <w:rPr>
          <w:color w:val="FF0000"/>
          <w:lang w:val="lv-LV" w:eastAsia="lv-LV"/>
        </w:rPr>
      </w:pPr>
    </w:p>
    <w:p w14:paraId="4A14B3E0" w14:textId="77777777" w:rsidR="00D0763A" w:rsidRPr="00741B8D" w:rsidRDefault="00D0763A" w:rsidP="00D0763A">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17457E5B" w14:textId="77777777" w:rsidR="00D0763A" w:rsidRPr="00741B8D" w:rsidRDefault="00D0763A" w:rsidP="00D0763A">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600D24B3" w14:textId="77777777" w:rsidR="00D0763A" w:rsidRPr="00741B8D" w:rsidRDefault="00D0763A" w:rsidP="00D0763A">
      <w:pPr>
        <w:numPr>
          <w:ilvl w:val="0"/>
          <w:numId w:val="2"/>
        </w:numPr>
        <w:tabs>
          <w:tab w:val="left" w:pos="284"/>
        </w:tabs>
        <w:ind w:left="426"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7345D758" w14:textId="77777777" w:rsidR="00D0763A" w:rsidRPr="00741B8D" w:rsidRDefault="00D0763A" w:rsidP="00D0763A">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Nomas līguma projekts noteikts 1.pielikumā.</w:t>
      </w:r>
    </w:p>
    <w:p w14:paraId="59632F85" w14:textId="77777777" w:rsidR="00D0763A" w:rsidRPr="00741B8D" w:rsidRDefault="00D0763A" w:rsidP="00D0763A">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D22F887" w14:textId="77777777" w:rsidR="00D0763A" w:rsidRPr="00741B8D" w:rsidRDefault="00D0763A" w:rsidP="00D0763A">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51A52C82" w14:textId="77777777" w:rsidR="00D0763A" w:rsidRPr="00741B8D" w:rsidRDefault="00D0763A" w:rsidP="00D0763A">
      <w:pPr>
        <w:numPr>
          <w:ilvl w:val="1"/>
          <w:numId w:val="2"/>
        </w:numPr>
        <w:tabs>
          <w:tab w:val="left" w:pos="284"/>
        </w:tabs>
        <w:snapToGrid w:val="0"/>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48A94C6B" w14:textId="77777777" w:rsidR="00D0763A" w:rsidRPr="00741B8D" w:rsidRDefault="00D0763A" w:rsidP="00D0763A">
      <w:pPr>
        <w:numPr>
          <w:ilvl w:val="1"/>
          <w:numId w:val="2"/>
        </w:numPr>
        <w:tabs>
          <w:tab w:val="left" w:pos="284"/>
        </w:tabs>
        <w:snapToGrid w:val="0"/>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21E592DE" w14:textId="77777777" w:rsidR="00D0763A" w:rsidRPr="00741B8D" w:rsidRDefault="00D0763A" w:rsidP="00D0763A">
      <w:pPr>
        <w:numPr>
          <w:ilvl w:val="1"/>
          <w:numId w:val="2"/>
        </w:numPr>
        <w:tabs>
          <w:tab w:val="left" w:pos="284"/>
        </w:tabs>
        <w:snapToGrid w:val="0"/>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7F401AFF" w14:textId="77777777" w:rsidR="00D0763A" w:rsidRPr="00741B8D" w:rsidRDefault="00D0763A" w:rsidP="00D0763A">
      <w:pPr>
        <w:numPr>
          <w:ilvl w:val="1"/>
          <w:numId w:val="2"/>
        </w:numPr>
        <w:jc w:val="both"/>
        <w:rPr>
          <w:rFonts w:eastAsia="Calibri"/>
          <w:lang w:val="lv-LV"/>
        </w:rPr>
      </w:pPr>
      <w:r w:rsidRPr="00741B8D">
        <w:rPr>
          <w:rFonts w:eastAsia="Calibri"/>
          <w:lang w:val="lv-LV"/>
        </w:rPr>
        <w:lastRenderedPageBreak/>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5958AC5C" w14:textId="77777777" w:rsidR="00D0763A" w:rsidRPr="00741B8D" w:rsidRDefault="00D0763A" w:rsidP="00D0763A">
      <w:pPr>
        <w:numPr>
          <w:ilvl w:val="1"/>
          <w:numId w:val="2"/>
        </w:numPr>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39D92BD9" w14:textId="77777777" w:rsidR="00D0763A" w:rsidRPr="00741B8D" w:rsidRDefault="00D0763A" w:rsidP="00D0763A">
      <w:pPr>
        <w:numPr>
          <w:ilvl w:val="1"/>
          <w:numId w:val="2"/>
        </w:numPr>
        <w:tabs>
          <w:tab w:val="left" w:pos="284"/>
        </w:tabs>
        <w:snapToGrid w:val="0"/>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5B740949" w14:textId="77777777" w:rsidR="00D0763A" w:rsidRPr="00741B8D" w:rsidRDefault="00D0763A" w:rsidP="00D0763A">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0D950D1D" w14:textId="77777777" w:rsidR="00D0763A" w:rsidRPr="00741B8D" w:rsidRDefault="00D0763A" w:rsidP="00D0763A">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2A24D1FA" w14:textId="77777777" w:rsidR="00D0763A" w:rsidRPr="00741B8D" w:rsidRDefault="00D0763A" w:rsidP="00D0763A">
      <w:pPr>
        <w:numPr>
          <w:ilvl w:val="0"/>
          <w:numId w:val="2"/>
        </w:numPr>
        <w:autoSpaceDE w:val="0"/>
        <w:autoSpaceDN w:val="0"/>
        <w:adjustRightInd w:val="0"/>
        <w:ind w:left="426" w:hanging="426"/>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61981F63" w14:textId="77777777" w:rsidR="00D0763A" w:rsidRPr="00741B8D" w:rsidRDefault="00D0763A" w:rsidP="00D0763A">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426" w:hanging="426"/>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23F90251" w14:textId="77777777" w:rsidR="00D0763A" w:rsidRPr="00741B8D" w:rsidRDefault="00D0763A" w:rsidP="00D0763A">
      <w:pPr>
        <w:numPr>
          <w:ilvl w:val="0"/>
          <w:numId w:val="2"/>
        </w:numPr>
        <w:tabs>
          <w:tab w:val="left" w:pos="284"/>
        </w:tabs>
        <w:snapToGrid w:val="0"/>
        <w:ind w:left="426" w:hanging="426"/>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22DA9FBD" w14:textId="77777777" w:rsidR="00D0763A" w:rsidRPr="00741B8D" w:rsidRDefault="00D0763A" w:rsidP="00D0763A">
      <w:pPr>
        <w:numPr>
          <w:ilvl w:val="0"/>
          <w:numId w:val="2"/>
        </w:numPr>
        <w:tabs>
          <w:tab w:val="left" w:pos="284"/>
        </w:tabs>
        <w:spacing w:line="247" w:lineRule="auto"/>
        <w:ind w:left="426" w:hanging="426"/>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382EE5FC" w14:textId="77777777" w:rsidR="00D0763A" w:rsidRPr="00741B8D" w:rsidRDefault="00D0763A" w:rsidP="00D0763A">
      <w:pPr>
        <w:numPr>
          <w:ilvl w:val="0"/>
          <w:numId w:val="2"/>
        </w:numPr>
        <w:tabs>
          <w:tab w:val="left" w:pos="567"/>
        </w:tabs>
        <w:ind w:left="426" w:hanging="426"/>
        <w:contextualSpacing/>
        <w:jc w:val="both"/>
        <w:rPr>
          <w:rFonts w:eastAsia="Calibri"/>
          <w:bCs/>
          <w:lang w:val="lv-LV"/>
        </w:rPr>
      </w:pPr>
      <w:r w:rsidRPr="00741B8D">
        <w:rPr>
          <w:rFonts w:eastAsia="Calibri"/>
          <w:lang w:val="lv-LV"/>
        </w:rPr>
        <w:t>Nomniekam nav tiesību nodot Nomas objektu apakšnomā trešajām personām.</w:t>
      </w:r>
    </w:p>
    <w:p w14:paraId="7A39C398" w14:textId="77777777" w:rsidR="00D0763A" w:rsidRPr="00741B8D" w:rsidRDefault="00D0763A" w:rsidP="00D0763A">
      <w:pPr>
        <w:tabs>
          <w:tab w:val="left" w:pos="567"/>
        </w:tabs>
        <w:ind w:left="426" w:hanging="426"/>
        <w:contextualSpacing/>
        <w:jc w:val="both"/>
        <w:rPr>
          <w:rFonts w:eastAsia="Calibri"/>
          <w:bCs/>
          <w:lang w:val="lv-LV"/>
        </w:rPr>
      </w:pPr>
    </w:p>
    <w:p w14:paraId="15119043" w14:textId="77777777" w:rsidR="00D0763A" w:rsidRPr="00741B8D" w:rsidRDefault="00D0763A" w:rsidP="00D0763A">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5DD81F7F" w14:textId="77777777" w:rsidR="00D0763A" w:rsidRPr="00741B8D" w:rsidRDefault="00D0763A" w:rsidP="00D0763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473D3E14" w14:textId="77777777" w:rsidR="00D0763A" w:rsidRPr="00741B8D" w:rsidRDefault="00D0763A" w:rsidP="00D0763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w:t>
      </w:r>
      <w:r w:rsidRPr="00741B8D">
        <w:rPr>
          <w:rFonts w:eastAsia="Lucida Sans Unicode"/>
          <w:lang w:val="lv-LV"/>
        </w:rPr>
        <w:lastRenderedPageBreak/>
        <w:t>datumam Pašvaldībā iestādē “Jēkabpils novada Attīstības  pārvalde” Rīgas ielā 150A, Jēkabpilī, Jēkabpils novadā ir jābūt ne vēlākam kā līdz 2025.gada 17.janvāra plkst.12.00.</w:t>
      </w:r>
    </w:p>
    <w:p w14:paraId="1383512C" w14:textId="77777777" w:rsidR="00D0763A" w:rsidRPr="00741B8D" w:rsidRDefault="00D0763A" w:rsidP="00D0763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2FCDB889"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022D386A"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nomas tiesību pretendenta pārstāvja vārdu, uzvārdu un personas kodu (ja ir);</w:t>
      </w:r>
    </w:p>
    <w:p w14:paraId="1BD9E96A"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oficiālo elektronisko adresi, ja ir aktivizēts tās konts, vai elektroniskā pasta adresi;</w:t>
      </w:r>
    </w:p>
    <w:p w14:paraId="11DC561D"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Nomas objekta adrese, kadastra apzīmējums, platība un Nomas objekta izmantošanas mērķis;</w:t>
      </w:r>
    </w:p>
    <w:p w14:paraId="4CE04F68"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54531D73"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apliecinājumu, ka:</w:t>
      </w:r>
    </w:p>
    <w:p w14:paraId="139DA85C" w14:textId="77777777" w:rsidR="00D0763A" w:rsidRPr="00741B8D" w:rsidRDefault="00D0763A" w:rsidP="00D0763A">
      <w:pPr>
        <w:numPr>
          <w:ilvl w:val="2"/>
          <w:numId w:val="2"/>
        </w:numPr>
        <w:tabs>
          <w:tab w:val="left" w:pos="1560"/>
        </w:tabs>
        <w:ind w:left="1560" w:hanging="709"/>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22509443" w14:textId="77777777" w:rsidR="00D0763A" w:rsidRPr="00741B8D" w:rsidRDefault="00D0763A" w:rsidP="00D0763A">
      <w:pPr>
        <w:numPr>
          <w:ilvl w:val="2"/>
          <w:numId w:val="2"/>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085482B8" w14:textId="77777777" w:rsidR="00D0763A" w:rsidRPr="00741B8D" w:rsidRDefault="00D0763A" w:rsidP="00D0763A">
      <w:pPr>
        <w:numPr>
          <w:ilvl w:val="2"/>
          <w:numId w:val="2"/>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2D277F0C" w14:textId="77777777" w:rsidR="00D0763A" w:rsidRPr="00741B8D" w:rsidRDefault="00D0763A" w:rsidP="00D0763A">
      <w:pPr>
        <w:numPr>
          <w:ilvl w:val="2"/>
          <w:numId w:val="2"/>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5F41BDA8" w14:textId="77777777" w:rsidR="00D0763A" w:rsidRPr="00741B8D" w:rsidRDefault="00D0763A" w:rsidP="00D0763A">
      <w:pPr>
        <w:numPr>
          <w:ilvl w:val="2"/>
          <w:numId w:val="2"/>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7815CF1D" w14:textId="77777777" w:rsidR="00D0763A" w:rsidRPr="00741B8D" w:rsidRDefault="00D0763A" w:rsidP="00D0763A">
      <w:pPr>
        <w:numPr>
          <w:ilvl w:val="2"/>
          <w:numId w:val="2"/>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7B779C0" w14:textId="77777777" w:rsidR="00D0763A" w:rsidRPr="00741B8D" w:rsidRDefault="00D0763A" w:rsidP="00D0763A">
      <w:pPr>
        <w:numPr>
          <w:ilvl w:val="0"/>
          <w:numId w:val="2"/>
        </w:numPr>
        <w:ind w:left="284" w:hanging="426"/>
        <w:contextualSpacing/>
        <w:rPr>
          <w:rFonts w:eastAsia="Calibri"/>
          <w:lang w:val="lv-LV"/>
        </w:rPr>
      </w:pPr>
      <w:r w:rsidRPr="00741B8D">
        <w:rPr>
          <w:rFonts w:eastAsia="Calibri"/>
          <w:lang w:val="lv-LV"/>
        </w:rPr>
        <w:t>Pieteikumam Pretendents pievieno:</w:t>
      </w:r>
    </w:p>
    <w:p w14:paraId="54C6C272" w14:textId="77777777" w:rsidR="00D0763A" w:rsidRPr="00741B8D" w:rsidRDefault="00D0763A" w:rsidP="00D0763A">
      <w:pPr>
        <w:numPr>
          <w:ilvl w:val="1"/>
          <w:numId w:val="2"/>
        </w:numPr>
        <w:ind w:left="851" w:hanging="568"/>
        <w:contextualSpacing/>
        <w:jc w:val="both"/>
        <w:rPr>
          <w:rFonts w:eastAsia="Calibri"/>
          <w:lang w:val="lv-LV"/>
        </w:rPr>
      </w:pPr>
      <w:r w:rsidRPr="00741B8D">
        <w:rPr>
          <w:rFonts w:eastAsia="Calibri"/>
          <w:lang w:val="lv-LV"/>
        </w:rPr>
        <w:t>Dalības naudas iemaksu apliecinošu dokumentu (internetbankas maksājuma dokumentu);</w:t>
      </w:r>
    </w:p>
    <w:p w14:paraId="681E6774" w14:textId="77777777" w:rsidR="00D0763A" w:rsidRPr="00741B8D" w:rsidRDefault="00D0763A" w:rsidP="00D0763A">
      <w:pPr>
        <w:numPr>
          <w:ilvl w:val="1"/>
          <w:numId w:val="2"/>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7173B763" w14:textId="77777777" w:rsidR="00D0763A" w:rsidRPr="00741B8D" w:rsidRDefault="00D0763A" w:rsidP="00D0763A">
      <w:pPr>
        <w:numPr>
          <w:ilvl w:val="1"/>
          <w:numId w:val="2"/>
        </w:numPr>
        <w:ind w:left="851" w:hanging="568"/>
        <w:contextualSpacing/>
        <w:jc w:val="both"/>
        <w:rPr>
          <w:rFonts w:eastAsia="Calibri"/>
          <w:lang w:val="lv-LV"/>
        </w:rPr>
      </w:pPr>
      <w:r w:rsidRPr="00741B8D">
        <w:rPr>
          <w:rFonts w:eastAsia="Calibri"/>
          <w:lang w:val="lv-LV"/>
        </w:rPr>
        <w:lastRenderedPageBreak/>
        <w:t>pilnvaru pārstāvēt Pretendentu izsolē, ja Pretendentu pārstāv persona, kuras pārstāvības tiesības nav norādītas Uzņēmumu reģistra vai ārvalstu reģistra izsniegtajā izziņā.</w:t>
      </w:r>
    </w:p>
    <w:p w14:paraId="7F4F4088"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D0763A" w:rsidRPr="00741B8D" w14:paraId="69E6E8CE" w14:textId="77777777" w:rsidTr="000C1F60">
        <w:trPr>
          <w:trHeight w:val="310"/>
        </w:trPr>
        <w:tc>
          <w:tcPr>
            <w:tcW w:w="3969" w:type="dxa"/>
          </w:tcPr>
          <w:p w14:paraId="1E6B8D15" w14:textId="77777777" w:rsidR="00D0763A" w:rsidRPr="00741B8D" w:rsidRDefault="00D0763A" w:rsidP="000C1F60">
            <w:pPr>
              <w:spacing w:before="240"/>
              <w:ind w:firstLine="24"/>
              <w:rPr>
                <w:b/>
                <w:lang w:val="lv-LV"/>
              </w:rPr>
            </w:pPr>
            <w:r w:rsidRPr="00741B8D">
              <w:rPr>
                <w:b/>
                <w:lang w:val="lv-LV"/>
              </w:rPr>
              <w:t>AS „SEB banka”</w:t>
            </w:r>
          </w:p>
          <w:p w14:paraId="1F1012DB" w14:textId="77777777" w:rsidR="00D0763A" w:rsidRPr="00741B8D" w:rsidRDefault="00D0763A" w:rsidP="000C1F60">
            <w:pPr>
              <w:ind w:firstLine="24"/>
              <w:rPr>
                <w:lang w:val="lv-LV"/>
              </w:rPr>
            </w:pPr>
            <w:r w:rsidRPr="00741B8D">
              <w:rPr>
                <w:lang w:val="lv-LV"/>
              </w:rPr>
              <w:t>Kods: UNLALV2X</w:t>
            </w:r>
          </w:p>
          <w:p w14:paraId="46B02630" w14:textId="77777777" w:rsidR="00D0763A" w:rsidRPr="00741B8D" w:rsidRDefault="00D0763A" w:rsidP="000C1F60">
            <w:pPr>
              <w:spacing w:after="240"/>
              <w:ind w:firstLine="24"/>
              <w:rPr>
                <w:lang w:val="lv-LV"/>
              </w:rPr>
            </w:pPr>
            <w:r w:rsidRPr="00741B8D">
              <w:rPr>
                <w:lang w:val="lv-LV"/>
              </w:rPr>
              <w:t>Konts: LV87UNLA0009013130793</w:t>
            </w:r>
          </w:p>
        </w:tc>
        <w:tc>
          <w:tcPr>
            <w:tcW w:w="4111" w:type="dxa"/>
          </w:tcPr>
          <w:p w14:paraId="6EB5D5FA" w14:textId="77777777" w:rsidR="00D0763A" w:rsidRPr="00741B8D" w:rsidRDefault="00D0763A" w:rsidP="000C1F60">
            <w:pPr>
              <w:spacing w:before="240"/>
              <w:rPr>
                <w:b/>
                <w:lang w:val="lv-LV"/>
              </w:rPr>
            </w:pPr>
            <w:r w:rsidRPr="00741B8D">
              <w:rPr>
                <w:b/>
                <w:lang w:val="lv-LV"/>
              </w:rPr>
              <w:t>AS „Swedbank”</w:t>
            </w:r>
          </w:p>
          <w:p w14:paraId="50DED028" w14:textId="77777777" w:rsidR="00D0763A" w:rsidRPr="00741B8D" w:rsidRDefault="00D0763A" w:rsidP="000C1F60">
            <w:pPr>
              <w:rPr>
                <w:lang w:val="lv-LV"/>
              </w:rPr>
            </w:pPr>
            <w:r w:rsidRPr="00741B8D">
              <w:rPr>
                <w:lang w:val="lv-LV"/>
              </w:rPr>
              <w:t>Kods: HABALV22</w:t>
            </w:r>
          </w:p>
          <w:p w14:paraId="0EE45D95" w14:textId="77777777" w:rsidR="00D0763A" w:rsidRPr="00741B8D" w:rsidRDefault="00D0763A" w:rsidP="000C1F60">
            <w:pPr>
              <w:rPr>
                <w:lang w:val="lv-LV"/>
              </w:rPr>
            </w:pPr>
            <w:r w:rsidRPr="00741B8D">
              <w:rPr>
                <w:lang w:val="lv-LV"/>
              </w:rPr>
              <w:t>Konts: LV75HABA0001401057077</w:t>
            </w:r>
          </w:p>
        </w:tc>
      </w:tr>
      <w:tr w:rsidR="00D0763A" w:rsidRPr="00741B8D" w14:paraId="19864D49" w14:textId="77777777" w:rsidTr="000C1F60">
        <w:trPr>
          <w:trHeight w:val="510"/>
        </w:trPr>
        <w:tc>
          <w:tcPr>
            <w:tcW w:w="3969" w:type="dxa"/>
          </w:tcPr>
          <w:p w14:paraId="5A7E1235" w14:textId="77777777" w:rsidR="00D0763A" w:rsidRPr="00741B8D" w:rsidRDefault="00D0763A" w:rsidP="000C1F60">
            <w:pPr>
              <w:ind w:firstLine="24"/>
              <w:rPr>
                <w:b/>
                <w:lang w:val="lv-LV"/>
              </w:rPr>
            </w:pPr>
            <w:r w:rsidRPr="00741B8D">
              <w:rPr>
                <w:b/>
                <w:lang w:val="lv-LV"/>
              </w:rPr>
              <w:t>AS „Citadele banka”</w:t>
            </w:r>
          </w:p>
          <w:p w14:paraId="318D6042" w14:textId="77777777" w:rsidR="00D0763A" w:rsidRPr="00741B8D" w:rsidRDefault="00D0763A" w:rsidP="000C1F60">
            <w:pPr>
              <w:ind w:firstLine="24"/>
              <w:rPr>
                <w:lang w:val="lv-LV"/>
              </w:rPr>
            </w:pPr>
            <w:r w:rsidRPr="00741B8D">
              <w:rPr>
                <w:lang w:val="lv-LV"/>
              </w:rPr>
              <w:t>Kods: PARXLV22</w:t>
            </w:r>
          </w:p>
          <w:p w14:paraId="17B29820" w14:textId="77777777" w:rsidR="00D0763A" w:rsidRPr="00741B8D" w:rsidRDefault="00D0763A" w:rsidP="000C1F60">
            <w:pPr>
              <w:ind w:firstLine="24"/>
              <w:rPr>
                <w:lang w:val="lv-LV"/>
              </w:rPr>
            </w:pPr>
            <w:r w:rsidRPr="00741B8D">
              <w:rPr>
                <w:lang w:val="lv-LV"/>
              </w:rPr>
              <w:t>Konts: LV29PARX0001051430001</w:t>
            </w:r>
          </w:p>
        </w:tc>
        <w:tc>
          <w:tcPr>
            <w:tcW w:w="4111" w:type="dxa"/>
          </w:tcPr>
          <w:p w14:paraId="3982B66D" w14:textId="77777777" w:rsidR="00D0763A" w:rsidRPr="00741B8D" w:rsidRDefault="00D0763A" w:rsidP="000C1F60">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669D5347" w14:textId="77777777" w:rsidR="00D0763A" w:rsidRPr="00741B8D" w:rsidRDefault="00D0763A" w:rsidP="000C1F60">
            <w:pPr>
              <w:rPr>
                <w:lang w:val="lv-LV"/>
              </w:rPr>
            </w:pPr>
            <w:r w:rsidRPr="00741B8D">
              <w:rPr>
                <w:lang w:val="lv-LV"/>
              </w:rPr>
              <w:t>Kods: RIKOLV2X</w:t>
            </w:r>
          </w:p>
          <w:p w14:paraId="3C90C946" w14:textId="77777777" w:rsidR="00D0763A" w:rsidRPr="00741B8D" w:rsidRDefault="00D0763A" w:rsidP="000C1F60">
            <w:pPr>
              <w:rPr>
                <w:lang w:val="lv-LV"/>
              </w:rPr>
            </w:pPr>
            <w:r w:rsidRPr="00741B8D">
              <w:rPr>
                <w:lang w:val="lv-LV"/>
              </w:rPr>
              <w:t>Konts: LV22RIKO0002013192223</w:t>
            </w:r>
          </w:p>
        </w:tc>
      </w:tr>
    </w:tbl>
    <w:p w14:paraId="504FAE9A" w14:textId="77777777" w:rsidR="00D0763A" w:rsidRPr="00741B8D" w:rsidRDefault="00D0763A" w:rsidP="00D0763A">
      <w:pPr>
        <w:spacing w:after="160" w:line="259" w:lineRule="auto"/>
        <w:ind w:left="709"/>
        <w:contextualSpacing/>
        <w:jc w:val="both"/>
        <w:rPr>
          <w:rFonts w:eastAsia="Calibri"/>
          <w:lang w:val="lv-LV"/>
        </w:rPr>
      </w:pPr>
    </w:p>
    <w:p w14:paraId="1BEA35EB" w14:textId="77777777" w:rsidR="00D0763A" w:rsidRPr="008B6AA8" w:rsidRDefault="00D0763A" w:rsidP="00D0763A">
      <w:pPr>
        <w:numPr>
          <w:ilvl w:val="1"/>
          <w:numId w:val="2"/>
        </w:numPr>
        <w:tabs>
          <w:tab w:val="left" w:pos="851"/>
        </w:tabs>
        <w:ind w:left="709" w:hanging="425"/>
        <w:jc w:val="both"/>
        <w:rPr>
          <w:rFonts w:eastAsia="Calibri"/>
          <w:lang w:val="lv-LV"/>
        </w:rPr>
      </w:pPr>
      <w:r w:rsidRPr="00741B8D">
        <w:rPr>
          <w:rFonts w:eastAsia="Calibri"/>
          <w:lang w:val="lv-LV"/>
        </w:rPr>
        <w:t>Dalības maksu</w:t>
      </w:r>
      <w:r>
        <w:rPr>
          <w:rFonts w:eastAsia="Calibri"/>
          <w:lang w:val="lv-LV"/>
        </w:rPr>
        <w:t xml:space="preserve"> </w:t>
      </w:r>
      <w:r w:rsidRPr="008B6AA8">
        <w:rPr>
          <w:rFonts w:eastAsia="Calibri"/>
          <w:lang w:val="lv-LV"/>
        </w:rPr>
        <w:t xml:space="preserve">50,00 </w:t>
      </w:r>
      <w:proofErr w:type="spellStart"/>
      <w:r w:rsidRPr="008B6AA8">
        <w:rPr>
          <w:rFonts w:eastAsia="Calibri"/>
          <w:i/>
          <w:iCs/>
          <w:lang w:val="lv-LV"/>
        </w:rPr>
        <w:t>euro</w:t>
      </w:r>
      <w:proofErr w:type="spellEnd"/>
      <w:r w:rsidRPr="008B6AA8">
        <w:rPr>
          <w:rFonts w:eastAsia="Calibri"/>
          <w:lang w:val="lv-LV"/>
        </w:rPr>
        <w:t xml:space="preserve"> (piecdesmit eiro un 00 centi) apmērā (maksājuma uzdevumā norāda šādu informāciju: drošības nauda </w:t>
      </w:r>
      <w:r w:rsidRPr="008B6AA8">
        <w:rPr>
          <w:rFonts w:eastAsia="Lucida Sans Unicode"/>
          <w:kern w:val="1"/>
          <w:lang w:val="lv-LV"/>
        </w:rPr>
        <w:t xml:space="preserve">nekustamā īpašuma ar kadastra numuru </w:t>
      </w:r>
      <w:r w:rsidRPr="008B6AA8">
        <w:rPr>
          <w:rFonts w:eastAsia="Lucida Sans Unicode"/>
          <w:lang w:val="lv-LV" w:eastAsia="lv-LV"/>
        </w:rPr>
        <w:t xml:space="preserve">56010022233  Filozofu iela 15, Jēkabpils, Jēkabpils novads </w:t>
      </w:r>
      <w:r w:rsidRPr="008B6AA8">
        <w:rPr>
          <w:rFonts w:eastAsia="Calibri"/>
          <w:lang w:val="lv-LV"/>
        </w:rPr>
        <w:t xml:space="preserve">nomas tiesību izsolei). </w:t>
      </w:r>
    </w:p>
    <w:p w14:paraId="03234866" w14:textId="77777777" w:rsidR="00D0763A" w:rsidRPr="00741B8D" w:rsidRDefault="00D0763A" w:rsidP="00D0763A">
      <w:pPr>
        <w:numPr>
          <w:ilvl w:val="1"/>
          <w:numId w:val="2"/>
        </w:numPr>
        <w:ind w:left="851" w:hanging="567"/>
        <w:contextualSpacing/>
        <w:jc w:val="both"/>
        <w:rPr>
          <w:rFonts w:eastAsia="Calibri"/>
          <w:lang w:val="lv-LV"/>
        </w:rPr>
      </w:pPr>
      <w:r w:rsidRPr="008B6AA8">
        <w:rPr>
          <w:rFonts w:eastAsia="Calibri"/>
          <w:lang w:val="lv-LV"/>
        </w:rPr>
        <w:t xml:space="preserve">drošības naudu 50,00 </w:t>
      </w:r>
      <w:proofErr w:type="spellStart"/>
      <w:r w:rsidRPr="008B6AA8">
        <w:rPr>
          <w:rFonts w:eastAsia="Calibri"/>
          <w:i/>
          <w:iCs/>
          <w:lang w:val="lv-LV"/>
        </w:rPr>
        <w:t>euro</w:t>
      </w:r>
      <w:proofErr w:type="spellEnd"/>
      <w:r w:rsidRPr="008B6AA8">
        <w:rPr>
          <w:rFonts w:eastAsia="Calibri"/>
          <w:lang w:val="lv-LV"/>
        </w:rPr>
        <w:t xml:space="preserve"> </w:t>
      </w:r>
      <w:r w:rsidRPr="008B6AA8">
        <w:rPr>
          <w:rFonts w:eastAsia="Calibri"/>
          <w:iCs/>
          <w:lang w:val="lv-LV"/>
        </w:rPr>
        <w:t>(piecdesmit eiro un 00 centi) apmērā</w:t>
      </w:r>
      <w:r w:rsidRPr="008B6AA8">
        <w:rPr>
          <w:rFonts w:eastAsia="Calibri"/>
          <w:lang w:val="lv-LV"/>
        </w:rPr>
        <w:t xml:space="preserve"> (maksājuma uzdevumā norāda šādu informāciju: drošības</w:t>
      </w:r>
      <w:r w:rsidRPr="00741B8D">
        <w:rPr>
          <w:rFonts w:eastAsia="Calibri"/>
          <w:lang w:val="lv-LV"/>
        </w:rPr>
        <w:t xml:space="preserve"> nauda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nomas tiesību izsolei</w:t>
      </w:r>
      <w:r w:rsidRPr="00741B8D">
        <w:rPr>
          <w:bCs/>
          <w:lang w:val="lv-LV" w:eastAsia="lv-LV"/>
        </w:rPr>
        <w:t xml:space="preserve">). </w:t>
      </w:r>
    </w:p>
    <w:p w14:paraId="7B9D243A"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5683C799"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188D132C"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725499C"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6C85E293" w14:textId="77777777" w:rsidR="00D0763A" w:rsidRPr="00741B8D" w:rsidRDefault="00D0763A" w:rsidP="00D0763A">
      <w:pPr>
        <w:numPr>
          <w:ilvl w:val="1"/>
          <w:numId w:val="2"/>
        </w:numPr>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675219CF" w14:textId="77777777" w:rsidR="00D0763A" w:rsidRPr="00741B8D" w:rsidRDefault="00D0763A" w:rsidP="00D0763A">
      <w:pPr>
        <w:numPr>
          <w:ilvl w:val="1"/>
          <w:numId w:val="2"/>
        </w:numPr>
        <w:ind w:left="567"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53B51681" w14:textId="77777777" w:rsidR="00D0763A" w:rsidRPr="00741B8D" w:rsidRDefault="00D0763A" w:rsidP="00D0763A">
      <w:pPr>
        <w:numPr>
          <w:ilvl w:val="1"/>
          <w:numId w:val="2"/>
        </w:numPr>
        <w:ind w:left="567" w:hanging="567"/>
        <w:contextualSpacing/>
        <w:jc w:val="both"/>
        <w:rPr>
          <w:rFonts w:eastAsia="Calibri"/>
          <w:lang w:val="lv-LV"/>
        </w:rPr>
      </w:pPr>
      <w:r w:rsidRPr="00741B8D">
        <w:rPr>
          <w:rFonts w:eastAsia="Calibri"/>
          <w:lang w:val="lv-LV"/>
        </w:rPr>
        <w:t>izsoles dalībnieks neparakstās par savu pēdējo nosolīto nomas maksu;</w:t>
      </w:r>
    </w:p>
    <w:p w14:paraId="652D39D0" w14:textId="77777777" w:rsidR="00D0763A" w:rsidRPr="00741B8D" w:rsidRDefault="00D0763A" w:rsidP="00D0763A">
      <w:pPr>
        <w:numPr>
          <w:ilvl w:val="1"/>
          <w:numId w:val="2"/>
        </w:numPr>
        <w:ind w:left="567" w:hanging="567"/>
        <w:contextualSpacing/>
        <w:jc w:val="both"/>
        <w:rPr>
          <w:rFonts w:eastAsia="Calibri"/>
          <w:lang w:val="lv-LV"/>
        </w:rPr>
      </w:pPr>
      <w:r w:rsidRPr="00741B8D">
        <w:rPr>
          <w:rFonts w:eastAsia="Calibri"/>
          <w:lang w:val="lv-LV"/>
        </w:rPr>
        <w:t xml:space="preserve">Nosolītājs neparaksta nomas līgumu; </w:t>
      </w:r>
    </w:p>
    <w:p w14:paraId="130FD06F" w14:textId="77777777" w:rsidR="00D0763A" w:rsidRPr="00741B8D" w:rsidRDefault="00D0763A" w:rsidP="00D0763A">
      <w:pPr>
        <w:numPr>
          <w:ilvl w:val="1"/>
          <w:numId w:val="2"/>
        </w:numPr>
        <w:ind w:left="567"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60BBED11" w14:textId="77777777" w:rsidR="00D0763A" w:rsidRPr="00741B8D" w:rsidRDefault="00D0763A" w:rsidP="00D0763A">
      <w:pPr>
        <w:numPr>
          <w:ilvl w:val="1"/>
          <w:numId w:val="2"/>
        </w:numPr>
        <w:ind w:left="567" w:hanging="567"/>
        <w:contextualSpacing/>
        <w:jc w:val="both"/>
        <w:rPr>
          <w:rFonts w:eastAsia="Calibri"/>
          <w:lang w:val="lv-LV"/>
        </w:rPr>
      </w:pPr>
      <w:r w:rsidRPr="00741B8D">
        <w:rPr>
          <w:rFonts w:eastAsia="Calibri"/>
          <w:lang w:val="lv-LV"/>
        </w:rPr>
        <w:t xml:space="preserve">citos šajos noteikumos noteiktajos gadījumos. </w:t>
      </w:r>
    </w:p>
    <w:p w14:paraId="24828E9A"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3FA5733A"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49424446"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lastRenderedPageBreak/>
        <w:t xml:space="preserve">Dokumenti iesniedzami latviešu valodā. Ja dokuments nav latviešu valodā, tam pievieno notariāli apliecinātu tulkojumu latviešu valodā. </w:t>
      </w:r>
    </w:p>
    <w:p w14:paraId="0E4200DB"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52799B8" w14:textId="77777777" w:rsidR="00D0763A" w:rsidRPr="00741B8D" w:rsidRDefault="00D0763A" w:rsidP="00D0763A">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2B40D840" w14:textId="77777777" w:rsidR="00D0763A" w:rsidRPr="00741B8D" w:rsidRDefault="00D0763A" w:rsidP="00D0763A">
      <w:pPr>
        <w:numPr>
          <w:ilvl w:val="1"/>
          <w:numId w:val="2"/>
        </w:numPr>
        <w:ind w:left="851" w:hanging="567"/>
        <w:contextualSpacing/>
        <w:rPr>
          <w:rFonts w:eastAsia="Calibri"/>
          <w:lang w:val="lv-LV"/>
        </w:rPr>
      </w:pPr>
      <w:r w:rsidRPr="00741B8D">
        <w:rPr>
          <w:rFonts w:eastAsia="Calibri"/>
          <w:lang w:val="lv-LV"/>
        </w:rPr>
        <w:t>piekrīt izsoles noteikumiem un nomas līguma nosacījumiem;</w:t>
      </w:r>
    </w:p>
    <w:p w14:paraId="71B4CFC3" w14:textId="77777777" w:rsidR="00D0763A" w:rsidRPr="00741B8D" w:rsidRDefault="00D0763A" w:rsidP="00D0763A">
      <w:pPr>
        <w:numPr>
          <w:ilvl w:val="1"/>
          <w:numId w:val="2"/>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409354BD" w14:textId="77777777" w:rsidR="00D0763A" w:rsidRPr="00741B8D" w:rsidRDefault="00D0763A" w:rsidP="00D0763A">
      <w:pPr>
        <w:numPr>
          <w:ilvl w:val="1"/>
          <w:numId w:val="2"/>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6F26BBE3" w14:textId="77777777" w:rsidR="00D0763A" w:rsidRPr="00741B8D" w:rsidRDefault="00D0763A" w:rsidP="00D0763A">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3C02DC84" w14:textId="77777777" w:rsidR="00D0763A" w:rsidRPr="00741B8D" w:rsidRDefault="00D0763A" w:rsidP="00D0763A">
      <w:pPr>
        <w:numPr>
          <w:ilvl w:val="1"/>
          <w:numId w:val="2"/>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4D280E7" w14:textId="77777777" w:rsidR="00D0763A" w:rsidRPr="00741B8D" w:rsidRDefault="00D0763A" w:rsidP="00D0763A">
      <w:pPr>
        <w:numPr>
          <w:ilvl w:val="1"/>
          <w:numId w:val="2"/>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2AA80CAA" w14:textId="77777777" w:rsidR="00D0763A" w:rsidRPr="00741B8D" w:rsidRDefault="00D0763A" w:rsidP="00D0763A">
      <w:pPr>
        <w:numPr>
          <w:ilvl w:val="1"/>
          <w:numId w:val="2"/>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0BFA9B12" w14:textId="77777777" w:rsidR="00D0763A" w:rsidRPr="00741B8D" w:rsidRDefault="00D0763A" w:rsidP="00D0763A">
      <w:pPr>
        <w:spacing w:after="160" w:line="259" w:lineRule="auto"/>
        <w:ind w:left="709"/>
        <w:contextualSpacing/>
        <w:jc w:val="both"/>
        <w:rPr>
          <w:rFonts w:eastAsia="Calibri"/>
          <w:lang w:val="lv-LV"/>
        </w:rPr>
      </w:pPr>
    </w:p>
    <w:p w14:paraId="281BB5B1" w14:textId="77777777" w:rsidR="00D0763A" w:rsidRPr="00741B8D" w:rsidRDefault="00D0763A" w:rsidP="00D0763A">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4A160AF6"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4AAF5A08"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441DB681"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42EF4549"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041D3DD"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2869B707" w14:textId="77777777" w:rsidR="00D0763A" w:rsidRPr="00741B8D" w:rsidRDefault="00D0763A" w:rsidP="00D0763A">
      <w:pPr>
        <w:numPr>
          <w:ilvl w:val="0"/>
          <w:numId w:val="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7A9F5730"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4DE0CFDC"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w:t>
      </w:r>
      <w:r w:rsidRPr="00741B8D">
        <w:rPr>
          <w:rFonts w:eastAsia="Calibri"/>
          <w:lang w:val="lv-LV"/>
        </w:rPr>
        <w:lastRenderedPageBreak/>
        <w:t xml:space="preserve">netiek atmaksāta Pretendenta iemaksātā drošības nauda. Komisijas lēmums par Pretendenta izslēgšanu no izsoles dalībnieku reģistra, tiek nosūtīts uz Pretendenta norādīto elektroniskā pasta adresi. </w:t>
      </w:r>
    </w:p>
    <w:p w14:paraId="44931BD7"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5A9FD6AE" w14:textId="77777777" w:rsidR="00D0763A" w:rsidRPr="00741B8D" w:rsidRDefault="00D0763A" w:rsidP="00D0763A">
      <w:pPr>
        <w:spacing w:after="160" w:line="247" w:lineRule="auto"/>
        <w:ind w:left="720"/>
        <w:contextualSpacing/>
        <w:rPr>
          <w:rFonts w:eastAsia="Calibri"/>
          <w:lang w:val="lv-LV"/>
        </w:rPr>
      </w:pPr>
    </w:p>
    <w:p w14:paraId="40FBA74E" w14:textId="77777777" w:rsidR="00D0763A" w:rsidRPr="00741B8D" w:rsidRDefault="00D0763A" w:rsidP="00D0763A">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114E29DD" w14:textId="77777777" w:rsidR="00D0763A" w:rsidRPr="008B6AA8"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2024.</w:t>
      </w:r>
      <w:r w:rsidRPr="008B6AA8">
        <w:rPr>
          <w:rFonts w:eastAsia="Calibri"/>
          <w:lang w:val="lv-LV"/>
        </w:rPr>
        <w:t xml:space="preserve">gada 12.decembra vērtējumu Nr.24-458  Nomas objekta nomas maksa ir 70,00 </w:t>
      </w:r>
      <w:proofErr w:type="spellStart"/>
      <w:r w:rsidRPr="008B6AA8">
        <w:rPr>
          <w:rFonts w:eastAsia="Calibri"/>
          <w:i/>
          <w:iCs/>
          <w:lang w:val="lv-LV"/>
        </w:rPr>
        <w:t>euro</w:t>
      </w:r>
      <w:proofErr w:type="spellEnd"/>
      <w:r w:rsidRPr="008B6AA8">
        <w:rPr>
          <w:rFonts w:eastAsia="Calibri"/>
          <w:lang w:val="lv-LV"/>
        </w:rPr>
        <w:t xml:space="preserve"> gadā Papildus nomas maksai nomnieks apmaksā pievienotās vērtības nodokli</w:t>
      </w:r>
      <w:r w:rsidRPr="008B6AA8">
        <w:rPr>
          <w:rFonts w:eastAsia="Lucida Sans Unicode"/>
          <w:color w:val="000000" w:themeColor="text1"/>
          <w:kern w:val="1"/>
          <w:lang w:val="lv-LV"/>
        </w:rPr>
        <w:t>.</w:t>
      </w:r>
      <w:r w:rsidRPr="008B6AA8">
        <w:rPr>
          <w:rFonts w:eastAsia="Calibri"/>
          <w:lang w:val="lv-LV"/>
        </w:rPr>
        <w:t xml:space="preserve"> </w:t>
      </w:r>
    </w:p>
    <w:p w14:paraId="7EA8C48B" w14:textId="77777777" w:rsidR="00D0763A" w:rsidRPr="00741B8D" w:rsidRDefault="00D0763A" w:rsidP="00D0763A">
      <w:pPr>
        <w:numPr>
          <w:ilvl w:val="0"/>
          <w:numId w:val="2"/>
        </w:numPr>
        <w:ind w:left="426" w:hanging="426"/>
        <w:contextualSpacing/>
        <w:jc w:val="both"/>
        <w:rPr>
          <w:rFonts w:eastAsia="Calibri"/>
          <w:lang w:val="lv-LV"/>
        </w:rPr>
      </w:pPr>
      <w:r w:rsidRPr="008B6AA8">
        <w:rPr>
          <w:rFonts w:eastAsia="Calibri"/>
          <w:lang w:val="lv-LV"/>
        </w:rPr>
        <w:t xml:space="preserve">Izsoles solis ir 10,00 </w:t>
      </w:r>
      <w:proofErr w:type="spellStart"/>
      <w:r w:rsidRPr="008B6AA8">
        <w:rPr>
          <w:rFonts w:eastAsia="Calibri"/>
          <w:i/>
          <w:iCs/>
          <w:lang w:val="lv-LV"/>
        </w:rPr>
        <w:t>euro</w:t>
      </w:r>
      <w:proofErr w:type="spellEnd"/>
      <w:r w:rsidRPr="008B6AA8">
        <w:rPr>
          <w:rFonts w:eastAsia="Calibri"/>
          <w:lang w:val="lv-LV"/>
        </w:rPr>
        <w:t xml:space="preserve"> (</w:t>
      </w:r>
      <w:r>
        <w:rPr>
          <w:rFonts w:eastAsia="Calibri"/>
          <w:lang w:val="lv-LV"/>
        </w:rPr>
        <w:t>desmit</w:t>
      </w:r>
      <w:r w:rsidRPr="008B6AA8">
        <w:rPr>
          <w:rFonts w:eastAsia="Calibri"/>
          <w:lang w:val="lv-LV"/>
        </w:rPr>
        <w:t xml:space="preserve"> eiro un</w:t>
      </w:r>
      <w:r w:rsidRPr="00741B8D">
        <w:rPr>
          <w:rFonts w:eastAsia="Calibri"/>
          <w:lang w:val="lv-LV"/>
        </w:rPr>
        <w:t xml:space="preserve">  00 centi) gadā.</w:t>
      </w:r>
    </w:p>
    <w:p w14:paraId="2B8910B8"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44531F03" w14:textId="77777777" w:rsidR="00D0763A" w:rsidRPr="00741B8D" w:rsidRDefault="00D0763A" w:rsidP="00D0763A">
      <w:pPr>
        <w:spacing w:line="247" w:lineRule="auto"/>
        <w:rPr>
          <w:b/>
          <w:lang w:val="lv-LV"/>
        </w:rPr>
      </w:pPr>
    </w:p>
    <w:p w14:paraId="43D98A76" w14:textId="77777777" w:rsidR="00D0763A" w:rsidRPr="00741B8D" w:rsidRDefault="00D0763A" w:rsidP="00D0763A">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0BA19894"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516712B9"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7A461C72"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6EBE2810"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1013E853"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66C46B07"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184AD233"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96E9C2A"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73699C1F"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35973930"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0579BDE2"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2A76399B"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148CB31F"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lastRenderedPageBreak/>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74C06E7F"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155BEDDC"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02C0BDCF"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373E5A1C"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6E13A895"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033746C2"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7AA21FDE"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38AD8BFA" w14:textId="77777777" w:rsidR="00D0763A" w:rsidRPr="00741B8D" w:rsidRDefault="00D0763A" w:rsidP="00D0763A">
      <w:pPr>
        <w:spacing w:after="160" w:line="259" w:lineRule="auto"/>
        <w:ind w:left="709"/>
        <w:contextualSpacing/>
        <w:jc w:val="both"/>
        <w:rPr>
          <w:rFonts w:eastAsia="Calibri"/>
          <w:lang w:val="lv-LV"/>
        </w:rPr>
      </w:pPr>
    </w:p>
    <w:p w14:paraId="74DFB7D4" w14:textId="77777777" w:rsidR="00D0763A" w:rsidRPr="00741B8D" w:rsidRDefault="00D0763A" w:rsidP="00D0763A">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459C4131"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167DD456"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447B16B"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7D6E4F54"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0BE6344B"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lastRenderedPageBreak/>
        <w:t xml:space="preserve">Neatmaksātā drošības nauda tiek ieskaitīta Jēkabpils novada pašvaldības budžetā. </w:t>
      </w:r>
    </w:p>
    <w:p w14:paraId="1970CE95" w14:textId="77777777" w:rsidR="00D0763A" w:rsidRPr="00741B8D" w:rsidRDefault="00D0763A" w:rsidP="00D0763A">
      <w:pPr>
        <w:spacing w:after="160" w:line="247" w:lineRule="auto"/>
        <w:ind w:left="567"/>
        <w:contextualSpacing/>
        <w:jc w:val="both"/>
        <w:rPr>
          <w:rFonts w:eastAsia="Calibri"/>
          <w:lang w:val="lv-LV"/>
        </w:rPr>
      </w:pPr>
    </w:p>
    <w:p w14:paraId="17B1D97D" w14:textId="77777777" w:rsidR="00D0763A" w:rsidRPr="00741B8D" w:rsidRDefault="00D0763A" w:rsidP="00D0763A">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1CF13C19" w14:textId="77777777" w:rsidR="00D0763A" w:rsidRPr="00741B8D" w:rsidRDefault="00D0763A" w:rsidP="00D0763A">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6D9B3A96" w14:textId="77777777" w:rsidR="00D0763A" w:rsidRPr="00741B8D" w:rsidRDefault="00D0763A" w:rsidP="00D0763A">
      <w:pPr>
        <w:numPr>
          <w:ilvl w:val="1"/>
          <w:numId w:val="2"/>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77236C79" w14:textId="77777777" w:rsidR="00D0763A" w:rsidRPr="00741B8D" w:rsidRDefault="00D0763A" w:rsidP="00D0763A">
      <w:pPr>
        <w:numPr>
          <w:ilvl w:val="1"/>
          <w:numId w:val="2"/>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25055206" w14:textId="77777777" w:rsidR="00D0763A" w:rsidRPr="00741B8D" w:rsidRDefault="00D0763A" w:rsidP="00D0763A">
      <w:pPr>
        <w:numPr>
          <w:ilvl w:val="1"/>
          <w:numId w:val="2"/>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58287197" w14:textId="77777777" w:rsidR="00D0763A" w:rsidRPr="00741B8D" w:rsidRDefault="00D0763A" w:rsidP="00D0763A">
      <w:pPr>
        <w:numPr>
          <w:ilvl w:val="0"/>
          <w:numId w:val="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229A9DA7" w14:textId="77777777" w:rsidR="00D0763A" w:rsidRPr="00741B8D" w:rsidRDefault="00D0763A" w:rsidP="00D0763A">
      <w:pPr>
        <w:numPr>
          <w:ilvl w:val="1"/>
          <w:numId w:val="2"/>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209EC372"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05BCB39A"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3342BD7D"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226C3423" w14:textId="77777777" w:rsidR="00D0763A" w:rsidRPr="00741B8D" w:rsidRDefault="00D0763A" w:rsidP="00D0763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2C18E062" w14:textId="77777777" w:rsidR="00D0763A" w:rsidRPr="00741B8D" w:rsidRDefault="00D0763A" w:rsidP="00D0763A">
      <w:pPr>
        <w:spacing w:line="247" w:lineRule="auto"/>
        <w:rPr>
          <w:lang w:val="lv-LV"/>
        </w:rPr>
      </w:pPr>
      <w:r w:rsidRPr="00741B8D">
        <w:rPr>
          <w:lang w:val="lv-LV"/>
        </w:rPr>
        <w:t xml:space="preserve">  </w:t>
      </w:r>
    </w:p>
    <w:p w14:paraId="5164D5E2" w14:textId="77777777" w:rsidR="00D0763A" w:rsidRPr="00741B8D" w:rsidRDefault="00D0763A" w:rsidP="00D0763A">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246E277B"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30ED4E22"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1ADB4DE3"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6A47C7A4" w14:textId="77777777" w:rsidR="00D0763A" w:rsidRPr="00741B8D" w:rsidRDefault="00D0763A" w:rsidP="00D0763A">
      <w:pPr>
        <w:numPr>
          <w:ilvl w:val="0"/>
          <w:numId w:val="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5EC2D809"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73E6BBF7"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75C5E5BE"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440BA355"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0D85D0B8"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61A4D857"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0C0C75F9"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5516884E"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5C77F0AD"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058FC9C"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70DFA564"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4ED8DA6D"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70405B71" w14:textId="77777777" w:rsidR="00D0763A" w:rsidRPr="00741B8D" w:rsidRDefault="00D0763A" w:rsidP="00D0763A">
      <w:pPr>
        <w:numPr>
          <w:ilvl w:val="1"/>
          <w:numId w:val="2"/>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7000E1B4"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6CDFA6B5"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5B0B5262"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lastRenderedPageBreak/>
        <w:t>pretendentiem izvirzītās prasības;</w:t>
      </w:r>
    </w:p>
    <w:p w14:paraId="5C645157"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sākumcena;</w:t>
      </w:r>
    </w:p>
    <w:p w14:paraId="0F916B59"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58CFE8A8"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3B1D5F21"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solīšanas gaitu;</w:t>
      </w:r>
    </w:p>
    <w:p w14:paraId="70D7569E" w14:textId="77777777" w:rsidR="00D0763A" w:rsidRPr="00741B8D" w:rsidRDefault="00D0763A" w:rsidP="00D0763A">
      <w:pPr>
        <w:numPr>
          <w:ilvl w:val="1"/>
          <w:numId w:val="2"/>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1022DF3E" w14:textId="77777777" w:rsidR="00D0763A" w:rsidRPr="00741B8D" w:rsidRDefault="00D0763A" w:rsidP="00D0763A">
      <w:pPr>
        <w:numPr>
          <w:ilvl w:val="1"/>
          <w:numId w:val="2"/>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24DAFA1C" w14:textId="77777777" w:rsidR="00D0763A" w:rsidRPr="00741B8D" w:rsidRDefault="00D0763A" w:rsidP="00D0763A">
      <w:pPr>
        <w:numPr>
          <w:ilvl w:val="1"/>
          <w:numId w:val="2"/>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7FB9BA91" w14:textId="77777777" w:rsidR="00D0763A" w:rsidRPr="00741B8D" w:rsidRDefault="00D0763A" w:rsidP="00D0763A">
      <w:pPr>
        <w:numPr>
          <w:ilvl w:val="1"/>
          <w:numId w:val="2"/>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133747F0" w14:textId="77777777" w:rsidR="00D0763A" w:rsidRPr="00741B8D" w:rsidRDefault="00D0763A" w:rsidP="00D0763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4ACF6E05" w14:textId="77777777" w:rsidR="00D0763A" w:rsidRPr="00741B8D" w:rsidRDefault="00D0763A" w:rsidP="00D0763A">
      <w:pPr>
        <w:spacing w:after="120" w:line="247" w:lineRule="auto"/>
        <w:ind w:left="426"/>
        <w:contextualSpacing/>
        <w:jc w:val="both"/>
        <w:rPr>
          <w:rFonts w:eastAsia="Calibri"/>
          <w:lang w:val="lv-LV"/>
        </w:rPr>
      </w:pPr>
    </w:p>
    <w:p w14:paraId="12BC99A0" w14:textId="77777777" w:rsidR="00D0763A" w:rsidRPr="00741B8D" w:rsidRDefault="00D0763A" w:rsidP="00D0763A">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685E4080" w14:textId="77777777" w:rsidR="00D0763A" w:rsidRPr="00741B8D" w:rsidRDefault="00D0763A" w:rsidP="00D0763A">
      <w:pPr>
        <w:numPr>
          <w:ilvl w:val="0"/>
          <w:numId w:val="2"/>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02DD633E" w14:textId="77777777" w:rsidR="00D0763A" w:rsidRPr="00741B8D" w:rsidRDefault="00D0763A" w:rsidP="00D0763A">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0234F4DA" w14:textId="77777777" w:rsidR="00D0763A" w:rsidRPr="00741B8D" w:rsidRDefault="00D0763A" w:rsidP="00D0763A">
      <w:pPr>
        <w:spacing w:after="120" w:line="247" w:lineRule="auto"/>
        <w:rPr>
          <w:lang w:val="lv-LV"/>
        </w:rPr>
      </w:pPr>
      <w:r w:rsidRPr="00741B8D">
        <w:rPr>
          <w:lang w:val="lv-LV"/>
        </w:rPr>
        <w:t xml:space="preserve">                   2. Pieteikums dalībai mutiskā izsolē uz 2 lpp.</w:t>
      </w:r>
    </w:p>
    <w:p w14:paraId="44A212EF" w14:textId="77777777" w:rsidR="00D0763A" w:rsidRPr="00741B8D" w:rsidRDefault="00D0763A" w:rsidP="00D0763A">
      <w:pPr>
        <w:spacing w:after="120" w:line="247" w:lineRule="auto"/>
        <w:rPr>
          <w:bCs/>
          <w:lang w:val="lv-LV"/>
        </w:rPr>
      </w:pPr>
    </w:p>
    <w:p w14:paraId="18BD2D18" w14:textId="77777777" w:rsidR="00D0763A" w:rsidRPr="00741B8D" w:rsidRDefault="00D0763A" w:rsidP="00D0763A">
      <w:pPr>
        <w:tabs>
          <w:tab w:val="num" w:pos="1418"/>
        </w:tabs>
        <w:rPr>
          <w:lang w:val="lv-LV" w:eastAsia="lv-LV"/>
        </w:rPr>
      </w:pPr>
      <w:r w:rsidRPr="00741B8D">
        <w:rPr>
          <w:lang w:val="lv-LV" w:eastAsia="lv-LV"/>
        </w:rPr>
        <w:t>Sēdes vadītājs</w:t>
      </w:r>
    </w:p>
    <w:p w14:paraId="2C77AE7D" w14:textId="77777777" w:rsidR="00D0763A" w:rsidRPr="00741B8D" w:rsidRDefault="00D0763A" w:rsidP="00D0763A">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066DB0CE" w14:textId="77777777" w:rsidR="00D0763A" w:rsidRPr="00741B8D" w:rsidRDefault="00D0763A" w:rsidP="00D0763A">
      <w:pPr>
        <w:spacing w:after="120" w:line="247" w:lineRule="auto"/>
        <w:rPr>
          <w:bCs/>
          <w:lang w:val="lv-LV"/>
        </w:rPr>
      </w:pPr>
    </w:p>
    <w:p w14:paraId="39247593" w14:textId="77777777" w:rsidR="00D0763A" w:rsidRPr="00741B8D" w:rsidRDefault="00D0763A" w:rsidP="00D0763A">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46BF5EB8" w14:textId="77777777" w:rsidR="00D0763A" w:rsidRPr="00741B8D" w:rsidRDefault="00D0763A" w:rsidP="00D0763A">
      <w:pPr>
        <w:spacing w:after="120" w:line="247" w:lineRule="auto"/>
        <w:rPr>
          <w:bCs/>
          <w:color w:val="FF0000"/>
          <w:lang w:val="lv-LV"/>
        </w:rPr>
      </w:pPr>
    </w:p>
    <w:p w14:paraId="36A19C46" w14:textId="77777777" w:rsidR="00D0763A" w:rsidRPr="00741B8D" w:rsidRDefault="00D0763A" w:rsidP="00D0763A">
      <w:pPr>
        <w:spacing w:after="120" w:line="247" w:lineRule="auto"/>
        <w:rPr>
          <w:bCs/>
          <w:color w:val="FF0000"/>
          <w:lang w:val="lv-LV"/>
        </w:rPr>
      </w:pPr>
    </w:p>
    <w:p w14:paraId="70F504B1" w14:textId="77777777" w:rsidR="00D0763A" w:rsidRPr="00741B8D" w:rsidRDefault="00D0763A" w:rsidP="00D0763A">
      <w:pPr>
        <w:spacing w:after="120" w:line="247" w:lineRule="auto"/>
        <w:rPr>
          <w:bCs/>
          <w:lang w:val="lv-LV"/>
        </w:rPr>
      </w:pPr>
    </w:p>
    <w:p w14:paraId="52465386" w14:textId="77777777" w:rsidR="00F80BF7" w:rsidRPr="00D0763A" w:rsidRDefault="00F80BF7">
      <w:pPr>
        <w:rPr>
          <w:lang w:val="lv-LV"/>
        </w:rPr>
      </w:pPr>
    </w:p>
    <w:sectPr w:rsidR="00F80BF7" w:rsidRPr="00D076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2726B"/>
    <w:multiLevelType w:val="hybridMultilevel"/>
    <w:tmpl w:val="74AA2C9A"/>
    <w:lvl w:ilvl="0" w:tplc="70585ACA">
      <w:start w:val="1"/>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07C073F"/>
    <w:multiLevelType w:val="multilevel"/>
    <w:tmpl w:val="72B0464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3232666">
    <w:abstractNumId w:val="0"/>
  </w:num>
  <w:num w:numId="2" w16cid:durableId="86101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3A"/>
    <w:rsid w:val="00B54B0C"/>
    <w:rsid w:val="00C703AD"/>
    <w:rsid w:val="00D0763A"/>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B86"/>
  <w15:chartTrackingRefBased/>
  <w15:docId w15:val="{7B27F2CF-39AC-4877-B2BA-FC52B7B5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763A"/>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07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07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0763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0763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0763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0763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763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0763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763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763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763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763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763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763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076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76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76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76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763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76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76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76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76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763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D0763A"/>
    <w:pPr>
      <w:ind w:left="720"/>
      <w:contextualSpacing/>
    </w:pPr>
  </w:style>
  <w:style w:type="character" w:styleId="Intensvsizclums">
    <w:name w:val="Intense Emphasis"/>
    <w:basedOn w:val="Noklusjumarindkopasfonts"/>
    <w:uiPriority w:val="21"/>
    <w:qFormat/>
    <w:rsid w:val="00D0763A"/>
    <w:rPr>
      <w:i/>
      <w:iCs/>
      <w:color w:val="0F4761" w:themeColor="accent1" w:themeShade="BF"/>
    </w:rPr>
  </w:style>
  <w:style w:type="paragraph" w:styleId="Intensvscitts">
    <w:name w:val="Intense Quote"/>
    <w:basedOn w:val="Parasts"/>
    <w:next w:val="Parasts"/>
    <w:link w:val="IntensvscittsRakstz"/>
    <w:uiPriority w:val="30"/>
    <w:qFormat/>
    <w:rsid w:val="00D07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0763A"/>
    <w:rPr>
      <w:i/>
      <w:iCs/>
      <w:color w:val="0F4761" w:themeColor="accent1" w:themeShade="BF"/>
    </w:rPr>
  </w:style>
  <w:style w:type="character" w:styleId="Intensvaatsauce">
    <w:name w:val="Intense Reference"/>
    <w:basedOn w:val="Noklusjumarindkopasfonts"/>
    <w:uiPriority w:val="32"/>
    <w:qFormat/>
    <w:rsid w:val="00D0763A"/>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D0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18598</Words>
  <Characters>10602</Characters>
  <Application>Microsoft Office Word</Application>
  <DocSecurity>0</DocSecurity>
  <Lines>88</Lines>
  <Paragraphs>58</Paragraphs>
  <ScaleCrop>false</ScaleCrop>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2025-01-02T13:20:00Z</dcterms:created>
  <dcterms:modified xsi:type="dcterms:W3CDTF">2025-01-02T13:21:00Z</dcterms:modified>
</cp:coreProperties>
</file>