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1AE" w:rsidRPr="00387247" w:rsidRDefault="00CA01AE" w:rsidP="00CA01AE">
      <w:pPr>
        <w:keepNext/>
        <w:widowControl w:val="0"/>
        <w:tabs>
          <w:tab w:val="left" w:pos="360"/>
        </w:tabs>
        <w:suppressAutoHyphens/>
        <w:ind w:right="-2"/>
        <w:jc w:val="center"/>
        <w:outlineLvl w:val="6"/>
        <w:rPr>
          <w:rFonts w:eastAsia="Lucida Sans Unicode" w:cs="Tahoma"/>
          <w:b/>
          <w:lang w:val="lv-LV"/>
        </w:rPr>
      </w:pPr>
      <w:r w:rsidRPr="00387247">
        <w:rPr>
          <w:noProof/>
          <w:sz w:val="20"/>
          <w:szCs w:val="20"/>
          <w:lang w:val="lv-LV" w:eastAsia="lv-LV"/>
        </w:rPr>
        <w:drawing>
          <wp:inline distT="0" distB="0" distL="0" distR="0" wp14:anchorId="3DFC42EA" wp14:editId="119FECDE">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CA01AE" w:rsidRPr="00387247" w:rsidRDefault="00CA01AE" w:rsidP="00CA01AE">
      <w:pPr>
        <w:keepNext/>
        <w:widowControl w:val="0"/>
        <w:tabs>
          <w:tab w:val="left" w:pos="360"/>
        </w:tabs>
        <w:suppressAutoHyphens/>
        <w:ind w:right="-2"/>
        <w:jc w:val="center"/>
        <w:outlineLvl w:val="6"/>
        <w:rPr>
          <w:rFonts w:eastAsia="Lucida Sans Unicode" w:cs="Tahoma"/>
          <w:lang w:val="lv-LV"/>
        </w:rPr>
      </w:pPr>
      <w:r w:rsidRPr="00387247">
        <w:rPr>
          <w:rFonts w:eastAsia="Lucida Sans Unicode" w:cs="Tahoma"/>
          <w:lang w:val="lv-LV"/>
        </w:rPr>
        <w:t>JĒKABPILS PILSĒTAS PAŠVALDĪBA</w:t>
      </w:r>
    </w:p>
    <w:p w:rsidR="00CA01AE" w:rsidRPr="00387247" w:rsidRDefault="00CA01AE" w:rsidP="00CA01AE">
      <w:pPr>
        <w:widowControl w:val="0"/>
        <w:tabs>
          <w:tab w:val="right" w:pos="9000"/>
        </w:tabs>
        <w:suppressAutoHyphens/>
        <w:ind w:right="-2"/>
        <w:jc w:val="center"/>
        <w:rPr>
          <w:rFonts w:eastAsia="Lucida Sans Unicode" w:cs="Tahoma"/>
          <w:sz w:val="20"/>
          <w:szCs w:val="20"/>
          <w:lang w:val="lv-LV"/>
        </w:rPr>
      </w:pPr>
      <w:r w:rsidRPr="00387247">
        <w:rPr>
          <w:rFonts w:eastAsia="Lucida Sans Unicode" w:cs="Tahoma"/>
          <w:sz w:val="20"/>
          <w:szCs w:val="20"/>
          <w:lang w:val="lv-LV"/>
        </w:rPr>
        <w:t xml:space="preserve">IEPIRKUMU KOMISIJA </w:t>
      </w:r>
    </w:p>
    <w:p w:rsidR="00CA01AE" w:rsidRPr="00387247" w:rsidRDefault="00CA01AE" w:rsidP="00CA01AE">
      <w:pPr>
        <w:widowControl w:val="0"/>
        <w:tabs>
          <w:tab w:val="right" w:pos="9000"/>
        </w:tabs>
        <w:suppressAutoHyphens/>
        <w:ind w:right="-2"/>
        <w:jc w:val="center"/>
        <w:rPr>
          <w:rFonts w:eastAsia="Lucida Sans Unicode" w:cs="Tahoma"/>
          <w:sz w:val="20"/>
          <w:szCs w:val="20"/>
          <w:lang w:val="lv-LV"/>
        </w:rPr>
      </w:pPr>
      <w:r w:rsidRPr="00387247">
        <w:rPr>
          <w:rFonts w:eastAsia="Lucida Sans Unicode" w:cs="Tahoma"/>
          <w:sz w:val="20"/>
          <w:szCs w:val="20"/>
          <w:lang w:val="lv-LV"/>
        </w:rPr>
        <w:t>Reģistrācijas Nr.90000024205</w:t>
      </w:r>
    </w:p>
    <w:p w:rsidR="00CA01AE" w:rsidRPr="00387247" w:rsidRDefault="00CA01AE" w:rsidP="00CA01AE">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387247">
        <w:rPr>
          <w:rFonts w:eastAsia="Lucida Sans Unicode" w:cs="Tahoma"/>
          <w:bCs/>
          <w:color w:val="000000"/>
          <w:sz w:val="20"/>
          <w:szCs w:val="20"/>
          <w:lang w:val="lv-LV" w:eastAsia="ar-SA"/>
        </w:rPr>
        <w:t>Brīvības iela 120, Jēkabpils, LV – 5201</w:t>
      </w:r>
    </w:p>
    <w:p w:rsidR="00CA01AE" w:rsidRPr="00387247" w:rsidRDefault="00CA01AE" w:rsidP="00CA01AE">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387247">
        <w:rPr>
          <w:rFonts w:eastAsia="Lucida Sans Unicode" w:cs="Tahoma"/>
          <w:bCs/>
          <w:color w:val="000000"/>
          <w:sz w:val="20"/>
          <w:szCs w:val="20"/>
          <w:lang w:val="lv-LV" w:eastAsia="ar-SA"/>
        </w:rPr>
        <w:t>Tālrunis 65236777, fakss 65207304,</w:t>
      </w:r>
      <w:r w:rsidRPr="00387247">
        <w:rPr>
          <w:rFonts w:eastAsia="Lucida Sans Unicode"/>
          <w:bCs/>
          <w:color w:val="000000"/>
          <w:sz w:val="20"/>
          <w:szCs w:val="20"/>
          <w:lang w:val="lv-LV" w:eastAsia="ar-SA"/>
        </w:rPr>
        <w:t xml:space="preserve"> </w:t>
      </w:r>
      <w:r w:rsidRPr="00387247">
        <w:rPr>
          <w:rFonts w:eastAsia="Lucida Sans Unicode" w:cs="Tahoma"/>
          <w:bCs/>
          <w:color w:val="000000"/>
          <w:sz w:val="20"/>
          <w:szCs w:val="20"/>
          <w:lang w:val="lv-LV" w:eastAsia="ar-SA"/>
        </w:rPr>
        <w:t xml:space="preserve">elektroniskais pasts </w:t>
      </w:r>
      <w:r w:rsidRPr="00387247">
        <w:rPr>
          <w:rFonts w:eastAsia="Lucida Sans Unicode" w:cs="Tahoma"/>
          <w:color w:val="000000"/>
          <w:sz w:val="20"/>
          <w:szCs w:val="20"/>
          <w:lang w:val="lv-LV" w:eastAsia="ar-SA"/>
        </w:rPr>
        <w:t>vpa@jekabpils.lv</w:t>
      </w:r>
    </w:p>
    <w:p w:rsidR="00CA01AE" w:rsidRPr="00387247" w:rsidRDefault="00CA01AE" w:rsidP="00CA01AE">
      <w:pPr>
        <w:widowControl w:val="0"/>
        <w:suppressAutoHyphens/>
        <w:ind w:right="-2"/>
        <w:jc w:val="center"/>
        <w:rPr>
          <w:lang w:val="lv-LV"/>
        </w:rPr>
      </w:pPr>
      <w:r w:rsidRPr="00387247">
        <w:rPr>
          <w:rFonts w:eastAsia="Lucida Sans Unicode"/>
          <w:lang w:val="lv-LV"/>
        </w:rPr>
        <w:t>Jēkabpilī</w:t>
      </w:r>
    </w:p>
    <w:p w:rsidR="00CA01AE" w:rsidRPr="00387247" w:rsidRDefault="00CA01AE" w:rsidP="00CA01AE">
      <w:pPr>
        <w:ind w:right="-2"/>
        <w:jc w:val="both"/>
        <w:rPr>
          <w:color w:val="000000" w:themeColor="text1"/>
          <w:lang w:val="lv-LV"/>
        </w:rPr>
      </w:pPr>
      <w:r>
        <w:rPr>
          <w:color w:val="000000"/>
          <w:lang w:val="lv-LV"/>
        </w:rPr>
        <w:t>19.12</w:t>
      </w:r>
      <w:r w:rsidRPr="00387247">
        <w:rPr>
          <w:color w:val="000000"/>
          <w:lang w:val="lv-LV"/>
        </w:rPr>
        <w:t xml:space="preserve">.2017.  Nr. </w:t>
      </w:r>
      <w:r w:rsidRPr="00387247">
        <w:rPr>
          <w:color w:val="000000" w:themeColor="text1"/>
          <w:lang w:val="lv-LV"/>
        </w:rPr>
        <w:t>1.2.13.1/</w:t>
      </w:r>
      <w:r w:rsidR="00602FB3">
        <w:rPr>
          <w:color w:val="000000" w:themeColor="text1"/>
          <w:lang w:val="lv-LV"/>
        </w:rPr>
        <w:t>360</w:t>
      </w:r>
      <w:bookmarkStart w:id="0" w:name="_GoBack"/>
      <w:bookmarkEnd w:id="0"/>
    </w:p>
    <w:p w:rsidR="00CA01AE" w:rsidRDefault="00CA01AE" w:rsidP="00CA01AE">
      <w:pPr>
        <w:pStyle w:val="BodyText"/>
        <w:ind w:right="-2"/>
        <w:jc w:val="right"/>
        <w:rPr>
          <w:bCs/>
          <w:color w:val="000000"/>
          <w:sz w:val="24"/>
          <w:szCs w:val="24"/>
          <w:lang w:val="lv-LV"/>
        </w:rPr>
      </w:pPr>
    </w:p>
    <w:p w:rsidR="00CA01AE" w:rsidRDefault="00CA01AE" w:rsidP="00CA01AE">
      <w:pPr>
        <w:pStyle w:val="BodyText"/>
        <w:ind w:right="-2"/>
        <w:jc w:val="right"/>
        <w:rPr>
          <w:bCs/>
          <w:color w:val="000000"/>
          <w:sz w:val="24"/>
          <w:szCs w:val="24"/>
          <w:lang w:val="lv-LV"/>
        </w:rPr>
      </w:pPr>
    </w:p>
    <w:p w:rsidR="00CA01AE" w:rsidRDefault="00CA01AE" w:rsidP="00CA01AE">
      <w:pPr>
        <w:pStyle w:val="BodyText"/>
        <w:ind w:right="-2"/>
        <w:jc w:val="right"/>
        <w:rPr>
          <w:bCs/>
          <w:color w:val="000000"/>
          <w:sz w:val="24"/>
          <w:szCs w:val="24"/>
          <w:lang w:val="lv-LV"/>
        </w:rPr>
      </w:pPr>
      <w:r>
        <w:rPr>
          <w:bCs/>
          <w:color w:val="000000"/>
          <w:sz w:val="24"/>
          <w:szCs w:val="24"/>
          <w:lang w:val="lv-LV"/>
        </w:rPr>
        <w:t>Visiem piegādātajiem</w:t>
      </w:r>
    </w:p>
    <w:p w:rsidR="00CA01AE" w:rsidRPr="00CD5772" w:rsidRDefault="00CA01AE" w:rsidP="00CA01AE">
      <w:pPr>
        <w:pStyle w:val="BodyText"/>
        <w:ind w:right="-2"/>
        <w:jc w:val="right"/>
        <w:rPr>
          <w:bCs/>
          <w:color w:val="000000"/>
          <w:sz w:val="24"/>
          <w:szCs w:val="24"/>
          <w:lang w:val="lv-LV"/>
        </w:rPr>
      </w:pPr>
    </w:p>
    <w:p w:rsidR="00CA01AE" w:rsidRDefault="00CA01AE" w:rsidP="00CA01AE">
      <w:pPr>
        <w:ind w:right="-2"/>
        <w:jc w:val="both"/>
        <w:rPr>
          <w:bCs/>
          <w:lang w:val="lv-LV"/>
        </w:rPr>
      </w:pPr>
    </w:p>
    <w:p w:rsidR="00CA01AE" w:rsidRPr="00394301" w:rsidRDefault="00CA01AE" w:rsidP="00CA01AE">
      <w:pPr>
        <w:ind w:right="-2"/>
        <w:jc w:val="both"/>
        <w:rPr>
          <w:bCs/>
          <w:lang w:val="lv-LV"/>
        </w:rPr>
      </w:pPr>
      <w:r w:rsidRPr="00394301">
        <w:rPr>
          <w:bCs/>
          <w:lang w:val="lv-LV"/>
        </w:rPr>
        <w:t>Par publisko iepirkumu ar identifikācijas nr. JPP 2017/</w:t>
      </w:r>
      <w:r>
        <w:rPr>
          <w:bCs/>
          <w:lang w:val="lv-LV"/>
        </w:rPr>
        <w:t>62</w:t>
      </w:r>
    </w:p>
    <w:p w:rsidR="00CA01AE" w:rsidRPr="00394301" w:rsidRDefault="00CA01AE" w:rsidP="00CA01AE">
      <w:pPr>
        <w:ind w:right="-2"/>
        <w:jc w:val="both"/>
        <w:rPr>
          <w:b/>
          <w:bCs/>
          <w:lang w:val="lv-LV"/>
        </w:rPr>
      </w:pPr>
    </w:p>
    <w:p w:rsidR="00CA01AE" w:rsidRPr="00394301" w:rsidRDefault="00CA01AE" w:rsidP="00CA01AE">
      <w:pPr>
        <w:tabs>
          <w:tab w:val="left" w:pos="9214"/>
          <w:tab w:val="left" w:pos="9360"/>
        </w:tabs>
        <w:ind w:right="-99" w:firstLine="720"/>
        <w:jc w:val="both"/>
        <w:rPr>
          <w:lang w:val="lv-LV"/>
        </w:rPr>
      </w:pPr>
      <w:r w:rsidRPr="00394301">
        <w:rPr>
          <w:lang w:val="lv-LV"/>
        </w:rPr>
        <w:t>Jēkabpils pilsētas pašvaldības iepirkuma komisija ir saņēmusi piegādātāj</w:t>
      </w:r>
      <w:r>
        <w:rPr>
          <w:lang w:val="lv-LV"/>
        </w:rPr>
        <w:t>a</w:t>
      </w:r>
      <w:r w:rsidRPr="00394301">
        <w:rPr>
          <w:lang w:val="lv-LV"/>
        </w:rPr>
        <w:t xml:space="preserve"> jautājumu par publisko iepirkumu </w:t>
      </w:r>
      <w:r w:rsidRPr="00394301">
        <w:rPr>
          <w:i/>
          <w:color w:val="000000"/>
          <w:lang w:val="lv-LV"/>
        </w:rPr>
        <w:t>“</w:t>
      </w:r>
      <w:r>
        <w:rPr>
          <w:i/>
          <w:color w:val="000000"/>
          <w:lang w:val="lv-LV"/>
        </w:rPr>
        <w:t xml:space="preserve">Objekta “Jēkabpils </w:t>
      </w:r>
      <w:proofErr w:type="spellStart"/>
      <w:r>
        <w:rPr>
          <w:i/>
          <w:color w:val="000000"/>
          <w:lang w:val="lv-LV"/>
        </w:rPr>
        <w:t>multifunkcionālās</w:t>
      </w:r>
      <w:proofErr w:type="spellEnd"/>
      <w:r>
        <w:rPr>
          <w:i/>
          <w:color w:val="000000"/>
          <w:lang w:val="lv-LV"/>
        </w:rPr>
        <w:t xml:space="preserve"> sporta halles jaunbūve Brīvības ielā 289B, Jēkabpilī” būvprojekta ekspertīzes un būvuzraudzības veikšana</w:t>
      </w:r>
      <w:r w:rsidRPr="00394301">
        <w:rPr>
          <w:i/>
          <w:color w:val="000000"/>
          <w:lang w:val="lv-LV"/>
        </w:rPr>
        <w:t>”</w:t>
      </w:r>
      <w:r w:rsidRPr="00394301">
        <w:rPr>
          <w:i/>
          <w:lang w:val="lv-LV"/>
        </w:rPr>
        <w:t>, identifikācijas Nr. JPP 2017/</w:t>
      </w:r>
      <w:r>
        <w:rPr>
          <w:i/>
          <w:lang w:val="lv-LV"/>
        </w:rPr>
        <w:t>62</w:t>
      </w:r>
      <w:r w:rsidRPr="00394301">
        <w:rPr>
          <w:lang w:val="lv-LV"/>
        </w:rPr>
        <w:t>, izskatījusi to</w:t>
      </w:r>
      <w:r>
        <w:rPr>
          <w:lang w:val="lv-LV"/>
        </w:rPr>
        <w:t xml:space="preserve"> un sniedz atbildi</w:t>
      </w:r>
      <w:r w:rsidRPr="00394301">
        <w:rPr>
          <w:lang w:val="lv-LV"/>
        </w:rPr>
        <w:t>:</w:t>
      </w:r>
    </w:p>
    <w:p w:rsidR="00CA01AE" w:rsidRPr="00394301" w:rsidRDefault="00CA01AE" w:rsidP="00CA01AE">
      <w:pPr>
        <w:jc w:val="both"/>
        <w:rPr>
          <w:b/>
          <w:i/>
          <w:u w:val="single"/>
          <w:lang w:val="lv-LV"/>
        </w:rPr>
      </w:pPr>
    </w:p>
    <w:p w:rsidR="00CA01AE" w:rsidRDefault="00CA01AE" w:rsidP="00CA01AE">
      <w:pPr>
        <w:contextualSpacing/>
        <w:jc w:val="both"/>
        <w:rPr>
          <w:lang w:val="lv-LV"/>
        </w:rPr>
      </w:pPr>
      <w:r w:rsidRPr="00394301">
        <w:rPr>
          <w:b/>
          <w:i/>
          <w:u w:val="single"/>
          <w:lang w:val="lv-LV"/>
        </w:rPr>
        <w:t>Jautājums:</w:t>
      </w:r>
      <w:r w:rsidRPr="00394301">
        <w:rPr>
          <w:lang w:val="lv-LV"/>
        </w:rPr>
        <w:t xml:space="preserve"> </w:t>
      </w:r>
      <w:r>
        <w:rPr>
          <w:lang w:val="lv-LV"/>
        </w:rPr>
        <w:t>Pretendents iepazinās ar izsludinātā iepirkuma nolikumā noteiktajām pretendentu un speciālistu kvalifikācijas prasībām, kas ir jāapliecina ar noteiktiem pieredzi apstiprinošiem dokumentiem (atsauksmes, akti vai būvdarbu žurnāla kopijas un c.t.). Šos, nolikumā prasītos, apstiprinošos dokumentus, ir jāpieprasa minēto būvju īpašniekiem vai valdītājiem.</w:t>
      </w:r>
    </w:p>
    <w:p w:rsidR="00CA01AE" w:rsidRDefault="00CA01AE" w:rsidP="00CA01AE">
      <w:pPr>
        <w:contextualSpacing/>
        <w:jc w:val="both"/>
        <w:rPr>
          <w:lang w:val="lv-LV"/>
        </w:rPr>
      </w:pPr>
      <w:r>
        <w:rPr>
          <w:lang w:val="lv-LV"/>
        </w:rPr>
        <w:tab/>
        <w:t>Saistībā ar Ziemassvētku un Jaungada brīvdienām, jau pēc 22.decembra netiks garantēta saziņa ar attiecīgo iestāžu vai īpašnieku atbildīgajām personām un pieprasīto apstiprinājumu dokumentu laicīga saņemšana.</w:t>
      </w:r>
    </w:p>
    <w:p w:rsidR="00CA01AE" w:rsidRDefault="00CA01AE" w:rsidP="00CA01AE">
      <w:pPr>
        <w:contextualSpacing/>
        <w:jc w:val="both"/>
        <w:rPr>
          <w:lang w:val="lv-LV"/>
        </w:rPr>
      </w:pPr>
      <w:r>
        <w:rPr>
          <w:lang w:val="lv-LV"/>
        </w:rPr>
        <w:tab/>
        <w:t>Lai varētu kvalitatīvi sagatavot piedāvājumu un garantēti pievienot piedāvājumam visus nepieciešamos apliecinājumus, lūdzam pagarināt noteikto piedāvājumu</w:t>
      </w:r>
      <w:r w:rsidR="00F542A4">
        <w:rPr>
          <w:lang w:val="lv-LV"/>
        </w:rPr>
        <w:t xml:space="preserve"> iesniegšanas laiku par divām nedēļām un tas būtu 2018.gada 17.janvāris.</w:t>
      </w:r>
    </w:p>
    <w:p w:rsidR="00CA01AE" w:rsidRPr="00394301" w:rsidRDefault="00CA01AE" w:rsidP="00CA01AE">
      <w:pPr>
        <w:contextualSpacing/>
        <w:jc w:val="both"/>
        <w:rPr>
          <w:lang w:val="lv-LV"/>
        </w:rPr>
      </w:pPr>
    </w:p>
    <w:p w:rsidR="00F1414A" w:rsidRPr="00F1414A" w:rsidRDefault="00CA01AE" w:rsidP="00F1414A">
      <w:pPr>
        <w:shd w:val="clear" w:color="auto" w:fill="FFFFFF"/>
        <w:jc w:val="both"/>
        <w:rPr>
          <w:lang w:val="lv-LV"/>
        </w:rPr>
      </w:pPr>
      <w:r w:rsidRPr="00F1414A">
        <w:rPr>
          <w:b/>
          <w:i/>
          <w:u w:val="single"/>
          <w:lang w:val="lv-LV"/>
        </w:rPr>
        <w:t>Atbilde:</w:t>
      </w:r>
      <w:r w:rsidR="005E2306">
        <w:rPr>
          <w:lang w:val="lv-LV"/>
        </w:rPr>
        <w:t xml:space="preserve"> </w:t>
      </w:r>
      <w:r w:rsidR="00781CD3">
        <w:rPr>
          <w:lang w:val="lv-LV"/>
        </w:rPr>
        <w:t>S</w:t>
      </w:r>
      <w:r w:rsidR="00F1414A">
        <w:rPr>
          <w:lang w:val="lv-LV"/>
        </w:rPr>
        <w:t>askaņā ar Latvijas Republikas likuma “Par svētku, atceres un atzīmējamām dienām” 1.pant</w:t>
      </w:r>
      <w:r w:rsidR="005E2306">
        <w:rPr>
          <w:lang w:val="lv-LV"/>
        </w:rPr>
        <w:t>u</w:t>
      </w:r>
      <w:r w:rsidR="00F1414A">
        <w:rPr>
          <w:lang w:val="lv-LV"/>
        </w:rPr>
        <w:t xml:space="preserve"> </w:t>
      </w:r>
      <w:r w:rsidR="00781CD3">
        <w:rPr>
          <w:lang w:val="lv-LV"/>
        </w:rPr>
        <w:t xml:space="preserve">par svētku dienām ir </w:t>
      </w:r>
      <w:r w:rsidR="00F1414A">
        <w:rPr>
          <w:lang w:val="lv-LV"/>
        </w:rPr>
        <w:t>noteikta</w:t>
      </w:r>
      <w:r w:rsidR="00781CD3">
        <w:rPr>
          <w:lang w:val="lv-LV"/>
        </w:rPr>
        <w:t>s</w:t>
      </w:r>
      <w:r w:rsidR="00F1414A">
        <w:rPr>
          <w:lang w:val="lv-LV"/>
        </w:rPr>
        <w:t xml:space="preserve"> </w:t>
      </w:r>
      <w:r w:rsidR="00781CD3">
        <w:rPr>
          <w:lang w:val="lv-LV"/>
        </w:rPr>
        <w:t>24., 25., 26.decembris, 31.decembris un 1.janvāris</w:t>
      </w:r>
      <w:r w:rsidR="005E2306">
        <w:rPr>
          <w:lang w:val="lv-LV"/>
        </w:rPr>
        <w:t>, no kurām trīs svētku dienas iekrīt darba dienās, kas uzskatāmas par brīvdienām. Pārējās darba dienās iestādēs tiek nodrošināta nepārtraukta darbība, līdz ar to nav pamata uzskatīt, ka pēc 2017.gada 22.decembra netiks garantēta saziņa. Ņemot vērā iepriekš minēto, p</w:t>
      </w:r>
      <w:r w:rsidR="005E2306" w:rsidRPr="00781CD3">
        <w:rPr>
          <w:lang w:val="lv-LV"/>
        </w:rPr>
        <w:t>iedāvājumu iesniegšanas termiņš</w:t>
      </w:r>
      <w:r w:rsidR="005E2306">
        <w:rPr>
          <w:lang w:val="lv-LV"/>
        </w:rPr>
        <w:t xml:space="preserve"> (03.01.2018.</w:t>
      </w:r>
      <w:r w:rsidR="005E2306">
        <w:rPr>
          <w:lang w:val="lv-LV"/>
        </w:rPr>
        <w:t xml:space="preserve"> plkst. 14:00</w:t>
      </w:r>
      <w:r w:rsidR="005E2306">
        <w:rPr>
          <w:lang w:val="lv-LV"/>
        </w:rPr>
        <w:t>) netiks pagarināts</w:t>
      </w:r>
      <w:r w:rsidR="005E2306">
        <w:rPr>
          <w:lang w:val="lv-LV"/>
        </w:rPr>
        <w:t>.</w:t>
      </w:r>
    </w:p>
    <w:p w:rsidR="00F1414A" w:rsidRDefault="00F1414A" w:rsidP="00F1414A">
      <w:pPr>
        <w:shd w:val="clear" w:color="auto" w:fill="FFFFFF"/>
        <w:rPr>
          <w:i/>
          <w:lang w:val="lv-LV"/>
        </w:rPr>
      </w:pPr>
    </w:p>
    <w:p w:rsidR="00CA01AE" w:rsidRPr="00394301" w:rsidRDefault="00CA01AE" w:rsidP="00CA01AE">
      <w:pPr>
        <w:pStyle w:val="Heading4"/>
        <w:ind w:right="-1192"/>
        <w:rPr>
          <w:b w:val="0"/>
        </w:rPr>
      </w:pPr>
    </w:p>
    <w:p w:rsidR="00CA01AE" w:rsidRPr="00387247" w:rsidRDefault="00CA01AE" w:rsidP="00CA01AE">
      <w:pPr>
        <w:pStyle w:val="Heading4"/>
        <w:ind w:right="-1192"/>
        <w:rPr>
          <w:b w:val="0"/>
          <w:iCs/>
        </w:rPr>
      </w:pPr>
      <w:r w:rsidRPr="00394301">
        <w:rPr>
          <w:b w:val="0"/>
        </w:rPr>
        <w:t xml:space="preserve">Komisijas priekšsēdētāja       </w:t>
      </w:r>
      <w:r w:rsidRPr="00394301">
        <w:rPr>
          <w:b w:val="0"/>
        </w:rPr>
        <w:tab/>
      </w:r>
      <w:r w:rsidRPr="00394301">
        <w:rPr>
          <w:b w:val="0"/>
        </w:rPr>
        <w:tab/>
      </w:r>
      <w:r w:rsidRPr="00394301">
        <w:rPr>
          <w:b w:val="0"/>
        </w:rPr>
        <w:tab/>
      </w:r>
      <w:r w:rsidRPr="00394301">
        <w:rPr>
          <w:b w:val="0"/>
        </w:rPr>
        <w:tab/>
      </w:r>
      <w:r w:rsidRPr="00394301">
        <w:rPr>
          <w:b w:val="0"/>
        </w:rPr>
        <w:tab/>
      </w:r>
      <w:r w:rsidRPr="00394301">
        <w:rPr>
          <w:b w:val="0"/>
        </w:rPr>
        <w:tab/>
      </w:r>
      <w:r w:rsidRPr="00387247">
        <w:rPr>
          <w:b w:val="0"/>
        </w:rPr>
        <w:tab/>
      </w:r>
      <w:r w:rsidRPr="00387247">
        <w:rPr>
          <w:b w:val="0"/>
        </w:rPr>
        <w:tab/>
        <w:t>L.Meldrāja</w:t>
      </w:r>
    </w:p>
    <w:p w:rsidR="00CA01AE" w:rsidRPr="00387247" w:rsidRDefault="00CA01AE" w:rsidP="00CA01AE">
      <w:pPr>
        <w:ind w:right="-1192"/>
        <w:jc w:val="both"/>
        <w:rPr>
          <w:lang w:val="lv-LV"/>
        </w:rPr>
      </w:pPr>
    </w:p>
    <w:p w:rsidR="00CA01AE" w:rsidRPr="00387247" w:rsidRDefault="00CA01AE" w:rsidP="00CA01AE">
      <w:pPr>
        <w:ind w:right="-1192"/>
        <w:jc w:val="both"/>
        <w:rPr>
          <w:lang w:val="lv-LV"/>
        </w:rPr>
      </w:pPr>
    </w:p>
    <w:p w:rsidR="00CA01AE" w:rsidRPr="00387247" w:rsidRDefault="00CA01AE" w:rsidP="00CA01AE">
      <w:pPr>
        <w:ind w:right="-1192"/>
        <w:jc w:val="both"/>
        <w:rPr>
          <w:lang w:val="lv-LV"/>
        </w:rPr>
      </w:pPr>
      <w:r w:rsidRPr="00387247">
        <w:rPr>
          <w:sz w:val="22"/>
          <w:szCs w:val="22"/>
          <w:lang w:val="lv-LV"/>
        </w:rPr>
        <w:t>Stankevica  65207309</w:t>
      </w:r>
    </w:p>
    <w:p w:rsidR="00CA01AE" w:rsidRPr="00582745" w:rsidRDefault="00CA01AE" w:rsidP="00CA01AE">
      <w:pPr>
        <w:rPr>
          <w:lang w:val="lv-LV"/>
        </w:rPr>
      </w:pPr>
    </w:p>
    <w:p w:rsidR="00CA01AE" w:rsidRPr="00CD5772" w:rsidRDefault="00CA01AE" w:rsidP="00CA01AE">
      <w:pPr>
        <w:rPr>
          <w:lang w:val="lv-LV"/>
        </w:rPr>
      </w:pPr>
    </w:p>
    <w:p w:rsidR="00CA01AE" w:rsidRDefault="00CA01AE" w:rsidP="00CA01AE">
      <w:pPr>
        <w:rPr>
          <w:lang w:val="lv-LV"/>
        </w:rPr>
      </w:pPr>
    </w:p>
    <w:p w:rsidR="00CA01AE" w:rsidRPr="001728CD" w:rsidRDefault="00CA01AE" w:rsidP="00CA01AE">
      <w:pPr>
        <w:rPr>
          <w:lang w:val="lv-LV"/>
        </w:rPr>
      </w:pPr>
    </w:p>
    <w:p w:rsidR="00CA01AE" w:rsidRPr="001728CD" w:rsidRDefault="00CA01AE" w:rsidP="00CA01AE">
      <w:pPr>
        <w:rPr>
          <w:lang w:val="lv-LV"/>
        </w:rPr>
      </w:pPr>
    </w:p>
    <w:p w:rsidR="00CA01AE" w:rsidRDefault="00CA01AE" w:rsidP="00CA01AE">
      <w:pPr>
        <w:rPr>
          <w:lang w:val="lv-LV"/>
        </w:rPr>
      </w:pPr>
    </w:p>
    <w:p w:rsidR="00CA01AE" w:rsidRPr="001728CD" w:rsidRDefault="00CA01AE" w:rsidP="00CA01AE">
      <w:pPr>
        <w:jc w:val="center"/>
        <w:rPr>
          <w:lang w:val="lv-LV"/>
        </w:rPr>
      </w:pPr>
    </w:p>
    <w:p w:rsidR="003441ED" w:rsidRPr="00CA01AE" w:rsidRDefault="003441ED">
      <w:pPr>
        <w:rPr>
          <w:lang w:val="lv-LV"/>
        </w:rPr>
      </w:pPr>
    </w:p>
    <w:sectPr w:rsidR="003441ED" w:rsidRPr="00CA01AE" w:rsidSect="000604EE">
      <w:footerReference w:type="default" r:id="rId8"/>
      <w:pgSz w:w="11906" w:h="16838"/>
      <w:pgMar w:top="1134" w:right="851"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0B" w:rsidRDefault="008E490B">
      <w:r>
        <w:separator/>
      </w:r>
    </w:p>
  </w:endnote>
  <w:endnote w:type="continuationSeparator" w:id="0">
    <w:p w:rsidR="008E490B" w:rsidRDefault="008E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175135"/>
      <w:docPartObj>
        <w:docPartGallery w:val="Page Numbers (Bottom of Page)"/>
        <w:docPartUnique/>
      </w:docPartObj>
    </w:sdtPr>
    <w:sdtEndPr>
      <w:rPr>
        <w:noProof/>
      </w:rPr>
    </w:sdtEndPr>
    <w:sdtContent>
      <w:p w:rsidR="0039776F" w:rsidRDefault="00F542A4">
        <w:pPr>
          <w:pStyle w:val="Footer"/>
          <w:jc w:val="right"/>
        </w:pPr>
        <w:r>
          <w:fldChar w:fldCharType="begin"/>
        </w:r>
        <w:r>
          <w:instrText xml:space="preserve"> PAGE   \* MERGEFORMAT </w:instrText>
        </w:r>
        <w:r>
          <w:fldChar w:fldCharType="separate"/>
        </w:r>
        <w:r w:rsidR="005E2306">
          <w:rPr>
            <w:noProof/>
          </w:rPr>
          <w:t>2</w:t>
        </w:r>
        <w:r>
          <w:rPr>
            <w:noProof/>
          </w:rPr>
          <w:fldChar w:fldCharType="end"/>
        </w:r>
      </w:p>
    </w:sdtContent>
  </w:sdt>
  <w:p w:rsidR="0039776F" w:rsidRDefault="008E4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0B" w:rsidRDefault="008E490B">
      <w:r>
        <w:separator/>
      </w:r>
    </w:p>
  </w:footnote>
  <w:footnote w:type="continuationSeparator" w:id="0">
    <w:p w:rsidR="008E490B" w:rsidRDefault="008E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9CC00F6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5E2A3FCA"/>
    <w:multiLevelType w:val="hybridMultilevel"/>
    <w:tmpl w:val="64F0A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AE"/>
    <w:rsid w:val="000604EE"/>
    <w:rsid w:val="003441ED"/>
    <w:rsid w:val="005E2306"/>
    <w:rsid w:val="00602FB3"/>
    <w:rsid w:val="00781CD3"/>
    <w:rsid w:val="008E490B"/>
    <w:rsid w:val="00B340BD"/>
    <w:rsid w:val="00CA01AE"/>
    <w:rsid w:val="00F1414A"/>
    <w:rsid w:val="00F54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5D652-F646-4413-B70F-5A661A15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1AE"/>
    <w:rPr>
      <w:rFonts w:eastAsia="Times New Roman" w:cs="Times New Roman"/>
      <w:szCs w:val="24"/>
      <w:lang w:val="en-GB"/>
    </w:rPr>
  </w:style>
  <w:style w:type="paragraph" w:styleId="Heading4">
    <w:name w:val="heading 4"/>
    <w:basedOn w:val="Normal"/>
    <w:next w:val="Normal"/>
    <w:link w:val="Heading4Char"/>
    <w:qFormat/>
    <w:rsid w:val="00CA01AE"/>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A01AE"/>
    <w:rPr>
      <w:rFonts w:eastAsia="Times New Roman" w:cs="Times New Roman"/>
      <w:b/>
      <w:bCs/>
      <w:szCs w:val="24"/>
    </w:rPr>
  </w:style>
  <w:style w:type="paragraph" w:styleId="BodyText">
    <w:name w:val="Body Text"/>
    <w:aliases w:val="Body Text1"/>
    <w:basedOn w:val="Normal"/>
    <w:link w:val="BodyTextChar"/>
    <w:semiHidden/>
    <w:rsid w:val="00CA01AE"/>
    <w:pPr>
      <w:overflowPunct w:val="0"/>
      <w:autoSpaceDE w:val="0"/>
      <w:autoSpaceDN w:val="0"/>
      <w:adjustRightInd w:val="0"/>
      <w:textAlignment w:val="baseline"/>
    </w:pPr>
    <w:rPr>
      <w:sz w:val="28"/>
      <w:szCs w:val="20"/>
    </w:rPr>
  </w:style>
  <w:style w:type="character" w:customStyle="1" w:styleId="BodyTextChar">
    <w:name w:val="Body Text Char"/>
    <w:aliases w:val="Body Text1 Char"/>
    <w:basedOn w:val="DefaultParagraphFont"/>
    <w:link w:val="BodyText"/>
    <w:semiHidden/>
    <w:rsid w:val="00CA01AE"/>
    <w:rPr>
      <w:rFonts w:eastAsia="Times New Roman" w:cs="Times New Roman"/>
      <w:sz w:val="28"/>
      <w:szCs w:val="20"/>
      <w:lang w:val="en-GB"/>
    </w:rPr>
  </w:style>
  <w:style w:type="paragraph" w:styleId="ListParagraph">
    <w:name w:val="List Paragraph"/>
    <w:basedOn w:val="Normal"/>
    <w:uiPriority w:val="34"/>
    <w:qFormat/>
    <w:rsid w:val="00CA01AE"/>
    <w:pPr>
      <w:ind w:left="720"/>
      <w:contextualSpacing/>
    </w:pPr>
  </w:style>
  <w:style w:type="paragraph" w:styleId="HTMLPreformatted">
    <w:name w:val="HTML Preformatted"/>
    <w:basedOn w:val="Normal"/>
    <w:link w:val="HTMLPreformattedChar"/>
    <w:uiPriority w:val="99"/>
    <w:semiHidden/>
    <w:unhideWhenUsed/>
    <w:rsid w:val="00CA0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lv-LV" w:eastAsia="lv-LV"/>
    </w:rPr>
  </w:style>
  <w:style w:type="character" w:customStyle="1" w:styleId="HTMLPreformattedChar">
    <w:name w:val="HTML Preformatted Char"/>
    <w:basedOn w:val="DefaultParagraphFont"/>
    <w:link w:val="HTMLPreformatted"/>
    <w:uiPriority w:val="99"/>
    <w:semiHidden/>
    <w:rsid w:val="00CA01AE"/>
    <w:rPr>
      <w:rFonts w:ascii="Courier New" w:hAnsi="Courier New" w:cs="Courier New"/>
      <w:color w:val="000000"/>
      <w:sz w:val="20"/>
      <w:szCs w:val="20"/>
      <w:lang w:eastAsia="lv-LV"/>
    </w:rPr>
  </w:style>
  <w:style w:type="paragraph" w:customStyle="1" w:styleId="Punkts">
    <w:name w:val="Punkts"/>
    <w:basedOn w:val="Normal"/>
    <w:next w:val="Apakpunkts"/>
    <w:rsid w:val="00CA01AE"/>
    <w:pPr>
      <w:numPr>
        <w:numId w:val="1"/>
      </w:numPr>
    </w:pPr>
    <w:rPr>
      <w:rFonts w:ascii="Arial" w:hAnsi="Arial"/>
      <w:b/>
      <w:sz w:val="20"/>
      <w:lang w:val="lv-LV" w:eastAsia="lv-LV"/>
    </w:rPr>
  </w:style>
  <w:style w:type="paragraph" w:customStyle="1" w:styleId="Apakpunkts">
    <w:name w:val="Apakšpunkts"/>
    <w:basedOn w:val="Normal"/>
    <w:link w:val="ApakpunktsChar"/>
    <w:rsid w:val="00CA01AE"/>
    <w:pPr>
      <w:numPr>
        <w:ilvl w:val="1"/>
        <w:numId w:val="1"/>
      </w:numPr>
    </w:pPr>
    <w:rPr>
      <w:rFonts w:ascii="Arial" w:hAnsi="Arial"/>
      <w:b/>
      <w:sz w:val="20"/>
      <w:lang w:val="lv-LV" w:eastAsia="lv-LV"/>
    </w:rPr>
  </w:style>
  <w:style w:type="paragraph" w:customStyle="1" w:styleId="Paragrfs">
    <w:name w:val="Paragrāfs"/>
    <w:basedOn w:val="Normal"/>
    <w:next w:val="Normal"/>
    <w:rsid w:val="00CA01AE"/>
    <w:pPr>
      <w:numPr>
        <w:ilvl w:val="2"/>
        <w:numId w:val="1"/>
      </w:numPr>
      <w:jc w:val="both"/>
    </w:pPr>
    <w:rPr>
      <w:rFonts w:ascii="Arial" w:hAnsi="Arial"/>
      <w:sz w:val="20"/>
      <w:lang w:val="lv-LV" w:eastAsia="lv-LV"/>
    </w:rPr>
  </w:style>
  <w:style w:type="character" w:customStyle="1" w:styleId="ApakpunktsChar">
    <w:name w:val="Apakšpunkts Char"/>
    <w:link w:val="Apakpunkts"/>
    <w:rsid w:val="00CA01AE"/>
    <w:rPr>
      <w:rFonts w:ascii="Arial" w:eastAsia="Times New Roman" w:hAnsi="Arial" w:cs="Times New Roman"/>
      <w:b/>
      <w:sz w:val="20"/>
      <w:szCs w:val="24"/>
      <w:lang w:eastAsia="lv-LV"/>
    </w:rPr>
  </w:style>
  <w:style w:type="paragraph" w:styleId="PlainText">
    <w:name w:val="Plain Text"/>
    <w:basedOn w:val="Normal"/>
    <w:link w:val="PlainTextChar"/>
    <w:unhideWhenUsed/>
    <w:rsid w:val="00CA01AE"/>
    <w:rPr>
      <w:rFonts w:ascii="Verdana" w:hAnsi="Verdana"/>
      <w:color w:val="000000"/>
      <w:sz w:val="20"/>
      <w:szCs w:val="21"/>
      <w:lang w:val="lv-LV"/>
    </w:rPr>
  </w:style>
  <w:style w:type="character" w:customStyle="1" w:styleId="PlainTextChar">
    <w:name w:val="Plain Text Char"/>
    <w:basedOn w:val="DefaultParagraphFont"/>
    <w:link w:val="PlainText"/>
    <w:rsid w:val="00CA01AE"/>
    <w:rPr>
      <w:rFonts w:ascii="Verdana" w:eastAsia="Times New Roman" w:hAnsi="Verdana" w:cs="Times New Roman"/>
      <w:color w:val="000000"/>
      <w:sz w:val="20"/>
      <w:szCs w:val="21"/>
    </w:rPr>
  </w:style>
  <w:style w:type="paragraph" w:styleId="Footer">
    <w:name w:val="footer"/>
    <w:basedOn w:val="Normal"/>
    <w:link w:val="FooterChar"/>
    <w:uiPriority w:val="99"/>
    <w:unhideWhenUsed/>
    <w:rsid w:val="00CA01AE"/>
    <w:pPr>
      <w:tabs>
        <w:tab w:val="center" w:pos="4153"/>
        <w:tab w:val="right" w:pos="8306"/>
      </w:tabs>
    </w:pPr>
  </w:style>
  <w:style w:type="character" w:customStyle="1" w:styleId="FooterChar">
    <w:name w:val="Footer Char"/>
    <w:basedOn w:val="DefaultParagraphFont"/>
    <w:link w:val="Footer"/>
    <w:uiPriority w:val="99"/>
    <w:rsid w:val="00CA01AE"/>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263115">
      <w:bodyDiv w:val="1"/>
      <w:marLeft w:val="0"/>
      <w:marRight w:val="0"/>
      <w:marTop w:val="0"/>
      <w:marBottom w:val="0"/>
      <w:divBdr>
        <w:top w:val="none" w:sz="0" w:space="0" w:color="auto"/>
        <w:left w:val="none" w:sz="0" w:space="0" w:color="auto"/>
        <w:bottom w:val="none" w:sz="0" w:space="0" w:color="auto"/>
        <w:right w:val="none" w:sz="0" w:space="0" w:color="auto"/>
      </w:divBdr>
      <w:divsChild>
        <w:div w:id="373778183">
          <w:marLeft w:val="0"/>
          <w:marRight w:val="0"/>
          <w:marTop w:val="480"/>
          <w:marBottom w:val="240"/>
          <w:divBdr>
            <w:top w:val="none" w:sz="0" w:space="0" w:color="auto"/>
            <w:left w:val="none" w:sz="0" w:space="0" w:color="auto"/>
            <w:bottom w:val="none" w:sz="0" w:space="0" w:color="auto"/>
            <w:right w:val="none" w:sz="0" w:space="0" w:color="auto"/>
          </w:divBdr>
        </w:div>
        <w:div w:id="65654003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1303</Words>
  <Characters>743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3</cp:revision>
  <dcterms:created xsi:type="dcterms:W3CDTF">2017-12-18T14:47:00Z</dcterms:created>
  <dcterms:modified xsi:type="dcterms:W3CDTF">2017-12-19T07:32:00Z</dcterms:modified>
</cp:coreProperties>
</file>