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021" w:rsidRPr="002B158C" w:rsidRDefault="00E87021" w:rsidP="00E87021">
      <w:pPr>
        <w:tabs>
          <w:tab w:val="left" w:pos="360"/>
        </w:tabs>
        <w:jc w:val="center"/>
        <w:outlineLvl w:val="6"/>
        <w:rPr>
          <w:rFonts w:eastAsia="Lucida Sans Unicode" w:cs="Tahoma"/>
          <w:sz w:val="28"/>
          <w:szCs w:val="20"/>
          <w:lang w:val="lv-LV"/>
        </w:rPr>
      </w:pPr>
      <w:r w:rsidRPr="002B158C">
        <w:rPr>
          <w:noProof/>
          <w:sz w:val="20"/>
          <w:szCs w:val="20"/>
          <w:lang w:val="lv-LV" w:eastAsia="lv-LV"/>
        </w:rPr>
        <w:drawing>
          <wp:inline distT="0" distB="0" distL="0" distR="0" wp14:anchorId="71F7CB7E" wp14:editId="4A469BF5">
            <wp:extent cx="466725" cy="571500"/>
            <wp:effectExtent l="0" t="0" r="9525" b="0"/>
            <wp:docPr id="2" name="Picture 2"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6725" cy="571500"/>
                    </a:xfrm>
                    <a:prstGeom prst="rect">
                      <a:avLst/>
                    </a:prstGeom>
                    <a:noFill/>
                    <a:ln>
                      <a:noFill/>
                    </a:ln>
                  </pic:spPr>
                </pic:pic>
              </a:graphicData>
            </a:graphic>
          </wp:inline>
        </w:drawing>
      </w:r>
    </w:p>
    <w:p w:rsidR="00E87021" w:rsidRPr="00D05B67" w:rsidRDefault="00E87021" w:rsidP="00E87021">
      <w:pPr>
        <w:keepNext/>
        <w:widowControl w:val="0"/>
        <w:tabs>
          <w:tab w:val="left" w:pos="360"/>
        </w:tabs>
        <w:suppressAutoHyphens/>
        <w:jc w:val="center"/>
        <w:outlineLvl w:val="6"/>
        <w:rPr>
          <w:rFonts w:eastAsia="Lucida Sans Unicode" w:cs="Tahoma"/>
          <w:lang w:val="lv-LV"/>
        </w:rPr>
      </w:pPr>
      <w:r w:rsidRPr="00D05B67">
        <w:rPr>
          <w:rFonts w:eastAsia="Lucida Sans Unicode" w:cs="Tahoma"/>
          <w:lang w:val="lv-LV"/>
        </w:rPr>
        <w:t>JĒKABPILS PILSĒTAS PAŠVALDĪBA</w:t>
      </w:r>
    </w:p>
    <w:p w:rsidR="00E87021" w:rsidRPr="002B158C" w:rsidRDefault="00E87021" w:rsidP="00E87021">
      <w:pPr>
        <w:widowControl w:val="0"/>
        <w:tabs>
          <w:tab w:val="right" w:pos="9000"/>
        </w:tabs>
        <w:suppressAutoHyphens/>
        <w:jc w:val="center"/>
        <w:rPr>
          <w:rFonts w:eastAsia="Lucida Sans Unicode" w:cs="Tahoma"/>
          <w:sz w:val="20"/>
          <w:szCs w:val="20"/>
          <w:lang w:val="lv-LV"/>
        </w:rPr>
      </w:pPr>
      <w:r w:rsidRPr="002B158C">
        <w:rPr>
          <w:rFonts w:eastAsia="Lucida Sans Unicode" w:cs="Tahoma"/>
          <w:sz w:val="20"/>
          <w:szCs w:val="20"/>
          <w:lang w:val="lv-LV"/>
        </w:rPr>
        <w:t>IEPIRKUMA KOMISIJA</w:t>
      </w:r>
    </w:p>
    <w:p w:rsidR="00E87021" w:rsidRPr="002B158C" w:rsidRDefault="00E87021" w:rsidP="00E87021">
      <w:pPr>
        <w:widowControl w:val="0"/>
        <w:tabs>
          <w:tab w:val="right" w:pos="9000"/>
        </w:tabs>
        <w:suppressAutoHyphens/>
        <w:jc w:val="center"/>
        <w:rPr>
          <w:rFonts w:eastAsia="Lucida Sans Unicode" w:cs="Tahoma"/>
          <w:sz w:val="20"/>
          <w:szCs w:val="20"/>
          <w:lang w:val="lv-LV"/>
        </w:rPr>
      </w:pPr>
      <w:r w:rsidRPr="002B158C">
        <w:rPr>
          <w:rFonts w:eastAsia="Lucida Sans Unicode" w:cs="Tahoma"/>
          <w:sz w:val="20"/>
          <w:szCs w:val="20"/>
          <w:lang w:val="lv-LV"/>
        </w:rPr>
        <w:t>Reģistrācijas Nr.90000024205</w:t>
      </w:r>
    </w:p>
    <w:p w:rsidR="00E87021" w:rsidRPr="002B158C" w:rsidRDefault="00E87021" w:rsidP="00E87021">
      <w:pPr>
        <w:keepNext/>
        <w:widowControl w:val="0"/>
        <w:pBdr>
          <w:bottom w:val="single" w:sz="12" w:space="0" w:color="auto"/>
        </w:pBdr>
        <w:suppressAutoHyphens/>
        <w:jc w:val="center"/>
        <w:outlineLvl w:val="5"/>
        <w:rPr>
          <w:rFonts w:eastAsia="Lucida Sans Unicode" w:cs="Tahoma"/>
          <w:bCs/>
          <w:color w:val="000000"/>
          <w:sz w:val="20"/>
          <w:szCs w:val="20"/>
          <w:lang w:val="lv-LV" w:eastAsia="ar-SA"/>
        </w:rPr>
      </w:pPr>
      <w:r w:rsidRPr="002B158C">
        <w:rPr>
          <w:rFonts w:eastAsia="Lucida Sans Unicode" w:cs="Tahoma"/>
          <w:bCs/>
          <w:color w:val="000000"/>
          <w:sz w:val="20"/>
          <w:szCs w:val="20"/>
          <w:lang w:val="lv-LV" w:eastAsia="ar-SA"/>
        </w:rPr>
        <w:t>Brīvības iela 120, Jēkabpils, LV – 5201</w:t>
      </w:r>
    </w:p>
    <w:p w:rsidR="00E87021" w:rsidRPr="002B158C" w:rsidRDefault="00E87021" w:rsidP="00E87021">
      <w:pPr>
        <w:keepNext/>
        <w:widowControl w:val="0"/>
        <w:pBdr>
          <w:bottom w:val="single" w:sz="12" w:space="0" w:color="auto"/>
        </w:pBdr>
        <w:suppressAutoHyphens/>
        <w:jc w:val="center"/>
        <w:outlineLvl w:val="5"/>
        <w:rPr>
          <w:rFonts w:eastAsia="Lucida Sans Unicode" w:cs="Tahoma"/>
          <w:bCs/>
          <w:color w:val="000000"/>
          <w:sz w:val="20"/>
          <w:szCs w:val="20"/>
          <w:lang w:val="lv-LV" w:eastAsia="ar-SA"/>
        </w:rPr>
      </w:pPr>
      <w:r w:rsidRPr="002B158C">
        <w:rPr>
          <w:rFonts w:eastAsia="Lucida Sans Unicode" w:cs="Tahoma"/>
          <w:bCs/>
          <w:color w:val="000000"/>
          <w:sz w:val="20"/>
          <w:szCs w:val="20"/>
          <w:lang w:val="lv-LV" w:eastAsia="ar-SA"/>
        </w:rPr>
        <w:t>Tālrunis 65236777, fakss 65207304,</w:t>
      </w:r>
      <w:r w:rsidRPr="002B158C">
        <w:rPr>
          <w:rFonts w:eastAsia="Lucida Sans Unicode"/>
          <w:bCs/>
          <w:color w:val="000000"/>
          <w:sz w:val="20"/>
          <w:szCs w:val="20"/>
          <w:lang w:val="lv-LV" w:eastAsia="ar-SA"/>
        </w:rPr>
        <w:t xml:space="preserve"> </w:t>
      </w:r>
      <w:r w:rsidRPr="002B158C">
        <w:rPr>
          <w:rFonts w:eastAsia="Lucida Sans Unicode" w:cs="Tahoma"/>
          <w:bCs/>
          <w:color w:val="000000"/>
          <w:sz w:val="20"/>
          <w:szCs w:val="20"/>
          <w:lang w:val="lv-LV" w:eastAsia="ar-SA"/>
        </w:rPr>
        <w:t xml:space="preserve">elektroniskais pasts </w:t>
      </w:r>
      <w:r w:rsidRPr="002B158C">
        <w:rPr>
          <w:rFonts w:eastAsia="Lucida Sans Unicode" w:cs="Tahoma"/>
          <w:color w:val="000000"/>
          <w:sz w:val="20"/>
          <w:szCs w:val="20"/>
          <w:lang w:val="lv-LV" w:eastAsia="ar-SA"/>
        </w:rPr>
        <w:t>vpa@jekabpils.lv</w:t>
      </w:r>
    </w:p>
    <w:p w:rsidR="00E87021" w:rsidRPr="002B158C" w:rsidRDefault="00E87021" w:rsidP="00E87021">
      <w:pPr>
        <w:widowControl w:val="0"/>
        <w:suppressAutoHyphens/>
        <w:jc w:val="center"/>
        <w:rPr>
          <w:rFonts w:eastAsia="Lucida Sans Unicode"/>
          <w:szCs w:val="20"/>
          <w:lang w:val="lv-LV"/>
        </w:rPr>
      </w:pPr>
      <w:r w:rsidRPr="002B158C">
        <w:rPr>
          <w:rFonts w:eastAsia="Lucida Sans Unicode"/>
          <w:szCs w:val="20"/>
          <w:lang w:val="lv-LV"/>
        </w:rPr>
        <w:t>Jēkabpilī</w:t>
      </w:r>
    </w:p>
    <w:p w:rsidR="00E87021" w:rsidRPr="002B158C" w:rsidRDefault="00E87021" w:rsidP="00E87021">
      <w:pPr>
        <w:pStyle w:val="Heading1"/>
        <w:tabs>
          <w:tab w:val="left" w:pos="0"/>
        </w:tabs>
        <w:ind w:right="180"/>
        <w:jc w:val="center"/>
        <w:rPr>
          <w:b w:val="0"/>
          <w:iCs/>
        </w:rPr>
      </w:pPr>
    </w:p>
    <w:p w:rsidR="00E87021" w:rsidRPr="002B158C" w:rsidRDefault="00E87021" w:rsidP="00E87021">
      <w:pPr>
        <w:pStyle w:val="Heading1"/>
        <w:jc w:val="center"/>
        <w:rPr>
          <w:b w:val="0"/>
          <w:iCs/>
          <w:sz w:val="32"/>
          <w:szCs w:val="32"/>
        </w:rPr>
      </w:pPr>
      <w:r w:rsidRPr="002B158C">
        <w:rPr>
          <w:b w:val="0"/>
          <w:iCs/>
          <w:sz w:val="32"/>
          <w:szCs w:val="32"/>
        </w:rPr>
        <w:t>IEPIRKUMA PROCEDŪRAS</w:t>
      </w:r>
    </w:p>
    <w:p w:rsidR="00E87021" w:rsidRPr="00A36082" w:rsidRDefault="00E87021" w:rsidP="00E87021">
      <w:pPr>
        <w:pStyle w:val="Heading1"/>
        <w:jc w:val="center"/>
        <w:rPr>
          <w:b w:val="0"/>
          <w:bCs/>
          <w:iCs/>
        </w:rPr>
      </w:pPr>
    </w:p>
    <w:p w:rsidR="00E87021" w:rsidRPr="002B158C" w:rsidRDefault="00E87021" w:rsidP="00E87021">
      <w:pPr>
        <w:pStyle w:val="Heading1"/>
        <w:jc w:val="center"/>
        <w:rPr>
          <w:i/>
          <w:szCs w:val="20"/>
        </w:rPr>
      </w:pPr>
      <w:r w:rsidRPr="002B158C">
        <w:rPr>
          <w:i/>
        </w:rPr>
        <w:t>“</w:t>
      </w:r>
      <w:r>
        <w:rPr>
          <w:i/>
          <w:color w:val="000000"/>
        </w:rPr>
        <w:t>Kurināmā (malkas, granulu) piegāde Jēkabpils pilsētas pašvaldības iestādēm</w:t>
      </w:r>
      <w:r w:rsidRPr="00004CA3">
        <w:rPr>
          <w:i/>
        </w:rPr>
        <w:t>”</w:t>
      </w:r>
      <w:r>
        <w:rPr>
          <w:i/>
        </w:rPr>
        <w:t>,</w:t>
      </w:r>
    </w:p>
    <w:p w:rsidR="00E87021" w:rsidRPr="002B158C" w:rsidRDefault="00E87021" w:rsidP="00E87021">
      <w:pPr>
        <w:pStyle w:val="Heading1"/>
        <w:jc w:val="center"/>
        <w:rPr>
          <w:i/>
          <w:szCs w:val="20"/>
        </w:rPr>
      </w:pPr>
      <w:r w:rsidRPr="002B158C">
        <w:rPr>
          <w:i/>
          <w:szCs w:val="20"/>
        </w:rPr>
        <w:t xml:space="preserve"> </w:t>
      </w:r>
      <w:r>
        <w:rPr>
          <w:i/>
          <w:szCs w:val="20"/>
        </w:rPr>
        <w:t>Identifikācijas Nr. JPP 201</w:t>
      </w:r>
      <w:r>
        <w:rPr>
          <w:i/>
          <w:szCs w:val="20"/>
        </w:rPr>
        <w:t>7</w:t>
      </w:r>
      <w:r>
        <w:rPr>
          <w:i/>
          <w:szCs w:val="20"/>
        </w:rPr>
        <w:t>/</w:t>
      </w:r>
      <w:r>
        <w:rPr>
          <w:i/>
          <w:szCs w:val="20"/>
        </w:rPr>
        <w:t>61</w:t>
      </w:r>
    </w:p>
    <w:p w:rsidR="00E87021" w:rsidRPr="002B158C" w:rsidRDefault="00E87021" w:rsidP="00E87021">
      <w:pPr>
        <w:pStyle w:val="Heading1"/>
        <w:jc w:val="center"/>
      </w:pPr>
      <w:r w:rsidRPr="002B158C">
        <w:t xml:space="preserve"> </w:t>
      </w:r>
    </w:p>
    <w:p w:rsidR="00E87021" w:rsidRPr="002B158C" w:rsidRDefault="00E87021" w:rsidP="00E87021">
      <w:pPr>
        <w:pStyle w:val="Heading4"/>
        <w:rPr>
          <w:b w:val="0"/>
          <w:bCs/>
          <w:iCs/>
          <w:sz w:val="32"/>
          <w:szCs w:val="32"/>
        </w:rPr>
      </w:pPr>
      <w:r w:rsidRPr="002B158C">
        <w:rPr>
          <w:b w:val="0"/>
          <w:bCs/>
          <w:iCs/>
          <w:sz w:val="32"/>
          <w:szCs w:val="32"/>
        </w:rPr>
        <w:t>Z I Ņ O J U M S</w:t>
      </w:r>
    </w:p>
    <w:p w:rsidR="00E87021" w:rsidRDefault="00E87021" w:rsidP="00E87021">
      <w:pPr>
        <w:pStyle w:val="Heading2"/>
        <w:ind w:right="140"/>
        <w:jc w:val="both"/>
        <w:rPr>
          <w:b w:val="0"/>
        </w:rPr>
      </w:pPr>
      <w:r w:rsidRPr="002B158C">
        <w:rPr>
          <w:b w:val="0"/>
        </w:rPr>
        <w:t>201</w:t>
      </w:r>
      <w:r>
        <w:rPr>
          <w:b w:val="0"/>
        </w:rPr>
        <w:t>8</w:t>
      </w:r>
      <w:r>
        <w:rPr>
          <w:b w:val="0"/>
        </w:rPr>
        <w:t xml:space="preserve">.gada </w:t>
      </w:r>
      <w:r>
        <w:rPr>
          <w:b w:val="0"/>
        </w:rPr>
        <w:t>15.janvārī</w:t>
      </w:r>
    </w:p>
    <w:p w:rsidR="00E87021" w:rsidRPr="002B158C" w:rsidRDefault="00E87021" w:rsidP="00E87021">
      <w:pPr>
        <w:pStyle w:val="Heading2"/>
        <w:ind w:right="140"/>
        <w:jc w:val="both"/>
        <w:rPr>
          <w:b w:val="0"/>
          <w:iCs/>
        </w:rPr>
      </w:pPr>
      <w:r w:rsidRPr="002B158C">
        <w:rPr>
          <w:b w:val="0"/>
        </w:rPr>
        <w:t xml:space="preserve">                                                                                                     </w:t>
      </w:r>
      <w:r w:rsidRPr="002B158C">
        <w:rPr>
          <w:b w:val="0"/>
        </w:rPr>
        <w:tab/>
      </w:r>
      <w:r w:rsidRPr="002B158C">
        <w:rPr>
          <w:b w:val="0"/>
        </w:rPr>
        <w:tab/>
        <w:t xml:space="preserve">      </w:t>
      </w:r>
    </w:p>
    <w:p w:rsidR="00E87021" w:rsidRPr="002B158C" w:rsidRDefault="00E87021" w:rsidP="00E87021">
      <w:pPr>
        <w:pStyle w:val="ListParagraph"/>
        <w:numPr>
          <w:ilvl w:val="0"/>
          <w:numId w:val="1"/>
        </w:numPr>
        <w:ind w:right="-2"/>
        <w:jc w:val="both"/>
        <w:rPr>
          <w:lang w:val="lv-LV"/>
        </w:rPr>
      </w:pPr>
      <w:r w:rsidRPr="002B158C">
        <w:rPr>
          <w:b/>
          <w:lang w:val="lv-LV"/>
        </w:rPr>
        <w:t>Pasūtītāja nosaukums un adrese, reģistrācijas numurs</w:t>
      </w:r>
      <w:r w:rsidRPr="002B158C">
        <w:rPr>
          <w:lang w:val="lv-LV"/>
        </w:rPr>
        <w:t xml:space="preserve"> – Jēkabpils pilsētas pašvaldība, reģistrācijas Nr. 90000024205, Brīvības iela 120, Jēkabpils, LV-5201. </w:t>
      </w:r>
    </w:p>
    <w:p w:rsidR="00E87021" w:rsidRPr="002B158C" w:rsidRDefault="00E87021" w:rsidP="00E87021">
      <w:pPr>
        <w:pStyle w:val="ListParagraph"/>
        <w:numPr>
          <w:ilvl w:val="0"/>
          <w:numId w:val="1"/>
        </w:numPr>
        <w:ind w:right="-2"/>
        <w:jc w:val="both"/>
        <w:rPr>
          <w:lang w:val="lv-LV"/>
        </w:rPr>
      </w:pPr>
      <w:r w:rsidRPr="002B158C">
        <w:rPr>
          <w:b/>
          <w:bCs/>
          <w:lang w:val="lv-LV"/>
        </w:rPr>
        <w:t xml:space="preserve">Iepirkuma procedūras veids, iepirkuma priekšmets, iepirkuma identifikācijas numurs </w:t>
      </w:r>
      <w:r w:rsidRPr="002B158C">
        <w:rPr>
          <w:lang w:val="lv-LV"/>
        </w:rPr>
        <w:t xml:space="preserve">– </w:t>
      </w:r>
      <w:r>
        <w:rPr>
          <w:lang w:val="lv-LV"/>
        </w:rPr>
        <w:t xml:space="preserve">Atklāts konkurss </w:t>
      </w:r>
      <w:r w:rsidRPr="00D05B67">
        <w:rPr>
          <w:i/>
          <w:lang w:val="lv-LV"/>
        </w:rPr>
        <w:t>”</w:t>
      </w:r>
      <w:r w:rsidRPr="00E87021">
        <w:rPr>
          <w:i/>
          <w:color w:val="000000"/>
          <w:lang w:val="lv-LV"/>
        </w:rPr>
        <w:t>Kurināmā (malkas, granulu) piegāde Jēkabpils pilsētas pašvaldības iestādēm</w:t>
      </w:r>
      <w:r w:rsidRPr="00E87021">
        <w:rPr>
          <w:i/>
          <w:lang w:val="lv-LV"/>
        </w:rPr>
        <w:t>”</w:t>
      </w:r>
      <w:r>
        <w:rPr>
          <w:i/>
          <w:lang w:val="lv-LV"/>
        </w:rPr>
        <w:t>, identifikācijas Nr. JPP 2017/61</w:t>
      </w:r>
      <w:r w:rsidRPr="002B158C">
        <w:rPr>
          <w:szCs w:val="20"/>
          <w:lang w:val="lv-LV"/>
        </w:rPr>
        <w:t>.</w:t>
      </w:r>
    </w:p>
    <w:p w:rsidR="00E87021" w:rsidRPr="002B158C" w:rsidRDefault="00E87021" w:rsidP="00E87021">
      <w:pPr>
        <w:pStyle w:val="ListParagraph"/>
        <w:numPr>
          <w:ilvl w:val="0"/>
          <w:numId w:val="1"/>
        </w:numPr>
        <w:ind w:right="-2"/>
        <w:jc w:val="both"/>
        <w:rPr>
          <w:lang w:val="lv-LV"/>
        </w:rPr>
      </w:pPr>
      <w:r w:rsidRPr="002B158C">
        <w:rPr>
          <w:b/>
          <w:lang w:val="lv-LV"/>
        </w:rPr>
        <w:t>Datums, kad paziņojums par līgumu publicēts Iepirkumu uzraudzības biroja tīmekļvietnē (</w:t>
      </w:r>
      <w:hyperlink r:id="rId6" w:history="1">
        <w:r w:rsidRPr="002B158C">
          <w:rPr>
            <w:rStyle w:val="Hyperlink"/>
            <w:lang w:val="lv-LV"/>
          </w:rPr>
          <w:t>www.iub.gov.lv</w:t>
        </w:r>
      </w:hyperlink>
      <w:r w:rsidRPr="002B158C">
        <w:rPr>
          <w:lang w:val="lv-LV"/>
        </w:rPr>
        <w:t xml:space="preserve">) </w:t>
      </w:r>
      <w:r w:rsidRPr="002B158C">
        <w:rPr>
          <w:bCs/>
          <w:lang w:val="lv-LV"/>
        </w:rPr>
        <w:t xml:space="preserve">– </w:t>
      </w:r>
      <w:r>
        <w:rPr>
          <w:bCs/>
          <w:lang w:val="lv-LV"/>
        </w:rPr>
        <w:t>11.12</w:t>
      </w:r>
      <w:r w:rsidRPr="002B158C">
        <w:rPr>
          <w:bCs/>
          <w:lang w:val="lv-LV"/>
        </w:rPr>
        <w:t>.2017.</w:t>
      </w:r>
    </w:p>
    <w:p w:rsidR="00E87021" w:rsidRPr="002B158C" w:rsidRDefault="00E87021" w:rsidP="00E87021">
      <w:pPr>
        <w:pStyle w:val="ListParagraph"/>
        <w:numPr>
          <w:ilvl w:val="0"/>
          <w:numId w:val="1"/>
        </w:numPr>
        <w:ind w:right="-2"/>
        <w:jc w:val="both"/>
        <w:rPr>
          <w:b/>
          <w:lang w:val="lv-LV"/>
        </w:rPr>
      </w:pPr>
      <w:r w:rsidRPr="002B158C">
        <w:rPr>
          <w:b/>
          <w:lang w:val="lv-LV"/>
        </w:rPr>
        <w:t xml:space="preserve">Iepirkuma komisijas sastāvs un tās izveidošanas pamatojums: </w:t>
      </w:r>
      <w:r>
        <w:rPr>
          <w:bCs/>
          <w:color w:val="000000"/>
          <w:lang w:val="lv-LV"/>
        </w:rPr>
        <w:t xml:space="preserve">izveidota </w:t>
      </w:r>
      <w:r w:rsidRPr="005D189C">
        <w:rPr>
          <w:bCs/>
          <w:color w:val="000000"/>
          <w:lang w:val="lv-LV"/>
        </w:rPr>
        <w:t>pamatojoties uz 2017.gada 24.augusta Jēkabpils pilsētas domes sēdes lēmumu Nr.293 (protokols Nr.</w:t>
      </w:r>
      <w:r>
        <w:rPr>
          <w:bCs/>
          <w:color w:val="000000"/>
          <w:lang w:val="lv-LV"/>
        </w:rPr>
        <w:t xml:space="preserve"> </w:t>
      </w:r>
      <w:r w:rsidRPr="005D189C">
        <w:rPr>
          <w:bCs/>
          <w:color w:val="000000"/>
          <w:lang w:val="lv-LV"/>
        </w:rPr>
        <w:t>22, 10.§)</w:t>
      </w:r>
      <w:r>
        <w:rPr>
          <w:bCs/>
          <w:color w:val="000000"/>
          <w:lang w:val="lv-LV"/>
        </w:rPr>
        <w:t xml:space="preserve"> </w:t>
      </w:r>
      <w:r w:rsidRPr="002B158C">
        <w:rPr>
          <w:lang w:val="lv-LV"/>
        </w:rPr>
        <w:t>šādā sastāvā:</w:t>
      </w:r>
    </w:p>
    <w:p w:rsidR="00E87021" w:rsidRPr="002B158C" w:rsidRDefault="00E87021" w:rsidP="00E87021">
      <w:pPr>
        <w:pStyle w:val="ListParagraph"/>
        <w:numPr>
          <w:ilvl w:val="0"/>
          <w:numId w:val="2"/>
        </w:numPr>
        <w:jc w:val="both"/>
        <w:rPr>
          <w:lang w:val="lv-LV"/>
        </w:rPr>
      </w:pPr>
      <w:r w:rsidRPr="002B158C">
        <w:rPr>
          <w:lang w:val="lv-LV"/>
        </w:rPr>
        <w:t>iepir</w:t>
      </w:r>
      <w:r>
        <w:rPr>
          <w:lang w:val="lv-LV"/>
        </w:rPr>
        <w:t xml:space="preserve">kuma komisijas priekšsēdētāja: </w:t>
      </w:r>
      <w:r w:rsidRPr="002B158C">
        <w:rPr>
          <w:lang w:val="lv-LV"/>
        </w:rPr>
        <w:t>Linda Meldrāja;</w:t>
      </w:r>
    </w:p>
    <w:p w:rsidR="00E87021" w:rsidRDefault="00E87021" w:rsidP="00E87021">
      <w:pPr>
        <w:pStyle w:val="ListParagraph"/>
        <w:numPr>
          <w:ilvl w:val="0"/>
          <w:numId w:val="2"/>
        </w:numPr>
        <w:jc w:val="both"/>
        <w:rPr>
          <w:lang w:val="lv-LV"/>
        </w:rPr>
      </w:pPr>
      <w:r w:rsidRPr="002B158C">
        <w:rPr>
          <w:lang w:val="lv-LV"/>
        </w:rPr>
        <w:t>iepirkuma komisijas locekļi: Andrejs Kozlovskis, Mirdza Stankevica, Alberts Barkāns</w:t>
      </w:r>
      <w:r>
        <w:rPr>
          <w:lang w:val="lv-LV"/>
        </w:rPr>
        <w:t>.</w:t>
      </w:r>
      <w:r w:rsidRPr="002B158C">
        <w:rPr>
          <w:lang w:val="lv-LV"/>
        </w:rPr>
        <w:t xml:space="preserve"> </w:t>
      </w:r>
    </w:p>
    <w:p w:rsidR="00E87021" w:rsidRPr="002B158C" w:rsidRDefault="00E87021" w:rsidP="00E87021">
      <w:pPr>
        <w:pStyle w:val="ListParagraph"/>
        <w:numPr>
          <w:ilvl w:val="0"/>
          <w:numId w:val="1"/>
        </w:numPr>
        <w:ind w:right="-2"/>
        <w:jc w:val="both"/>
        <w:rPr>
          <w:b/>
          <w:lang w:val="lv-LV"/>
        </w:rPr>
      </w:pPr>
      <w:r w:rsidRPr="002B158C">
        <w:rPr>
          <w:b/>
          <w:lang w:val="lv-LV"/>
        </w:rPr>
        <w:t xml:space="preserve">Iepirkuma procedūras dokumentu sagatavotāji: </w:t>
      </w:r>
    </w:p>
    <w:p w:rsidR="00E87021" w:rsidRDefault="00E87021" w:rsidP="00E87021">
      <w:pPr>
        <w:pStyle w:val="ListParagraph"/>
        <w:numPr>
          <w:ilvl w:val="0"/>
          <w:numId w:val="2"/>
        </w:numPr>
        <w:ind w:right="-2"/>
        <w:jc w:val="both"/>
        <w:rPr>
          <w:lang w:val="lv-LV"/>
        </w:rPr>
      </w:pPr>
      <w:r>
        <w:rPr>
          <w:lang w:val="lv-LV"/>
        </w:rPr>
        <w:t>Sociālā dienesta vadītājs Juris Tužikovs</w:t>
      </w:r>
      <w:r>
        <w:rPr>
          <w:lang w:val="lv-LV"/>
        </w:rPr>
        <w:t>;</w:t>
      </w:r>
    </w:p>
    <w:p w:rsidR="00E87021" w:rsidRDefault="00E87021" w:rsidP="00E87021">
      <w:pPr>
        <w:pStyle w:val="ListParagraph"/>
        <w:numPr>
          <w:ilvl w:val="0"/>
          <w:numId w:val="2"/>
        </w:numPr>
        <w:ind w:right="-2"/>
        <w:jc w:val="both"/>
        <w:rPr>
          <w:lang w:val="lv-LV"/>
        </w:rPr>
      </w:pPr>
      <w:r>
        <w:rPr>
          <w:lang w:val="lv-LV"/>
        </w:rPr>
        <w:t>Sociālā dienesta juriste Inga Pučka;</w:t>
      </w:r>
    </w:p>
    <w:p w:rsidR="00E87021" w:rsidRPr="002B158C" w:rsidRDefault="00E87021" w:rsidP="00E87021">
      <w:pPr>
        <w:pStyle w:val="ListParagraph"/>
        <w:numPr>
          <w:ilvl w:val="0"/>
          <w:numId w:val="2"/>
        </w:numPr>
        <w:ind w:right="-2"/>
        <w:jc w:val="both"/>
        <w:rPr>
          <w:lang w:val="lv-LV"/>
        </w:rPr>
      </w:pPr>
      <w:r>
        <w:rPr>
          <w:lang w:val="lv-LV"/>
        </w:rPr>
        <w:t>Pirmsskolas izglītības iestādes “Bērziņš vadītāja Zinaida Kotkina;</w:t>
      </w:r>
    </w:p>
    <w:p w:rsidR="00E87021" w:rsidRDefault="00E87021" w:rsidP="00E87021">
      <w:pPr>
        <w:pStyle w:val="ListParagraph"/>
        <w:numPr>
          <w:ilvl w:val="0"/>
          <w:numId w:val="2"/>
        </w:numPr>
        <w:ind w:right="-2"/>
        <w:jc w:val="both"/>
        <w:rPr>
          <w:lang w:val="lv-LV"/>
        </w:rPr>
      </w:pPr>
      <w:r>
        <w:rPr>
          <w:lang w:val="lv-LV"/>
        </w:rPr>
        <w:t>Jēkabpils pamatskola direktore Silvija Dreimane;</w:t>
      </w:r>
    </w:p>
    <w:p w:rsidR="00E87021" w:rsidRDefault="00E87021" w:rsidP="00E87021">
      <w:pPr>
        <w:pStyle w:val="ListParagraph"/>
        <w:numPr>
          <w:ilvl w:val="0"/>
          <w:numId w:val="2"/>
        </w:numPr>
        <w:ind w:right="-2"/>
        <w:jc w:val="both"/>
        <w:rPr>
          <w:lang w:val="lv-LV"/>
        </w:rPr>
      </w:pPr>
      <w:r>
        <w:rPr>
          <w:lang w:val="lv-LV"/>
        </w:rPr>
        <w:t>Jēkabpils Bērnu un jauniešu centra direktors Oskars Elksnis</w:t>
      </w:r>
      <w:r>
        <w:rPr>
          <w:lang w:val="lv-LV"/>
        </w:rPr>
        <w:t>.</w:t>
      </w:r>
    </w:p>
    <w:p w:rsidR="00E87021" w:rsidRPr="008B2F76" w:rsidRDefault="00E87021" w:rsidP="00E87021">
      <w:pPr>
        <w:pStyle w:val="ListParagraph"/>
        <w:numPr>
          <w:ilvl w:val="0"/>
          <w:numId w:val="1"/>
        </w:numPr>
        <w:ind w:right="-2"/>
        <w:jc w:val="both"/>
        <w:rPr>
          <w:lang w:val="lv-LV"/>
        </w:rPr>
      </w:pPr>
      <w:r w:rsidRPr="002B158C">
        <w:rPr>
          <w:b/>
          <w:lang w:val="lv-LV"/>
        </w:rPr>
        <w:t>Pieaicinātie eksperti:</w:t>
      </w:r>
      <w:r>
        <w:rPr>
          <w:b/>
          <w:lang w:val="lv-LV"/>
        </w:rPr>
        <w:t xml:space="preserve"> </w:t>
      </w:r>
      <w:r>
        <w:rPr>
          <w:lang w:val="lv-LV"/>
        </w:rPr>
        <w:t>Nav.</w:t>
      </w:r>
    </w:p>
    <w:p w:rsidR="00E87021" w:rsidRPr="002B158C" w:rsidRDefault="00E87021" w:rsidP="00E87021">
      <w:pPr>
        <w:pStyle w:val="ListParagraph"/>
        <w:numPr>
          <w:ilvl w:val="0"/>
          <w:numId w:val="1"/>
        </w:numPr>
        <w:ind w:right="-2"/>
        <w:jc w:val="both"/>
        <w:rPr>
          <w:lang w:val="lv-LV"/>
        </w:rPr>
      </w:pPr>
      <w:r w:rsidRPr="002B158C">
        <w:rPr>
          <w:b/>
          <w:lang w:val="lv-LV"/>
        </w:rPr>
        <w:t>Piedāvājumu iesniegšanas termiņš –</w:t>
      </w:r>
      <w:r>
        <w:rPr>
          <w:bCs/>
          <w:lang w:val="lv-LV"/>
        </w:rPr>
        <w:t xml:space="preserve"> līdz 20</w:t>
      </w:r>
      <w:r>
        <w:rPr>
          <w:bCs/>
          <w:lang w:val="lv-LV"/>
        </w:rPr>
        <w:t>18</w:t>
      </w:r>
      <w:r>
        <w:rPr>
          <w:bCs/>
          <w:lang w:val="lv-LV"/>
        </w:rPr>
        <w:t xml:space="preserve">.gada </w:t>
      </w:r>
      <w:r>
        <w:rPr>
          <w:bCs/>
          <w:lang w:val="lv-LV"/>
        </w:rPr>
        <w:t>2.janvārim</w:t>
      </w:r>
      <w:r w:rsidRPr="002B158C">
        <w:rPr>
          <w:bCs/>
          <w:lang w:val="lv-LV"/>
        </w:rPr>
        <w:t xml:space="preserve"> plkst. 1</w:t>
      </w:r>
      <w:r>
        <w:rPr>
          <w:bCs/>
          <w:lang w:val="lv-LV"/>
        </w:rPr>
        <w:t>4</w:t>
      </w:r>
      <w:r w:rsidRPr="002B158C">
        <w:rPr>
          <w:bCs/>
          <w:lang w:val="lv-LV"/>
        </w:rPr>
        <w:t>.00.</w:t>
      </w:r>
    </w:p>
    <w:p w:rsidR="00E87021" w:rsidRDefault="00E87021" w:rsidP="00E87021">
      <w:pPr>
        <w:pStyle w:val="ListParagraph"/>
        <w:numPr>
          <w:ilvl w:val="0"/>
          <w:numId w:val="1"/>
        </w:numPr>
        <w:ind w:right="-2"/>
        <w:jc w:val="both"/>
        <w:rPr>
          <w:b/>
          <w:lang w:val="lv-LV"/>
        </w:rPr>
      </w:pPr>
      <w:r w:rsidRPr="008B2F76">
        <w:rPr>
          <w:b/>
          <w:lang w:val="lv-LV"/>
        </w:rPr>
        <w:t>Piegādātāju nosaukumi, kuri ir iesnieguši piedāvājumus, kā arī piedāvātās cenas</w:t>
      </w:r>
      <w:r w:rsidR="00BF785B">
        <w:rPr>
          <w:b/>
          <w:lang w:val="lv-LV"/>
        </w:rPr>
        <w:t xml:space="preserve"> par iepirkuma daļām</w:t>
      </w:r>
      <w:r w:rsidRPr="008B2F76">
        <w:rPr>
          <w:b/>
          <w:lang w:val="lv-LV"/>
        </w:rPr>
        <w:t>:</w:t>
      </w:r>
    </w:p>
    <w:p w:rsidR="00BF785B" w:rsidRPr="00BF785B" w:rsidRDefault="00BF785B" w:rsidP="00BF785B">
      <w:pPr>
        <w:pStyle w:val="ListParagraph"/>
        <w:numPr>
          <w:ilvl w:val="0"/>
          <w:numId w:val="2"/>
        </w:numPr>
        <w:ind w:right="-2"/>
        <w:jc w:val="both"/>
        <w:rPr>
          <w:color w:val="FF0000"/>
          <w:lang w:val="lv-LV"/>
        </w:rPr>
      </w:pPr>
      <w:r w:rsidRPr="00BF785B">
        <w:rPr>
          <w:b/>
          <w:bCs/>
          <w:lang w:val="lv-LV"/>
        </w:rPr>
        <w:t>1.daļa</w:t>
      </w:r>
      <w:r w:rsidRPr="00BF785B">
        <w:rPr>
          <w:lang w:val="lv-LV"/>
        </w:rPr>
        <w:t xml:space="preserve"> </w:t>
      </w:r>
      <w:r w:rsidRPr="00BF785B">
        <w:rPr>
          <w:b/>
          <w:bCs/>
          <w:lang w:val="lv-LV"/>
        </w:rPr>
        <w:t>:</w:t>
      </w:r>
      <w:r w:rsidRPr="00BF785B">
        <w:rPr>
          <w:rFonts w:eastAsia="Calibri"/>
          <w:lang w:val="lv-LV"/>
        </w:rPr>
        <w:t xml:space="preserve"> Skaldītas malkas piegāde dzīvokļa (mājokļa) pabalsta izsniegšanas nodrošināšanai (līdz 800 kubikmetriem)</w:t>
      </w:r>
      <w:r w:rsidRPr="00BF785B">
        <w:rPr>
          <w:color w:val="000000" w:themeColor="text1"/>
          <w:lang w:val="lv-LV"/>
        </w:rPr>
        <w:t>;</w:t>
      </w:r>
    </w:p>
    <w:p w:rsidR="00BF785B" w:rsidRPr="00BF785B" w:rsidRDefault="00BF785B" w:rsidP="00BF785B">
      <w:pPr>
        <w:pStyle w:val="ListParagraph"/>
        <w:numPr>
          <w:ilvl w:val="0"/>
          <w:numId w:val="2"/>
        </w:numPr>
        <w:ind w:right="-2"/>
        <w:jc w:val="both"/>
        <w:rPr>
          <w:rFonts w:eastAsia="Calibri"/>
          <w:color w:val="000000" w:themeColor="text1"/>
          <w:lang w:val="lv-LV"/>
        </w:rPr>
      </w:pPr>
      <w:r w:rsidRPr="00BF785B">
        <w:rPr>
          <w:b/>
          <w:bCs/>
          <w:color w:val="000000" w:themeColor="text1"/>
          <w:lang w:val="lv-LV"/>
        </w:rPr>
        <w:t>2.daļa :</w:t>
      </w:r>
      <w:r w:rsidRPr="00BF785B">
        <w:rPr>
          <w:color w:val="000000" w:themeColor="text1"/>
          <w:lang w:val="lv-LV"/>
        </w:rPr>
        <w:t xml:space="preserve"> </w:t>
      </w:r>
      <w:r w:rsidRPr="00BF785B">
        <w:rPr>
          <w:rFonts w:eastAsia="Calibri"/>
          <w:color w:val="000000" w:themeColor="text1"/>
          <w:lang w:val="lv-LV"/>
        </w:rPr>
        <w:t>Skaldītas malkas piegāde pirmsskolas izglītības iestādei „Bērziņš” (līdz 250 kubikmetriem);</w:t>
      </w:r>
    </w:p>
    <w:p w:rsidR="00BF785B" w:rsidRPr="00BF785B" w:rsidRDefault="00BF785B" w:rsidP="00BF785B">
      <w:pPr>
        <w:pStyle w:val="ListParagraph"/>
        <w:numPr>
          <w:ilvl w:val="0"/>
          <w:numId w:val="2"/>
        </w:numPr>
        <w:ind w:right="-2"/>
        <w:jc w:val="both"/>
        <w:rPr>
          <w:rFonts w:eastAsia="Calibri"/>
          <w:color w:val="000000"/>
          <w:lang w:val="lv-LV"/>
        </w:rPr>
      </w:pPr>
      <w:r w:rsidRPr="00BF785B">
        <w:rPr>
          <w:b/>
          <w:bCs/>
          <w:color w:val="000000" w:themeColor="text1"/>
          <w:lang w:val="lv-LV"/>
        </w:rPr>
        <w:t xml:space="preserve">3.daļa : </w:t>
      </w:r>
      <w:r w:rsidRPr="00BF785B">
        <w:rPr>
          <w:rFonts w:eastAsia="Calibri"/>
          <w:color w:val="000000"/>
          <w:lang w:val="lv-LV"/>
        </w:rPr>
        <w:t>Kokskaidu granulu piegāde Jēkabpils pamatskolai (līdz 75 t);</w:t>
      </w:r>
    </w:p>
    <w:p w:rsidR="00BF785B" w:rsidRDefault="00BF785B" w:rsidP="00BF785B">
      <w:pPr>
        <w:pStyle w:val="ListParagraph"/>
        <w:numPr>
          <w:ilvl w:val="0"/>
          <w:numId w:val="2"/>
        </w:numPr>
        <w:ind w:right="-2"/>
        <w:jc w:val="both"/>
        <w:rPr>
          <w:rFonts w:eastAsia="Calibri"/>
          <w:color w:val="000000"/>
          <w:lang w:val="lv-LV"/>
        </w:rPr>
      </w:pPr>
      <w:r w:rsidRPr="00BF785B">
        <w:rPr>
          <w:rFonts w:eastAsia="Calibri"/>
          <w:b/>
          <w:color w:val="000000"/>
          <w:lang w:val="lv-LV"/>
        </w:rPr>
        <w:t>4.daļa :</w:t>
      </w:r>
      <w:r w:rsidRPr="00BF785B">
        <w:rPr>
          <w:rFonts w:eastAsia="Calibri"/>
          <w:color w:val="000000"/>
          <w:lang w:val="lv-LV"/>
        </w:rPr>
        <w:t xml:space="preserve"> Neskaldītas malkas piegāde Jēkabpils pilsētas pašvaldības struktūrvienības Jēkabpils Bērnu un jauniešu centram (315 kubikmetri).</w:t>
      </w:r>
    </w:p>
    <w:p w:rsidR="00BF785B" w:rsidRDefault="00BF785B" w:rsidP="00BF785B">
      <w:pPr>
        <w:ind w:right="-2"/>
        <w:jc w:val="both"/>
        <w:rPr>
          <w:rFonts w:eastAsia="Calibri"/>
          <w:color w:val="000000"/>
          <w:lang w:val="lv-LV"/>
        </w:rPr>
      </w:pPr>
    </w:p>
    <w:p w:rsidR="00BF785B" w:rsidRDefault="00BF785B" w:rsidP="00BF785B">
      <w:pPr>
        <w:ind w:right="-2"/>
        <w:jc w:val="both"/>
        <w:rPr>
          <w:rFonts w:eastAsia="Calibri"/>
          <w:color w:val="000000"/>
          <w:lang w:val="lv-LV"/>
        </w:rPr>
      </w:pPr>
    </w:p>
    <w:p w:rsidR="00BF785B" w:rsidRDefault="00BF785B" w:rsidP="00BF785B">
      <w:pPr>
        <w:ind w:right="-2"/>
        <w:jc w:val="both"/>
        <w:rPr>
          <w:rFonts w:eastAsia="Calibri"/>
          <w:color w:val="000000"/>
          <w:lang w:val="lv-LV"/>
        </w:rPr>
      </w:pPr>
    </w:p>
    <w:p w:rsidR="00BF785B" w:rsidRPr="00BF785B" w:rsidRDefault="00BF785B" w:rsidP="00BF785B">
      <w:pPr>
        <w:ind w:right="-2"/>
        <w:jc w:val="both"/>
        <w:rPr>
          <w:rFonts w:eastAsia="Calibri"/>
          <w:color w:val="000000"/>
          <w:lang w:val="lv-LV"/>
        </w:rPr>
      </w:pPr>
    </w:p>
    <w:p w:rsidR="00BF785B" w:rsidRPr="00BF785B" w:rsidRDefault="00BF785B" w:rsidP="00BF785B">
      <w:pPr>
        <w:ind w:left="360" w:right="-2"/>
        <w:jc w:val="both"/>
        <w:rPr>
          <w:b/>
          <w:lang w:val="lv-LV"/>
        </w:rPr>
      </w:pPr>
    </w:p>
    <w:tbl>
      <w:tblPr>
        <w:tblW w:w="9653"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3119"/>
        <w:gridCol w:w="1701"/>
        <w:gridCol w:w="992"/>
        <w:gridCol w:w="1559"/>
        <w:gridCol w:w="1573"/>
      </w:tblGrid>
      <w:tr w:rsidR="00E87021" w:rsidTr="00F65036">
        <w:tc>
          <w:tcPr>
            <w:tcW w:w="709" w:type="dxa"/>
            <w:tcBorders>
              <w:top w:val="single" w:sz="4" w:space="0" w:color="auto"/>
              <w:left w:val="single" w:sz="4" w:space="0" w:color="auto"/>
              <w:bottom w:val="single" w:sz="4" w:space="0" w:color="auto"/>
              <w:right w:val="single" w:sz="4" w:space="0" w:color="auto"/>
            </w:tcBorders>
          </w:tcPr>
          <w:p w:rsidR="00E87021" w:rsidRDefault="00E87021" w:rsidP="00F65036">
            <w:pPr>
              <w:pStyle w:val="BodyText"/>
              <w:ind w:right="43"/>
              <w:jc w:val="center"/>
              <w:rPr>
                <w:b/>
                <w:szCs w:val="22"/>
              </w:rPr>
            </w:pPr>
          </w:p>
          <w:p w:rsidR="00E87021" w:rsidRDefault="00E87021" w:rsidP="00F65036">
            <w:pPr>
              <w:pStyle w:val="BodyText"/>
              <w:ind w:right="43"/>
              <w:jc w:val="left"/>
              <w:rPr>
                <w:b/>
                <w:szCs w:val="22"/>
              </w:rPr>
            </w:pPr>
            <w:r>
              <w:rPr>
                <w:b/>
                <w:szCs w:val="22"/>
              </w:rPr>
              <w:t>Nr.</w:t>
            </w:r>
          </w:p>
          <w:p w:rsidR="00E87021" w:rsidRDefault="00E87021" w:rsidP="00F65036">
            <w:pPr>
              <w:pStyle w:val="BodyText"/>
              <w:ind w:right="43"/>
              <w:jc w:val="left"/>
              <w:rPr>
                <w:b/>
                <w:szCs w:val="22"/>
              </w:rPr>
            </w:pPr>
            <w:r>
              <w:rPr>
                <w:b/>
                <w:szCs w:val="22"/>
              </w:rPr>
              <w:t>p.k.</w:t>
            </w:r>
          </w:p>
        </w:tc>
        <w:tc>
          <w:tcPr>
            <w:tcW w:w="3119" w:type="dxa"/>
            <w:tcBorders>
              <w:top w:val="single" w:sz="4" w:space="0" w:color="auto"/>
              <w:left w:val="single" w:sz="4" w:space="0" w:color="auto"/>
              <w:bottom w:val="single" w:sz="4" w:space="0" w:color="auto"/>
              <w:right w:val="single" w:sz="4" w:space="0" w:color="auto"/>
            </w:tcBorders>
          </w:tcPr>
          <w:p w:rsidR="00E87021" w:rsidRPr="00A42886" w:rsidRDefault="00E87021" w:rsidP="00F65036">
            <w:pPr>
              <w:pStyle w:val="BodyText"/>
              <w:ind w:right="43"/>
              <w:jc w:val="center"/>
              <w:rPr>
                <w:b/>
                <w:szCs w:val="22"/>
              </w:rPr>
            </w:pPr>
            <w:r w:rsidRPr="00A42886">
              <w:rPr>
                <w:b/>
                <w:szCs w:val="22"/>
              </w:rPr>
              <w:t>Pretendents</w:t>
            </w:r>
          </w:p>
          <w:p w:rsidR="00E87021" w:rsidRDefault="00E87021" w:rsidP="00F65036">
            <w:pPr>
              <w:pStyle w:val="BodyText"/>
              <w:ind w:right="43"/>
              <w:jc w:val="center"/>
              <w:rPr>
                <w:szCs w:val="22"/>
              </w:rPr>
            </w:pPr>
            <w:r w:rsidRPr="00A42886">
              <w:rPr>
                <w:szCs w:val="22"/>
              </w:rPr>
              <w:t>(nosaukums,</w:t>
            </w:r>
          </w:p>
          <w:p w:rsidR="00E87021" w:rsidRPr="00A42886" w:rsidRDefault="00E87021" w:rsidP="00F65036">
            <w:pPr>
              <w:pStyle w:val="BodyText"/>
              <w:ind w:right="43"/>
              <w:jc w:val="center"/>
              <w:rPr>
                <w:szCs w:val="22"/>
              </w:rPr>
            </w:pPr>
            <w:r w:rsidRPr="00A42886">
              <w:rPr>
                <w:szCs w:val="22"/>
              </w:rPr>
              <w:t>Reģ. Nr.,</w:t>
            </w:r>
            <w:r>
              <w:rPr>
                <w:szCs w:val="22"/>
              </w:rPr>
              <w:t xml:space="preserve"> </w:t>
            </w:r>
          </w:p>
          <w:p w:rsidR="00E87021" w:rsidRPr="00A42886" w:rsidRDefault="00E87021" w:rsidP="00F65036">
            <w:pPr>
              <w:pStyle w:val="BodyText"/>
              <w:ind w:right="43"/>
              <w:jc w:val="center"/>
              <w:rPr>
                <w:szCs w:val="22"/>
              </w:rPr>
            </w:pPr>
            <w:r w:rsidRPr="00A42886">
              <w:rPr>
                <w:szCs w:val="22"/>
              </w:rPr>
              <w:t>adrese)</w:t>
            </w:r>
          </w:p>
        </w:tc>
        <w:tc>
          <w:tcPr>
            <w:tcW w:w="1701" w:type="dxa"/>
            <w:tcBorders>
              <w:top w:val="single" w:sz="4" w:space="0" w:color="auto"/>
              <w:left w:val="single" w:sz="4" w:space="0" w:color="auto"/>
              <w:bottom w:val="single" w:sz="4" w:space="0" w:color="auto"/>
              <w:right w:val="single" w:sz="4" w:space="0" w:color="auto"/>
            </w:tcBorders>
          </w:tcPr>
          <w:p w:rsidR="00E87021" w:rsidRDefault="00E87021" w:rsidP="00F65036">
            <w:pPr>
              <w:pStyle w:val="BodyText"/>
              <w:ind w:right="43"/>
              <w:jc w:val="center"/>
              <w:rPr>
                <w:b/>
                <w:szCs w:val="22"/>
              </w:rPr>
            </w:pPr>
            <w:r>
              <w:rPr>
                <w:b/>
                <w:szCs w:val="22"/>
              </w:rPr>
              <w:t>Piedāvājuma</w:t>
            </w:r>
          </w:p>
          <w:p w:rsidR="00E87021" w:rsidRDefault="00E87021" w:rsidP="00F65036">
            <w:pPr>
              <w:pStyle w:val="BodyText"/>
              <w:ind w:left="-108" w:right="-108"/>
              <w:jc w:val="center"/>
              <w:rPr>
                <w:b/>
                <w:szCs w:val="22"/>
              </w:rPr>
            </w:pPr>
            <w:r>
              <w:rPr>
                <w:b/>
                <w:szCs w:val="22"/>
              </w:rPr>
              <w:t>iesniegšanas datums</w:t>
            </w:r>
          </w:p>
          <w:p w:rsidR="00E87021" w:rsidRDefault="00E87021" w:rsidP="00F65036">
            <w:pPr>
              <w:pStyle w:val="BodyText"/>
              <w:ind w:right="43"/>
              <w:jc w:val="center"/>
              <w:rPr>
                <w:b/>
                <w:szCs w:val="22"/>
              </w:rPr>
            </w:pPr>
            <w:r>
              <w:rPr>
                <w:b/>
                <w:szCs w:val="22"/>
              </w:rPr>
              <w:t>un laiks</w:t>
            </w:r>
          </w:p>
        </w:tc>
        <w:tc>
          <w:tcPr>
            <w:tcW w:w="992" w:type="dxa"/>
            <w:tcBorders>
              <w:top w:val="single" w:sz="4" w:space="0" w:color="auto"/>
              <w:left w:val="single" w:sz="4" w:space="0" w:color="auto"/>
              <w:bottom w:val="single" w:sz="4" w:space="0" w:color="auto"/>
              <w:right w:val="single" w:sz="4" w:space="0" w:color="auto"/>
            </w:tcBorders>
          </w:tcPr>
          <w:p w:rsidR="00E87021" w:rsidRDefault="00E87021" w:rsidP="00F65036">
            <w:pPr>
              <w:pStyle w:val="BodyText"/>
              <w:ind w:left="-108" w:right="-108"/>
              <w:jc w:val="center"/>
              <w:rPr>
                <w:b/>
                <w:szCs w:val="22"/>
              </w:rPr>
            </w:pPr>
            <w:r>
              <w:rPr>
                <w:b/>
                <w:szCs w:val="22"/>
              </w:rPr>
              <w:t xml:space="preserve">Piedā-vājums </w:t>
            </w:r>
          </w:p>
          <w:p w:rsidR="00E87021" w:rsidRDefault="00E87021" w:rsidP="00F65036">
            <w:pPr>
              <w:pStyle w:val="BodyText"/>
              <w:ind w:right="43"/>
              <w:jc w:val="center"/>
              <w:rPr>
                <w:b/>
                <w:szCs w:val="22"/>
              </w:rPr>
            </w:pPr>
            <w:r>
              <w:rPr>
                <w:b/>
                <w:szCs w:val="22"/>
              </w:rPr>
              <w:t>par daļu</w:t>
            </w:r>
          </w:p>
        </w:tc>
        <w:tc>
          <w:tcPr>
            <w:tcW w:w="1559" w:type="dxa"/>
            <w:tcBorders>
              <w:top w:val="single" w:sz="4" w:space="0" w:color="auto"/>
              <w:left w:val="single" w:sz="4" w:space="0" w:color="auto"/>
              <w:bottom w:val="single" w:sz="4" w:space="0" w:color="auto"/>
              <w:right w:val="single" w:sz="4" w:space="0" w:color="auto"/>
            </w:tcBorders>
          </w:tcPr>
          <w:p w:rsidR="00E87021" w:rsidRDefault="00E87021" w:rsidP="00F65036">
            <w:pPr>
              <w:pStyle w:val="BodyText"/>
              <w:ind w:right="43"/>
              <w:jc w:val="center"/>
              <w:rPr>
                <w:b/>
                <w:szCs w:val="22"/>
              </w:rPr>
            </w:pPr>
            <w:r>
              <w:rPr>
                <w:b/>
                <w:szCs w:val="22"/>
              </w:rPr>
              <w:t>Piedāvātā</w:t>
            </w:r>
          </w:p>
          <w:p w:rsidR="00E87021" w:rsidRDefault="00E87021" w:rsidP="00F65036">
            <w:pPr>
              <w:pStyle w:val="BodyText"/>
              <w:tabs>
                <w:tab w:val="left" w:pos="-108"/>
              </w:tabs>
              <w:ind w:left="-108" w:right="-108"/>
              <w:jc w:val="center"/>
              <w:rPr>
                <w:b/>
                <w:szCs w:val="22"/>
              </w:rPr>
            </w:pPr>
            <w:r>
              <w:rPr>
                <w:b/>
                <w:szCs w:val="22"/>
              </w:rPr>
              <w:t xml:space="preserve">vienas vienības cena </w:t>
            </w:r>
          </w:p>
          <w:p w:rsidR="00E87021" w:rsidRPr="00B92514" w:rsidRDefault="00E87021" w:rsidP="00F65036">
            <w:pPr>
              <w:pStyle w:val="BodyText"/>
              <w:tabs>
                <w:tab w:val="left" w:pos="-108"/>
              </w:tabs>
              <w:ind w:right="-108" w:hanging="108"/>
              <w:jc w:val="center"/>
              <w:rPr>
                <w:b/>
                <w:sz w:val="22"/>
                <w:szCs w:val="22"/>
              </w:rPr>
            </w:pPr>
            <w:r w:rsidRPr="00B92514">
              <w:rPr>
                <w:sz w:val="22"/>
                <w:szCs w:val="22"/>
              </w:rPr>
              <w:t>(EUR bez PVN)</w:t>
            </w:r>
          </w:p>
        </w:tc>
        <w:tc>
          <w:tcPr>
            <w:tcW w:w="1573" w:type="dxa"/>
            <w:tcBorders>
              <w:top w:val="single" w:sz="4" w:space="0" w:color="auto"/>
              <w:left w:val="single" w:sz="4" w:space="0" w:color="auto"/>
              <w:bottom w:val="single" w:sz="4" w:space="0" w:color="auto"/>
              <w:right w:val="single" w:sz="4" w:space="0" w:color="auto"/>
            </w:tcBorders>
          </w:tcPr>
          <w:p w:rsidR="00E87021" w:rsidRDefault="00E87021" w:rsidP="00F65036">
            <w:pPr>
              <w:pStyle w:val="BodyText"/>
              <w:ind w:right="43"/>
              <w:jc w:val="center"/>
              <w:rPr>
                <w:b/>
                <w:szCs w:val="22"/>
              </w:rPr>
            </w:pPr>
            <w:r>
              <w:rPr>
                <w:b/>
                <w:szCs w:val="22"/>
              </w:rPr>
              <w:t>Piedāvātā</w:t>
            </w:r>
          </w:p>
          <w:p w:rsidR="00E87021" w:rsidRDefault="00E87021" w:rsidP="00F65036">
            <w:pPr>
              <w:pStyle w:val="BodyText"/>
              <w:tabs>
                <w:tab w:val="left" w:pos="-108"/>
              </w:tabs>
              <w:ind w:left="-108" w:right="-94"/>
              <w:jc w:val="center"/>
              <w:rPr>
                <w:b/>
                <w:szCs w:val="22"/>
              </w:rPr>
            </w:pPr>
            <w:r>
              <w:rPr>
                <w:b/>
                <w:szCs w:val="22"/>
              </w:rPr>
              <w:t>līgumsumma</w:t>
            </w:r>
          </w:p>
          <w:p w:rsidR="00E87021" w:rsidRPr="00B92514" w:rsidRDefault="00E87021" w:rsidP="00F65036">
            <w:pPr>
              <w:pStyle w:val="BodyText"/>
              <w:ind w:right="43"/>
              <w:jc w:val="center"/>
              <w:rPr>
                <w:sz w:val="22"/>
                <w:szCs w:val="22"/>
              </w:rPr>
            </w:pPr>
            <w:r w:rsidRPr="00B92514">
              <w:rPr>
                <w:sz w:val="22"/>
                <w:szCs w:val="22"/>
              </w:rPr>
              <w:t>(EUR bez</w:t>
            </w:r>
          </w:p>
          <w:p w:rsidR="00E87021" w:rsidRDefault="00E87021" w:rsidP="00F65036">
            <w:pPr>
              <w:pStyle w:val="BodyText"/>
              <w:ind w:right="43"/>
              <w:jc w:val="center"/>
              <w:rPr>
                <w:b/>
                <w:szCs w:val="22"/>
              </w:rPr>
            </w:pPr>
            <w:r w:rsidRPr="00B92514">
              <w:rPr>
                <w:sz w:val="22"/>
                <w:szCs w:val="22"/>
              </w:rPr>
              <w:t>PVN)</w:t>
            </w:r>
          </w:p>
        </w:tc>
      </w:tr>
      <w:tr w:rsidR="00E87021" w:rsidTr="00F65036">
        <w:tc>
          <w:tcPr>
            <w:tcW w:w="709" w:type="dxa"/>
            <w:tcBorders>
              <w:top w:val="single" w:sz="4" w:space="0" w:color="auto"/>
              <w:left w:val="single" w:sz="4" w:space="0" w:color="auto"/>
              <w:bottom w:val="single" w:sz="4" w:space="0" w:color="auto"/>
              <w:right w:val="single" w:sz="4" w:space="0" w:color="auto"/>
            </w:tcBorders>
          </w:tcPr>
          <w:p w:rsidR="00E87021" w:rsidRDefault="00E87021" w:rsidP="00F65036">
            <w:pPr>
              <w:pStyle w:val="BodyText"/>
              <w:ind w:right="43"/>
              <w:jc w:val="center"/>
              <w:rPr>
                <w:szCs w:val="22"/>
              </w:rPr>
            </w:pPr>
          </w:p>
          <w:p w:rsidR="00E87021" w:rsidRDefault="00E87021" w:rsidP="00F65036">
            <w:pPr>
              <w:pStyle w:val="BodyText"/>
              <w:ind w:right="43"/>
              <w:jc w:val="left"/>
              <w:rPr>
                <w:szCs w:val="22"/>
              </w:rPr>
            </w:pPr>
            <w:r>
              <w:rPr>
                <w:szCs w:val="22"/>
              </w:rPr>
              <w:t xml:space="preserve">  1.</w:t>
            </w:r>
          </w:p>
          <w:p w:rsidR="00E87021" w:rsidRDefault="00E87021" w:rsidP="00F65036">
            <w:pPr>
              <w:pStyle w:val="BodyText"/>
              <w:ind w:right="43"/>
              <w:jc w:val="center"/>
              <w:rPr>
                <w:szCs w:val="22"/>
              </w:rPr>
            </w:pPr>
          </w:p>
        </w:tc>
        <w:tc>
          <w:tcPr>
            <w:tcW w:w="3119" w:type="dxa"/>
            <w:tcBorders>
              <w:top w:val="single" w:sz="4" w:space="0" w:color="auto"/>
              <w:left w:val="single" w:sz="4" w:space="0" w:color="auto"/>
              <w:bottom w:val="single" w:sz="4" w:space="0" w:color="auto"/>
              <w:right w:val="single" w:sz="4" w:space="0" w:color="auto"/>
            </w:tcBorders>
          </w:tcPr>
          <w:p w:rsidR="00E87021" w:rsidRPr="00A42886" w:rsidRDefault="00E87021" w:rsidP="00F65036">
            <w:pPr>
              <w:pStyle w:val="BodyText"/>
              <w:ind w:right="43"/>
              <w:rPr>
                <w:b/>
                <w:bCs/>
                <w:color w:val="000000"/>
                <w:szCs w:val="22"/>
              </w:rPr>
            </w:pPr>
            <w:r w:rsidRPr="00A42886">
              <w:rPr>
                <w:b/>
                <w:bCs/>
                <w:color w:val="000000"/>
                <w:szCs w:val="22"/>
              </w:rPr>
              <w:t>SIA “SPĪTES”,</w:t>
            </w:r>
          </w:p>
          <w:p w:rsidR="00E87021" w:rsidRPr="00A42886" w:rsidRDefault="00E87021" w:rsidP="00F65036">
            <w:pPr>
              <w:pStyle w:val="BodyText"/>
              <w:ind w:right="43"/>
              <w:rPr>
                <w:bCs/>
                <w:color w:val="000000"/>
                <w:szCs w:val="22"/>
              </w:rPr>
            </w:pPr>
            <w:r>
              <w:rPr>
                <w:bCs/>
                <w:color w:val="000000"/>
                <w:szCs w:val="22"/>
              </w:rPr>
              <w:t>R</w:t>
            </w:r>
            <w:r w:rsidRPr="00A42886">
              <w:rPr>
                <w:bCs/>
                <w:color w:val="000000"/>
                <w:szCs w:val="22"/>
              </w:rPr>
              <w:t>eģ.Nr. 45403028037,</w:t>
            </w:r>
          </w:p>
          <w:p w:rsidR="00E87021" w:rsidRPr="00A42886" w:rsidRDefault="00E87021" w:rsidP="00F65036">
            <w:pPr>
              <w:pStyle w:val="BodyText"/>
              <w:ind w:right="43"/>
              <w:rPr>
                <w:bCs/>
                <w:color w:val="000000"/>
                <w:szCs w:val="22"/>
              </w:rPr>
            </w:pPr>
            <w:r>
              <w:rPr>
                <w:bCs/>
                <w:color w:val="000000"/>
                <w:szCs w:val="22"/>
              </w:rPr>
              <w:t>Skolas iela 21-2, Aknīste</w:t>
            </w:r>
            <w:r w:rsidRPr="00A42886">
              <w:rPr>
                <w:bCs/>
                <w:color w:val="000000"/>
                <w:szCs w:val="22"/>
              </w:rPr>
              <w:t>,</w:t>
            </w:r>
          </w:p>
          <w:p w:rsidR="00E87021" w:rsidRPr="00A42886" w:rsidRDefault="00E87021" w:rsidP="00F65036">
            <w:pPr>
              <w:ind w:right="43"/>
              <w:rPr>
                <w:color w:val="000000"/>
                <w:szCs w:val="22"/>
                <w:lang w:val="lv-LV"/>
              </w:rPr>
            </w:pPr>
            <w:r w:rsidRPr="00A42886">
              <w:rPr>
                <w:bCs/>
                <w:color w:val="000000"/>
                <w:szCs w:val="22"/>
                <w:lang w:val="lv-LV"/>
              </w:rPr>
              <w:t>LV-520</w:t>
            </w:r>
            <w:r>
              <w:rPr>
                <w:bCs/>
                <w:color w:val="000000"/>
                <w:szCs w:val="22"/>
                <w:lang w:val="lv-LV"/>
              </w:rPr>
              <w:t>8</w:t>
            </w:r>
          </w:p>
        </w:tc>
        <w:tc>
          <w:tcPr>
            <w:tcW w:w="1701" w:type="dxa"/>
            <w:tcBorders>
              <w:top w:val="single" w:sz="4" w:space="0" w:color="auto"/>
              <w:left w:val="single" w:sz="4" w:space="0" w:color="auto"/>
              <w:bottom w:val="single" w:sz="4" w:space="0" w:color="auto"/>
              <w:right w:val="single" w:sz="4" w:space="0" w:color="auto"/>
            </w:tcBorders>
          </w:tcPr>
          <w:p w:rsidR="00E87021" w:rsidRDefault="00E87021" w:rsidP="00F65036">
            <w:pPr>
              <w:pStyle w:val="BodyText"/>
              <w:ind w:right="43"/>
              <w:jc w:val="center"/>
              <w:rPr>
                <w:szCs w:val="22"/>
              </w:rPr>
            </w:pPr>
          </w:p>
          <w:p w:rsidR="00E87021" w:rsidRDefault="00E87021" w:rsidP="00F65036">
            <w:pPr>
              <w:pStyle w:val="BodyText"/>
              <w:ind w:right="43"/>
              <w:jc w:val="center"/>
              <w:rPr>
                <w:szCs w:val="22"/>
              </w:rPr>
            </w:pPr>
            <w:r>
              <w:rPr>
                <w:szCs w:val="22"/>
              </w:rPr>
              <w:t>02.01.2018.</w:t>
            </w:r>
          </w:p>
          <w:p w:rsidR="00E87021" w:rsidRDefault="00E87021" w:rsidP="00F65036">
            <w:pPr>
              <w:pStyle w:val="BodyText"/>
              <w:ind w:right="43"/>
              <w:jc w:val="center"/>
              <w:rPr>
                <w:szCs w:val="22"/>
              </w:rPr>
            </w:pPr>
            <w:r>
              <w:rPr>
                <w:szCs w:val="22"/>
              </w:rPr>
              <w:t>plkst.09:11</w:t>
            </w:r>
          </w:p>
        </w:tc>
        <w:tc>
          <w:tcPr>
            <w:tcW w:w="992" w:type="dxa"/>
            <w:tcBorders>
              <w:top w:val="single" w:sz="4" w:space="0" w:color="auto"/>
              <w:left w:val="single" w:sz="4" w:space="0" w:color="auto"/>
              <w:bottom w:val="single" w:sz="4" w:space="0" w:color="auto"/>
              <w:right w:val="single" w:sz="4" w:space="0" w:color="auto"/>
            </w:tcBorders>
          </w:tcPr>
          <w:p w:rsidR="00E87021" w:rsidRDefault="00E87021" w:rsidP="00F65036">
            <w:pPr>
              <w:pStyle w:val="BodyText"/>
              <w:ind w:right="43"/>
              <w:jc w:val="center"/>
              <w:rPr>
                <w:b/>
                <w:bCs/>
              </w:rPr>
            </w:pPr>
          </w:p>
          <w:p w:rsidR="00E87021" w:rsidRDefault="00E87021" w:rsidP="00F65036">
            <w:pPr>
              <w:pStyle w:val="BodyText"/>
              <w:ind w:right="43"/>
              <w:jc w:val="center"/>
              <w:rPr>
                <w:b/>
                <w:bCs/>
              </w:rPr>
            </w:pPr>
            <w:r>
              <w:rPr>
                <w:b/>
                <w:bCs/>
              </w:rPr>
              <w:t>2.daļa</w:t>
            </w:r>
          </w:p>
        </w:tc>
        <w:tc>
          <w:tcPr>
            <w:tcW w:w="1559" w:type="dxa"/>
            <w:tcBorders>
              <w:top w:val="single" w:sz="4" w:space="0" w:color="auto"/>
              <w:left w:val="single" w:sz="4" w:space="0" w:color="auto"/>
              <w:bottom w:val="single" w:sz="4" w:space="0" w:color="auto"/>
              <w:right w:val="single" w:sz="4" w:space="0" w:color="auto"/>
            </w:tcBorders>
          </w:tcPr>
          <w:p w:rsidR="00E87021" w:rsidRDefault="00E87021" w:rsidP="00F65036">
            <w:pPr>
              <w:pStyle w:val="BodyText"/>
              <w:ind w:right="43"/>
              <w:jc w:val="center"/>
              <w:rPr>
                <w:b/>
                <w:bCs/>
              </w:rPr>
            </w:pPr>
          </w:p>
          <w:p w:rsidR="00E87021" w:rsidRDefault="00E87021" w:rsidP="00F65036">
            <w:pPr>
              <w:ind w:right="43"/>
              <w:jc w:val="center"/>
              <w:rPr>
                <w:b/>
                <w:bCs/>
                <w:lang w:val="lv-LV"/>
              </w:rPr>
            </w:pPr>
            <w:r>
              <w:rPr>
                <w:b/>
                <w:bCs/>
                <w:lang w:val="lv-LV"/>
              </w:rPr>
              <w:t>25,00</w:t>
            </w:r>
          </w:p>
          <w:p w:rsidR="00E87021" w:rsidRDefault="00E87021" w:rsidP="00F65036">
            <w:pPr>
              <w:ind w:right="43"/>
              <w:jc w:val="center"/>
              <w:rPr>
                <w:b/>
                <w:bCs/>
                <w:lang w:val="lv-LV"/>
              </w:rPr>
            </w:pPr>
          </w:p>
        </w:tc>
        <w:tc>
          <w:tcPr>
            <w:tcW w:w="1573" w:type="dxa"/>
            <w:tcBorders>
              <w:top w:val="single" w:sz="4" w:space="0" w:color="auto"/>
              <w:left w:val="single" w:sz="4" w:space="0" w:color="auto"/>
              <w:bottom w:val="single" w:sz="4" w:space="0" w:color="auto"/>
              <w:right w:val="single" w:sz="4" w:space="0" w:color="auto"/>
            </w:tcBorders>
          </w:tcPr>
          <w:p w:rsidR="00E87021" w:rsidRDefault="00E87021" w:rsidP="00F65036">
            <w:pPr>
              <w:pStyle w:val="BodyText"/>
              <w:ind w:right="43"/>
              <w:jc w:val="center"/>
              <w:rPr>
                <w:b/>
                <w:bCs/>
              </w:rPr>
            </w:pPr>
          </w:p>
          <w:p w:rsidR="00E87021" w:rsidRDefault="00E87021" w:rsidP="00F65036">
            <w:pPr>
              <w:pStyle w:val="BodyText"/>
              <w:ind w:right="43"/>
              <w:jc w:val="center"/>
              <w:rPr>
                <w:b/>
                <w:bCs/>
              </w:rPr>
            </w:pPr>
            <w:r>
              <w:rPr>
                <w:b/>
                <w:bCs/>
              </w:rPr>
              <w:t xml:space="preserve"> 6 250,00</w:t>
            </w:r>
          </w:p>
        </w:tc>
      </w:tr>
      <w:tr w:rsidR="00E87021" w:rsidTr="00F65036">
        <w:tc>
          <w:tcPr>
            <w:tcW w:w="709" w:type="dxa"/>
            <w:tcBorders>
              <w:top w:val="single" w:sz="4" w:space="0" w:color="auto"/>
              <w:left w:val="single" w:sz="4" w:space="0" w:color="auto"/>
              <w:bottom w:val="single" w:sz="4" w:space="0" w:color="auto"/>
              <w:right w:val="single" w:sz="4" w:space="0" w:color="auto"/>
            </w:tcBorders>
          </w:tcPr>
          <w:p w:rsidR="00E87021" w:rsidRDefault="00E87021" w:rsidP="00F65036">
            <w:pPr>
              <w:pStyle w:val="BodyText"/>
              <w:ind w:right="43"/>
              <w:jc w:val="center"/>
              <w:rPr>
                <w:szCs w:val="22"/>
              </w:rPr>
            </w:pPr>
          </w:p>
          <w:p w:rsidR="00E87021" w:rsidRDefault="00E87021" w:rsidP="00F65036">
            <w:pPr>
              <w:pStyle w:val="BodyText"/>
              <w:ind w:right="43"/>
              <w:jc w:val="center"/>
              <w:rPr>
                <w:szCs w:val="22"/>
              </w:rPr>
            </w:pPr>
            <w:r>
              <w:rPr>
                <w:szCs w:val="22"/>
              </w:rPr>
              <w:t xml:space="preserve"> 2.</w:t>
            </w:r>
          </w:p>
          <w:p w:rsidR="00E87021" w:rsidRDefault="00E87021" w:rsidP="00F65036">
            <w:pPr>
              <w:pStyle w:val="BodyText"/>
              <w:ind w:right="43"/>
              <w:jc w:val="center"/>
              <w:rPr>
                <w:szCs w:val="22"/>
              </w:rPr>
            </w:pPr>
          </w:p>
        </w:tc>
        <w:tc>
          <w:tcPr>
            <w:tcW w:w="3119" w:type="dxa"/>
            <w:tcBorders>
              <w:top w:val="single" w:sz="4" w:space="0" w:color="auto"/>
              <w:left w:val="single" w:sz="4" w:space="0" w:color="auto"/>
              <w:bottom w:val="single" w:sz="4" w:space="0" w:color="auto"/>
              <w:right w:val="single" w:sz="4" w:space="0" w:color="auto"/>
            </w:tcBorders>
          </w:tcPr>
          <w:p w:rsidR="00E87021" w:rsidRDefault="00E87021" w:rsidP="00F65036">
            <w:pPr>
              <w:pStyle w:val="BodyText"/>
              <w:ind w:right="43"/>
              <w:rPr>
                <w:b/>
                <w:bCs/>
                <w:color w:val="000000"/>
                <w:szCs w:val="22"/>
              </w:rPr>
            </w:pPr>
            <w:r>
              <w:rPr>
                <w:b/>
                <w:bCs/>
                <w:color w:val="000000"/>
                <w:szCs w:val="22"/>
              </w:rPr>
              <w:t>SIA “Zemzarīši AB”,</w:t>
            </w:r>
          </w:p>
          <w:p w:rsidR="00E87021" w:rsidRPr="00DF741E" w:rsidRDefault="00E87021" w:rsidP="00F65036">
            <w:pPr>
              <w:pStyle w:val="BodyText"/>
              <w:ind w:right="43"/>
              <w:rPr>
                <w:bCs/>
                <w:color w:val="000000"/>
                <w:szCs w:val="22"/>
              </w:rPr>
            </w:pPr>
            <w:r w:rsidRPr="00DF741E">
              <w:rPr>
                <w:bCs/>
                <w:color w:val="000000"/>
                <w:szCs w:val="22"/>
              </w:rPr>
              <w:t>Reģ.Nr.55403018261,</w:t>
            </w:r>
          </w:p>
          <w:p w:rsidR="00E87021" w:rsidRDefault="00E87021" w:rsidP="00F65036">
            <w:pPr>
              <w:pStyle w:val="BodyText"/>
              <w:ind w:right="43"/>
              <w:rPr>
                <w:bCs/>
                <w:color w:val="000000"/>
                <w:szCs w:val="22"/>
              </w:rPr>
            </w:pPr>
            <w:r>
              <w:rPr>
                <w:bCs/>
                <w:color w:val="000000"/>
                <w:szCs w:val="22"/>
              </w:rPr>
              <w:t>Bebru iela 8-1</w:t>
            </w:r>
            <w:r w:rsidRPr="00DF741E">
              <w:rPr>
                <w:bCs/>
                <w:color w:val="000000"/>
                <w:szCs w:val="22"/>
              </w:rPr>
              <w:t xml:space="preserve">, Jēkabpils, </w:t>
            </w:r>
          </w:p>
          <w:p w:rsidR="00E87021" w:rsidRPr="00F13329" w:rsidRDefault="00E87021" w:rsidP="00F65036">
            <w:pPr>
              <w:pStyle w:val="BodyText"/>
              <w:ind w:right="43"/>
              <w:rPr>
                <w:b/>
                <w:bCs/>
                <w:color w:val="000000"/>
                <w:szCs w:val="22"/>
              </w:rPr>
            </w:pPr>
            <w:r w:rsidRPr="00DF741E">
              <w:rPr>
                <w:bCs/>
                <w:color w:val="000000"/>
                <w:szCs w:val="22"/>
              </w:rPr>
              <w:t>LV-5201</w:t>
            </w:r>
          </w:p>
        </w:tc>
        <w:tc>
          <w:tcPr>
            <w:tcW w:w="1701" w:type="dxa"/>
            <w:tcBorders>
              <w:top w:val="single" w:sz="4" w:space="0" w:color="auto"/>
              <w:left w:val="single" w:sz="4" w:space="0" w:color="auto"/>
              <w:bottom w:val="single" w:sz="4" w:space="0" w:color="auto"/>
              <w:right w:val="single" w:sz="4" w:space="0" w:color="auto"/>
            </w:tcBorders>
          </w:tcPr>
          <w:p w:rsidR="00E87021" w:rsidRDefault="00E87021" w:rsidP="00F65036">
            <w:pPr>
              <w:pStyle w:val="BodyText"/>
              <w:ind w:right="43"/>
              <w:jc w:val="center"/>
              <w:rPr>
                <w:szCs w:val="22"/>
              </w:rPr>
            </w:pPr>
          </w:p>
          <w:p w:rsidR="00E87021" w:rsidRDefault="00E87021" w:rsidP="00F65036">
            <w:pPr>
              <w:pStyle w:val="BodyText"/>
              <w:ind w:right="43"/>
              <w:jc w:val="center"/>
              <w:rPr>
                <w:szCs w:val="22"/>
              </w:rPr>
            </w:pPr>
            <w:r>
              <w:rPr>
                <w:szCs w:val="22"/>
              </w:rPr>
              <w:t>02.01.2018.</w:t>
            </w:r>
          </w:p>
          <w:p w:rsidR="00E87021" w:rsidRDefault="00E87021" w:rsidP="00F65036">
            <w:pPr>
              <w:pStyle w:val="BodyText"/>
              <w:ind w:right="43"/>
              <w:jc w:val="center"/>
              <w:rPr>
                <w:szCs w:val="22"/>
              </w:rPr>
            </w:pPr>
            <w:r>
              <w:rPr>
                <w:szCs w:val="22"/>
              </w:rPr>
              <w:t>plkst.13:50</w:t>
            </w:r>
          </w:p>
        </w:tc>
        <w:tc>
          <w:tcPr>
            <w:tcW w:w="992" w:type="dxa"/>
            <w:tcBorders>
              <w:top w:val="single" w:sz="4" w:space="0" w:color="auto"/>
              <w:left w:val="single" w:sz="4" w:space="0" w:color="auto"/>
              <w:bottom w:val="single" w:sz="4" w:space="0" w:color="auto"/>
              <w:right w:val="single" w:sz="4" w:space="0" w:color="auto"/>
            </w:tcBorders>
          </w:tcPr>
          <w:p w:rsidR="00E87021" w:rsidRDefault="00E87021" w:rsidP="00F65036">
            <w:pPr>
              <w:pStyle w:val="BodyText"/>
              <w:ind w:right="43"/>
              <w:jc w:val="center"/>
              <w:rPr>
                <w:b/>
              </w:rPr>
            </w:pPr>
          </w:p>
          <w:p w:rsidR="00E87021" w:rsidRDefault="00E87021" w:rsidP="00F65036">
            <w:pPr>
              <w:pStyle w:val="BodyText"/>
              <w:ind w:right="43"/>
              <w:jc w:val="center"/>
              <w:rPr>
                <w:b/>
              </w:rPr>
            </w:pPr>
            <w:r>
              <w:rPr>
                <w:b/>
              </w:rPr>
              <w:t>1.daļa</w:t>
            </w:r>
          </w:p>
          <w:p w:rsidR="00E87021" w:rsidRDefault="00E87021" w:rsidP="00F65036">
            <w:pPr>
              <w:pStyle w:val="BodyText"/>
              <w:ind w:right="43"/>
              <w:jc w:val="center"/>
              <w:rPr>
                <w:b/>
              </w:rPr>
            </w:pPr>
            <w:r>
              <w:rPr>
                <w:b/>
              </w:rPr>
              <w:t>2.daļa</w:t>
            </w:r>
          </w:p>
          <w:p w:rsidR="00E87021" w:rsidRDefault="00E87021" w:rsidP="00F65036">
            <w:pPr>
              <w:pStyle w:val="BodyText"/>
              <w:ind w:right="43"/>
              <w:jc w:val="center"/>
              <w:rPr>
                <w:b/>
              </w:rPr>
            </w:pPr>
            <w:r>
              <w:rPr>
                <w:b/>
              </w:rPr>
              <w:t>4.daļa</w:t>
            </w:r>
          </w:p>
        </w:tc>
        <w:tc>
          <w:tcPr>
            <w:tcW w:w="1559" w:type="dxa"/>
            <w:tcBorders>
              <w:top w:val="single" w:sz="4" w:space="0" w:color="auto"/>
              <w:left w:val="single" w:sz="4" w:space="0" w:color="auto"/>
              <w:bottom w:val="single" w:sz="4" w:space="0" w:color="auto"/>
              <w:right w:val="single" w:sz="4" w:space="0" w:color="auto"/>
            </w:tcBorders>
          </w:tcPr>
          <w:p w:rsidR="00E87021" w:rsidRDefault="00E87021" w:rsidP="00F65036">
            <w:pPr>
              <w:pStyle w:val="BodyText"/>
              <w:ind w:right="43"/>
              <w:jc w:val="center"/>
              <w:rPr>
                <w:b/>
              </w:rPr>
            </w:pPr>
          </w:p>
          <w:p w:rsidR="00E87021" w:rsidRDefault="00E87021" w:rsidP="00F65036">
            <w:pPr>
              <w:pStyle w:val="BodyText"/>
              <w:ind w:right="43"/>
              <w:jc w:val="center"/>
              <w:rPr>
                <w:b/>
              </w:rPr>
            </w:pPr>
            <w:r>
              <w:rPr>
                <w:b/>
              </w:rPr>
              <w:t>36,50</w:t>
            </w:r>
          </w:p>
          <w:p w:rsidR="00E87021" w:rsidRDefault="00E87021" w:rsidP="00F65036">
            <w:pPr>
              <w:pStyle w:val="BodyText"/>
              <w:ind w:right="43"/>
              <w:jc w:val="center"/>
              <w:rPr>
                <w:b/>
              </w:rPr>
            </w:pPr>
            <w:r>
              <w:rPr>
                <w:b/>
              </w:rPr>
              <w:t>37,00</w:t>
            </w:r>
          </w:p>
          <w:p w:rsidR="00E87021" w:rsidRDefault="00E87021" w:rsidP="00F65036">
            <w:pPr>
              <w:pStyle w:val="BodyText"/>
              <w:ind w:right="43"/>
              <w:jc w:val="center"/>
              <w:rPr>
                <w:b/>
              </w:rPr>
            </w:pPr>
            <w:r>
              <w:rPr>
                <w:b/>
              </w:rPr>
              <w:t>27,50</w:t>
            </w:r>
          </w:p>
        </w:tc>
        <w:tc>
          <w:tcPr>
            <w:tcW w:w="1573" w:type="dxa"/>
            <w:tcBorders>
              <w:top w:val="single" w:sz="4" w:space="0" w:color="auto"/>
              <w:left w:val="single" w:sz="4" w:space="0" w:color="auto"/>
              <w:bottom w:val="single" w:sz="4" w:space="0" w:color="auto"/>
              <w:right w:val="single" w:sz="4" w:space="0" w:color="auto"/>
            </w:tcBorders>
          </w:tcPr>
          <w:p w:rsidR="00E87021" w:rsidRDefault="00E87021" w:rsidP="00F65036">
            <w:pPr>
              <w:pStyle w:val="BodyText"/>
              <w:ind w:right="43"/>
              <w:jc w:val="center"/>
              <w:rPr>
                <w:b/>
              </w:rPr>
            </w:pPr>
          </w:p>
          <w:p w:rsidR="00E87021" w:rsidRDefault="00E87021" w:rsidP="00F65036">
            <w:pPr>
              <w:pStyle w:val="BodyText"/>
              <w:ind w:right="43"/>
              <w:jc w:val="center"/>
              <w:rPr>
                <w:b/>
              </w:rPr>
            </w:pPr>
            <w:r>
              <w:rPr>
                <w:b/>
              </w:rPr>
              <w:t>29 200,00</w:t>
            </w:r>
          </w:p>
          <w:p w:rsidR="00E87021" w:rsidRDefault="00E87021" w:rsidP="00F65036">
            <w:pPr>
              <w:pStyle w:val="BodyText"/>
              <w:ind w:right="43"/>
              <w:jc w:val="center"/>
              <w:rPr>
                <w:b/>
              </w:rPr>
            </w:pPr>
            <w:r>
              <w:rPr>
                <w:b/>
              </w:rPr>
              <w:t>9 375,00</w:t>
            </w:r>
          </w:p>
          <w:p w:rsidR="00E87021" w:rsidRDefault="00E87021" w:rsidP="00F65036">
            <w:pPr>
              <w:pStyle w:val="BodyText"/>
              <w:ind w:right="43"/>
              <w:jc w:val="center"/>
              <w:rPr>
                <w:b/>
              </w:rPr>
            </w:pPr>
            <w:r>
              <w:rPr>
                <w:b/>
              </w:rPr>
              <w:t>8 662,50</w:t>
            </w:r>
          </w:p>
        </w:tc>
      </w:tr>
    </w:tbl>
    <w:p w:rsidR="00E87021" w:rsidRPr="00E87021" w:rsidRDefault="00E87021" w:rsidP="00E87021">
      <w:pPr>
        <w:ind w:left="360" w:right="-2"/>
        <w:jc w:val="both"/>
        <w:rPr>
          <w:lang w:val="lv-LV"/>
        </w:rPr>
      </w:pPr>
    </w:p>
    <w:p w:rsidR="00E87021" w:rsidRPr="002B158C" w:rsidRDefault="00E87021" w:rsidP="00E87021">
      <w:pPr>
        <w:pStyle w:val="ListParagraph"/>
        <w:numPr>
          <w:ilvl w:val="0"/>
          <w:numId w:val="1"/>
        </w:numPr>
        <w:ind w:right="-2"/>
        <w:jc w:val="both"/>
        <w:rPr>
          <w:lang w:val="lv-LV"/>
        </w:rPr>
      </w:pPr>
      <w:r w:rsidRPr="002B158C">
        <w:rPr>
          <w:b/>
          <w:lang w:val="lv-LV"/>
        </w:rPr>
        <w:t xml:space="preserve">Piedāvājumu atvēršanas vieta, datums un laiks – </w:t>
      </w:r>
      <w:r w:rsidRPr="002B158C">
        <w:rPr>
          <w:lang w:val="lv-LV"/>
        </w:rPr>
        <w:t xml:space="preserve">Jēkabpils pilsētas pašvaldība, 209.kab., </w:t>
      </w:r>
      <w:r w:rsidRPr="002B158C">
        <w:rPr>
          <w:bCs/>
          <w:lang w:val="lv-LV"/>
        </w:rPr>
        <w:t>201</w:t>
      </w:r>
      <w:r w:rsidR="00BF785B">
        <w:rPr>
          <w:bCs/>
          <w:lang w:val="lv-LV"/>
        </w:rPr>
        <w:t>8</w:t>
      </w:r>
      <w:r w:rsidRPr="002B158C">
        <w:rPr>
          <w:bCs/>
          <w:lang w:val="lv-LV"/>
        </w:rPr>
        <w:t xml:space="preserve">.gada </w:t>
      </w:r>
      <w:r w:rsidR="00BF785B">
        <w:rPr>
          <w:bCs/>
          <w:lang w:val="lv-LV"/>
        </w:rPr>
        <w:t>2.janvārī</w:t>
      </w:r>
      <w:r w:rsidRPr="002B158C">
        <w:rPr>
          <w:bCs/>
          <w:lang w:val="lv-LV"/>
        </w:rPr>
        <w:t xml:space="preserve"> plkst. 1</w:t>
      </w:r>
      <w:r w:rsidR="00BF785B">
        <w:rPr>
          <w:bCs/>
          <w:lang w:val="lv-LV"/>
        </w:rPr>
        <w:t>4</w:t>
      </w:r>
      <w:r w:rsidRPr="002B158C">
        <w:rPr>
          <w:bCs/>
          <w:lang w:val="lv-LV"/>
        </w:rPr>
        <w:t>.00.</w:t>
      </w:r>
    </w:p>
    <w:p w:rsidR="00E87021" w:rsidRDefault="00E87021" w:rsidP="00E87021">
      <w:pPr>
        <w:pStyle w:val="ListParagraph"/>
        <w:numPr>
          <w:ilvl w:val="0"/>
          <w:numId w:val="1"/>
        </w:numPr>
        <w:ind w:right="-2"/>
        <w:jc w:val="both"/>
        <w:rPr>
          <w:b/>
          <w:lang w:val="lv-LV"/>
        </w:rPr>
      </w:pPr>
      <w:r w:rsidRPr="002B158C">
        <w:rPr>
          <w:b/>
          <w:lang w:val="lv-LV"/>
        </w:rPr>
        <w:t xml:space="preserve">Pretendenta (vai pretendentu) nosaukums, kuram (vai kuriem) piešķirtas iepirkuma līguma slēgšanas tiesības, piedāvātā līgumcena, kā arī piedāvājumu izvērtēšanas kopsavilkums un piedāvājuma izvēles pamatojums: </w:t>
      </w:r>
    </w:p>
    <w:tbl>
      <w:tblPr>
        <w:tblW w:w="924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4412"/>
        <w:gridCol w:w="1418"/>
        <w:gridCol w:w="2693"/>
      </w:tblGrid>
      <w:tr w:rsidR="00BF785B" w:rsidTr="00F65036">
        <w:tc>
          <w:tcPr>
            <w:tcW w:w="720" w:type="dxa"/>
            <w:tcBorders>
              <w:top w:val="single" w:sz="4" w:space="0" w:color="auto"/>
              <w:left w:val="single" w:sz="4" w:space="0" w:color="auto"/>
              <w:bottom w:val="single" w:sz="4" w:space="0" w:color="auto"/>
              <w:right w:val="single" w:sz="4" w:space="0" w:color="auto"/>
            </w:tcBorders>
          </w:tcPr>
          <w:p w:rsidR="00BF785B" w:rsidRDefault="00BF785B" w:rsidP="00F65036">
            <w:pPr>
              <w:pStyle w:val="BodyText"/>
              <w:ind w:right="-288"/>
              <w:rPr>
                <w:b/>
                <w:szCs w:val="22"/>
              </w:rPr>
            </w:pPr>
            <w:r>
              <w:rPr>
                <w:b/>
                <w:szCs w:val="22"/>
              </w:rPr>
              <w:t xml:space="preserve">  Nr.</w:t>
            </w:r>
          </w:p>
          <w:p w:rsidR="00BF785B" w:rsidRDefault="00BF785B" w:rsidP="00F65036">
            <w:pPr>
              <w:pStyle w:val="BodyText"/>
              <w:ind w:right="-288"/>
              <w:rPr>
                <w:b/>
                <w:szCs w:val="22"/>
              </w:rPr>
            </w:pPr>
            <w:r>
              <w:rPr>
                <w:b/>
                <w:szCs w:val="22"/>
              </w:rPr>
              <w:t xml:space="preserve">  p.k.</w:t>
            </w:r>
          </w:p>
        </w:tc>
        <w:tc>
          <w:tcPr>
            <w:tcW w:w="4412" w:type="dxa"/>
            <w:tcBorders>
              <w:top w:val="single" w:sz="4" w:space="0" w:color="auto"/>
              <w:left w:val="single" w:sz="4" w:space="0" w:color="auto"/>
              <w:bottom w:val="single" w:sz="4" w:space="0" w:color="auto"/>
              <w:right w:val="single" w:sz="4" w:space="0" w:color="auto"/>
            </w:tcBorders>
          </w:tcPr>
          <w:p w:rsidR="00BF785B" w:rsidRDefault="00BF785B" w:rsidP="00F65036">
            <w:pPr>
              <w:pStyle w:val="BodyText"/>
              <w:ind w:right="-108"/>
              <w:jc w:val="center"/>
              <w:rPr>
                <w:b/>
                <w:szCs w:val="22"/>
              </w:rPr>
            </w:pPr>
            <w:r>
              <w:rPr>
                <w:b/>
                <w:szCs w:val="22"/>
              </w:rPr>
              <w:t>Pretendents</w:t>
            </w:r>
          </w:p>
          <w:p w:rsidR="00BF785B" w:rsidRDefault="00BF785B" w:rsidP="00F65036">
            <w:pPr>
              <w:pStyle w:val="BodyText"/>
              <w:ind w:right="-108"/>
              <w:jc w:val="center"/>
              <w:rPr>
                <w:szCs w:val="22"/>
              </w:rPr>
            </w:pPr>
            <w:r>
              <w:rPr>
                <w:szCs w:val="22"/>
              </w:rPr>
              <w:t>(nosaukums, Vienotais reģistrācijas Nr., adrese)</w:t>
            </w:r>
          </w:p>
        </w:tc>
        <w:tc>
          <w:tcPr>
            <w:tcW w:w="1418" w:type="dxa"/>
            <w:tcBorders>
              <w:top w:val="single" w:sz="4" w:space="0" w:color="auto"/>
              <w:left w:val="single" w:sz="4" w:space="0" w:color="auto"/>
              <w:bottom w:val="single" w:sz="4" w:space="0" w:color="auto"/>
              <w:right w:val="single" w:sz="4" w:space="0" w:color="auto"/>
            </w:tcBorders>
          </w:tcPr>
          <w:p w:rsidR="00BF785B" w:rsidRDefault="00BF785B" w:rsidP="00F65036">
            <w:pPr>
              <w:pStyle w:val="BodyText"/>
              <w:ind w:right="-108"/>
              <w:jc w:val="center"/>
              <w:rPr>
                <w:b/>
                <w:szCs w:val="22"/>
              </w:rPr>
            </w:pPr>
            <w:r>
              <w:rPr>
                <w:b/>
                <w:szCs w:val="22"/>
              </w:rPr>
              <w:t>Iepirkuma</w:t>
            </w:r>
          </w:p>
          <w:p w:rsidR="00BF785B" w:rsidRDefault="00BF785B" w:rsidP="00F65036">
            <w:pPr>
              <w:pStyle w:val="BodyText"/>
              <w:ind w:right="-108"/>
              <w:jc w:val="center"/>
              <w:rPr>
                <w:b/>
                <w:szCs w:val="22"/>
              </w:rPr>
            </w:pPr>
            <w:r>
              <w:rPr>
                <w:b/>
                <w:szCs w:val="22"/>
              </w:rPr>
              <w:t>daļa</w:t>
            </w:r>
          </w:p>
        </w:tc>
        <w:tc>
          <w:tcPr>
            <w:tcW w:w="2693" w:type="dxa"/>
            <w:tcBorders>
              <w:top w:val="single" w:sz="4" w:space="0" w:color="auto"/>
              <w:left w:val="single" w:sz="4" w:space="0" w:color="auto"/>
              <w:bottom w:val="single" w:sz="4" w:space="0" w:color="auto"/>
              <w:right w:val="single" w:sz="4" w:space="0" w:color="auto"/>
            </w:tcBorders>
          </w:tcPr>
          <w:p w:rsidR="00BF785B" w:rsidRDefault="00BF785B" w:rsidP="00F65036">
            <w:pPr>
              <w:pStyle w:val="BodyText"/>
              <w:ind w:right="-108"/>
              <w:jc w:val="center"/>
              <w:rPr>
                <w:b/>
                <w:szCs w:val="22"/>
              </w:rPr>
            </w:pPr>
            <w:r>
              <w:rPr>
                <w:b/>
                <w:szCs w:val="22"/>
              </w:rPr>
              <w:t>Piedāvātā līgumcena</w:t>
            </w:r>
          </w:p>
          <w:p w:rsidR="00BF785B" w:rsidRDefault="00BF785B" w:rsidP="00F65036">
            <w:pPr>
              <w:pStyle w:val="BodyText"/>
              <w:ind w:right="-108"/>
              <w:jc w:val="center"/>
              <w:rPr>
                <w:b/>
                <w:szCs w:val="22"/>
              </w:rPr>
            </w:pPr>
            <w:r>
              <w:rPr>
                <w:b/>
                <w:szCs w:val="22"/>
              </w:rPr>
              <w:t>(</w:t>
            </w:r>
            <w:r>
              <w:rPr>
                <w:b/>
                <w:i/>
                <w:iCs/>
                <w:szCs w:val="22"/>
              </w:rPr>
              <w:t>euro</w:t>
            </w:r>
            <w:r>
              <w:rPr>
                <w:b/>
                <w:szCs w:val="22"/>
              </w:rPr>
              <w:t xml:space="preserve"> bez 21% PVN)</w:t>
            </w:r>
          </w:p>
        </w:tc>
      </w:tr>
      <w:tr w:rsidR="00BF785B" w:rsidTr="00F65036">
        <w:tc>
          <w:tcPr>
            <w:tcW w:w="720" w:type="dxa"/>
            <w:tcBorders>
              <w:top w:val="single" w:sz="4" w:space="0" w:color="auto"/>
              <w:left w:val="single" w:sz="4" w:space="0" w:color="auto"/>
              <w:bottom w:val="single" w:sz="4" w:space="0" w:color="auto"/>
              <w:right w:val="single" w:sz="4" w:space="0" w:color="auto"/>
            </w:tcBorders>
          </w:tcPr>
          <w:p w:rsidR="00BF785B" w:rsidRDefault="00BF785B" w:rsidP="00F65036">
            <w:pPr>
              <w:pStyle w:val="BodyText"/>
              <w:ind w:right="-1054"/>
              <w:jc w:val="left"/>
              <w:rPr>
                <w:szCs w:val="22"/>
              </w:rPr>
            </w:pPr>
            <w:r>
              <w:rPr>
                <w:szCs w:val="22"/>
              </w:rPr>
              <w:t xml:space="preserve">   </w:t>
            </w:r>
          </w:p>
          <w:p w:rsidR="00BF785B" w:rsidRDefault="00BF785B" w:rsidP="00F65036">
            <w:pPr>
              <w:pStyle w:val="BodyText"/>
              <w:ind w:right="-1054"/>
              <w:jc w:val="left"/>
              <w:rPr>
                <w:szCs w:val="22"/>
              </w:rPr>
            </w:pPr>
            <w:r>
              <w:rPr>
                <w:szCs w:val="22"/>
              </w:rPr>
              <w:t xml:space="preserve">   1.</w:t>
            </w:r>
          </w:p>
        </w:tc>
        <w:tc>
          <w:tcPr>
            <w:tcW w:w="4412" w:type="dxa"/>
            <w:tcBorders>
              <w:top w:val="single" w:sz="4" w:space="0" w:color="auto"/>
              <w:left w:val="single" w:sz="4" w:space="0" w:color="auto"/>
              <w:bottom w:val="single" w:sz="4" w:space="0" w:color="auto"/>
              <w:right w:val="single" w:sz="4" w:space="0" w:color="auto"/>
            </w:tcBorders>
          </w:tcPr>
          <w:p w:rsidR="00BF785B" w:rsidRDefault="00BF785B" w:rsidP="00F65036">
            <w:pPr>
              <w:pStyle w:val="Heading4"/>
              <w:ind w:right="-1054"/>
            </w:pPr>
          </w:p>
          <w:p w:rsidR="00BF785B" w:rsidRPr="00A42886" w:rsidRDefault="00BF785B" w:rsidP="00F65036">
            <w:pPr>
              <w:pStyle w:val="BodyText"/>
              <w:ind w:right="43"/>
              <w:rPr>
                <w:b/>
                <w:bCs/>
                <w:color w:val="000000"/>
                <w:szCs w:val="22"/>
              </w:rPr>
            </w:pPr>
            <w:r w:rsidRPr="00A42886">
              <w:rPr>
                <w:b/>
                <w:bCs/>
                <w:color w:val="000000"/>
                <w:szCs w:val="22"/>
              </w:rPr>
              <w:t>SIA “</w:t>
            </w:r>
            <w:r>
              <w:rPr>
                <w:b/>
                <w:bCs/>
                <w:color w:val="000000"/>
                <w:szCs w:val="22"/>
              </w:rPr>
              <w:t>Zemzarīši AB”</w:t>
            </w:r>
          </w:p>
          <w:p w:rsidR="00BF785B" w:rsidRPr="008D3B89" w:rsidRDefault="00BF785B" w:rsidP="00F65036">
            <w:pPr>
              <w:pStyle w:val="BodyText"/>
              <w:ind w:right="43"/>
              <w:jc w:val="left"/>
            </w:pPr>
          </w:p>
        </w:tc>
        <w:tc>
          <w:tcPr>
            <w:tcW w:w="1418" w:type="dxa"/>
            <w:tcBorders>
              <w:top w:val="single" w:sz="4" w:space="0" w:color="auto"/>
              <w:left w:val="single" w:sz="4" w:space="0" w:color="auto"/>
              <w:bottom w:val="single" w:sz="4" w:space="0" w:color="auto"/>
              <w:right w:val="single" w:sz="4" w:space="0" w:color="auto"/>
            </w:tcBorders>
          </w:tcPr>
          <w:p w:rsidR="00BF785B" w:rsidRDefault="00BF785B" w:rsidP="00F65036">
            <w:pPr>
              <w:pStyle w:val="BodyText"/>
              <w:ind w:right="-108"/>
              <w:jc w:val="center"/>
              <w:rPr>
                <w:b/>
              </w:rPr>
            </w:pPr>
          </w:p>
          <w:p w:rsidR="00BF785B" w:rsidRDefault="00BF785B" w:rsidP="00F65036">
            <w:pPr>
              <w:pStyle w:val="BodyText"/>
              <w:ind w:right="-108"/>
              <w:jc w:val="center"/>
              <w:rPr>
                <w:b/>
              </w:rPr>
            </w:pPr>
            <w:r>
              <w:rPr>
                <w:b/>
              </w:rPr>
              <w:t>1</w:t>
            </w:r>
            <w:r>
              <w:rPr>
                <w:b/>
              </w:rPr>
              <w:t>.daļa</w:t>
            </w:r>
          </w:p>
        </w:tc>
        <w:tc>
          <w:tcPr>
            <w:tcW w:w="2693" w:type="dxa"/>
            <w:tcBorders>
              <w:top w:val="single" w:sz="4" w:space="0" w:color="auto"/>
              <w:left w:val="single" w:sz="4" w:space="0" w:color="auto"/>
              <w:bottom w:val="single" w:sz="4" w:space="0" w:color="auto"/>
              <w:right w:val="single" w:sz="4" w:space="0" w:color="auto"/>
            </w:tcBorders>
          </w:tcPr>
          <w:p w:rsidR="00BF785B" w:rsidRDefault="00BF785B" w:rsidP="00F65036">
            <w:pPr>
              <w:pStyle w:val="BodyText"/>
              <w:ind w:right="-108"/>
              <w:jc w:val="center"/>
              <w:rPr>
                <w:b/>
              </w:rPr>
            </w:pPr>
          </w:p>
          <w:p w:rsidR="00BF785B" w:rsidRDefault="00BF785B" w:rsidP="00F65036">
            <w:pPr>
              <w:pStyle w:val="BodyText"/>
              <w:ind w:right="-108"/>
              <w:jc w:val="center"/>
              <w:rPr>
                <w:b/>
              </w:rPr>
            </w:pPr>
            <w:r>
              <w:rPr>
                <w:b/>
              </w:rPr>
              <w:t>29 200,00</w:t>
            </w:r>
          </w:p>
        </w:tc>
      </w:tr>
      <w:tr w:rsidR="00BF785B" w:rsidTr="00F65036">
        <w:tc>
          <w:tcPr>
            <w:tcW w:w="720" w:type="dxa"/>
            <w:tcBorders>
              <w:top w:val="single" w:sz="4" w:space="0" w:color="auto"/>
              <w:left w:val="single" w:sz="4" w:space="0" w:color="auto"/>
              <w:bottom w:val="single" w:sz="4" w:space="0" w:color="auto"/>
              <w:right w:val="single" w:sz="4" w:space="0" w:color="auto"/>
            </w:tcBorders>
          </w:tcPr>
          <w:p w:rsidR="00BF785B" w:rsidRDefault="00BF785B" w:rsidP="00BF785B">
            <w:pPr>
              <w:pStyle w:val="BodyText"/>
              <w:ind w:right="-1054"/>
              <w:jc w:val="left"/>
              <w:rPr>
                <w:szCs w:val="22"/>
              </w:rPr>
            </w:pPr>
            <w:r>
              <w:rPr>
                <w:szCs w:val="22"/>
              </w:rPr>
              <w:t xml:space="preserve">   </w:t>
            </w:r>
          </w:p>
          <w:p w:rsidR="00BF785B" w:rsidRDefault="00BF785B" w:rsidP="00BF785B">
            <w:pPr>
              <w:pStyle w:val="BodyText"/>
              <w:ind w:right="-1054"/>
              <w:jc w:val="left"/>
              <w:rPr>
                <w:szCs w:val="22"/>
              </w:rPr>
            </w:pPr>
            <w:r>
              <w:rPr>
                <w:szCs w:val="22"/>
              </w:rPr>
              <w:t xml:space="preserve">   </w:t>
            </w:r>
            <w:r>
              <w:rPr>
                <w:szCs w:val="22"/>
              </w:rPr>
              <w:t>2</w:t>
            </w:r>
            <w:r>
              <w:rPr>
                <w:szCs w:val="22"/>
              </w:rPr>
              <w:t>.</w:t>
            </w:r>
          </w:p>
        </w:tc>
        <w:tc>
          <w:tcPr>
            <w:tcW w:w="4412" w:type="dxa"/>
            <w:tcBorders>
              <w:top w:val="single" w:sz="4" w:space="0" w:color="auto"/>
              <w:left w:val="single" w:sz="4" w:space="0" w:color="auto"/>
              <w:bottom w:val="single" w:sz="4" w:space="0" w:color="auto"/>
              <w:right w:val="single" w:sz="4" w:space="0" w:color="auto"/>
            </w:tcBorders>
          </w:tcPr>
          <w:p w:rsidR="00BF785B" w:rsidRDefault="00BF785B" w:rsidP="00BF785B">
            <w:pPr>
              <w:pStyle w:val="Heading4"/>
              <w:ind w:right="-1054"/>
            </w:pPr>
          </w:p>
          <w:p w:rsidR="00BF785B" w:rsidRPr="00A42886" w:rsidRDefault="00BF785B" w:rsidP="00BF785B">
            <w:pPr>
              <w:pStyle w:val="BodyText"/>
              <w:ind w:right="43"/>
              <w:rPr>
                <w:b/>
                <w:bCs/>
                <w:color w:val="000000"/>
                <w:szCs w:val="22"/>
              </w:rPr>
            </w:pPr>
            <w:r w:rsidRPr="00A42886">
              <w:rPr>
                <w:b/>
                <w:bCs/>
                <w:color w:val="000000"/>
                <w:szCs w:val="22"/>
              </w:rPr>
              <w:t>SIA “</w:t>
            </w:r>
            <w:r>
              <w:rPr>
                <w:b/>
                <w:bCs/>
                <w:color w:val="000000"/>
                <w:szCs w:val="22"/>
              </w:rPr>
              <w:t>Spītes”</w:t>
            </w:r>
          </w:p>
          <w:p w:rsidR="00BF785B" w:rsidRPr="008D3B89" w:rsidRDefault="00BF785B" w:rsidP="00BF785B">
            <w:pPr>
              <w:pStyle w:val="BodyText"/>
              <w:ind w:right="43"/>
              <w:jc w:val="left"/>
            </w:pPr>
          </w:p>
        </w:tc>
        <w:tc>
          <w:tcPr>
            <w:tcW w:w="1418" w:type="dxa"/>
            <w:tcBorders>
              <w:top w:val="single" w:sz="4" w:space="0" w:color="auto"/>
              <w:left w:val="single" w:sz="4" w:space="0" w:color="auto"/>
              <w:bottom w:val="single" w:sz="4" w:space="0" w:color="auto"/>
              <w:right w:val="single" w:sz="4" w:space="0" w:color="auto"/>
            </w:tcBorders>
          </w:tcPr>
          <w:p w:rsidR="00BF785B" w:rsidRDefault="00BF785B" w:rsidP="00BF785B">
            <w:pPr>
              <w:pStyle w:val="BodyText"/>
              <w:ind w:right="-108"/>
              <w:jc w:val="center"/>
              <w:rPr>
                <w:b/>
              </w:rPr>
            </w:pPr>
          </w:p>
          <w:p w:rsidR="00BF785B" w:rsidRDefault="00BF785B" w:rsidP="00BF785B">
            <w:pPr>
              <w:pStyle w:val="BodyText"/>
              <w:ind w:right="-108"/>
              <w:jc w:val="center"/>
              <w:rPr>
                <w:b/>
              </w:rPr>
            </w:pPr>
            <w:r>
              <w:rPr>
                <w:b/>
              </w:rPr>
              <w:t>2</w:t>
            </w:r>
            <w:r>
              <w:rPr>
                <w:b/>
              </w:rPr>
              <w:t>.daļa</w:t>
            </w:r>
          </w:p>
        </w:tc>
        <w:tc>
          <w:tcPr>
            <w:tcW w:w="2693" w:type="dxa"/>
            <w:tcBorders>
              <w:top w:val="single" w:sz="4" w:space="0" w:color="auto"/>
              <w:left w:val="single" w:sz="4" w:space="0" w:color="auto"/>
              <w:bottom w:val="single" w:sz="4" w:space="0" w:color="auto"/>
              <w:right w:val="single" w:sz="4" w:space="0" w:color="auto"/>
            </w:tcBorders>
          </w:tcPr>
          <w:p w:rsidR="00BF785B" w:rsidRDefault="00BF785B" w:rsidP="00BF785B">
            <w:pPr>
              <w:pStyle w:val="BodyText"/>
              <w:ind w:right="-108"/>
              <w:jc w:val="center"/>
              <w:rPr>
                <w:b/>
              </w:rPr>
            </w:pPr>
          </w:p>
          <w:p w:rsidR="00BF785B" w:rsidRDefault="00BF785B" w:rsidP="00BF785B">
            <w:pPr>
              <w:pStyle w:val="BodyText"/>
              <w:ind w:right="-108"/>
              <w:jc w:val="center"/>
              <w:rPr>
                <w:b/>
              </w:rPr>
            </w:pPr>
            <w:r>
              <w:rPr>
                <w:b/>
              </w:rPr>
              <w:t>6 250,00</w:t>
            </w:r>
          </w:p>
        </w:tc>
      </w:tr>
      <w:tr w:rsidR="00BF785B" w:rsidTr="00BF785B">
        <w:tc>
          <w:tcPr>
            <w:tcW w:w="720" w:type="dxa"/>
            <w:tcBorders>
              <w:top w:val="single" w:sz="4" w:space="0" w:color="auto"/>
              <w:left w:val="single" w:sz="4" w:space="0" w:color="auto"/>
              <w:bottom w:val="single" w:sz="4" w:space="0" w:color="auto"/>
              <w:right w:val="single" w:sz="4" w:space="0" w:color="auto"/>
            </w:tcBorders>
          </w:tcPr>
          <w:p w:rsidR="00BF785B" w:rsidRDefault="00BF785B" w:rsidP="00F65036">
            <w:pPr>
              <w:pStyle w:val="BodyText"/>
              <w:ind w:right="-1054"/>
              <w:jc w:val="left"/>
              <w:rPr>
                <w:szCs w:val="22"/>
              </w:rPr>
            </w:pPr>
            <w:r>
              <w:rPr>
                <w:szCs w:val="22"/>
              </w:rPr>
              <w:t xml:space="preserve">   </w:t>
            </w:r>
          </w:p>
          <w:p w:rsidR="00BF785B" w:rsidRDefault="00BF785B" w:rsidP="00BF785B">
            <w:pPr>
              <w:pStyle w:val="BodyText"/>
              <w:ind w:right="-1054"/>
              <w:jc w:val="left"/>
              <w:rPr>
                <w:szCs w:val="22"/>
              </w:rPr>
            </w:pPr>
            <w:r>
              <w:rPr>
                <w:szCs w:val="22"/>
              </w:rPr>
              <w:t xml:space="preserve">   </w:t>
            </w:r>
            <w:r>
              <w:rPr>
                <w:szCs w:val="22"/>
              </w:rPr>
              <w:t>3</w:t>
            </w:r>
            <w:r>
              <w:rPr>
                <w:szCs w:val="22"/>
              </w:rPr>
              <w:t>.</w:t>
            </w:r>
          </w:p>
        </w:tc>
        <w:tc>
          <w:tcPr>
            <w:tcW w:w="4412" w:type="dxa"/>
            <w:tcBorders>
              <w:top w:val="single" w:sz="4" w:space="0" w:color="auto"/>
              <w:left w:val="single" w:sz="4" w:space="0" w:color="auto"/>
              <w:bottom w:val="single" w:sz="4" w:space="0" w:color="auto"/>
              <w:right w:val="single" w:sz="4" w:space="0" w:color="auto"/>
            </w:tcBorders>
          </w:tcPr>
          <w:p w:rsidR="00BF785B" w:rsidRDefault="00BF785B" w:rsidP="00F65036">
            <w:pPr>
              <w:pStyle w:val="Heading4"/>
              <w:ind w:right="-1054"/>
            </w:pPr>
          </w:p>
          <w:p w:rsidR="00BF785B" w:rsidRPr="00BF785B" w:rsidRDefault="00BF785B" w:rsidP="00BF785B">
            <w:pPr>
              <w:pStyle w:val="Heading4"/>
              <w:ind w:right="-1054"/>
              <w:jc w:val="left"/>
            </w:pPr>
            <w:r w:rsidRPr="00BF785B">
              <w:t>SIA “Zemzarīši AB”</w:t>
            </w:r>
          </w:p>
          <w:p w:rsidR="00BF785B" w:rsidRPr="008D3B89" w:rsidRDefault="00BF785B" w:rsidP="00BF785B">
            <w:pPr>
              <w:pStyle w:val="Heading4"/>
              <w:ind w:right="-1054"/>
            </w:pPr>
          </w:p>
        </w:tc>
        <w:tc>
          <w:tcPr>
            <w:tcW w:w="1418" w:type="dxa"/>
            <w:tcBorders>
              <w:top w:val="single" w:sz="4" w:space="0" w:color="auto"/>
              <w:left w:val="single" w:sz="4" w:space="0" w:color="auto"/>
              <w:bottom w:val="single" w:sz="4" w:space="0" w:color="auto"/>
              <w:right w:val="single" w:sz="4" w:space="0" w:color="auto"/>
            </w:tcBorders>
          </w:tcPr>
          <w:p w:rsidR="00BF785B" w:rsidRDefault="00BF785B" w:rsidP="00F65036">
            <w:pPr>
              <w:pStyle w:val="BodyText"/>
              <w:ind w:right="-108"/>
              <w:jc w:val="center"/>
              <w:rPr>
                <w:b/>
              </w:rPr>
            </w:pPr>
          </w:p>
          <w:p w:rsidR="00BF785B" w:rsidRDefault="00BF785B" w:rsidP="00F65036">
            <w:pPr>
              <w:pStyle w:val="BodyText"/>
              <w:ind w:right="-108"/>
              <w:jc w:val="center"/>
              <w:rPr>
                <w:b/>
              </w:rPr>
            </w:pPr>
            <w:r>
              <w:rPr>
                <w:b/>
              </w:rPr>
              <w:t>4</w:t>
            </w:r>
            <w:r>
              <w:rPr>
                <w:b/>
              </w:rPr>
              <w:t>.daļa</w:t>
            </w:r>
          </w:p>
        </w:tc>
        <w:tc>
          <w:tcPr>
            <w:tcW w:w="2693" w:type="dxa"/>
            <w:tcBorders>
              <w:top w:val="single" w:sz="4" w:space="0" w:color="auto"/>
              <w:left w:val="single" w:sz="4" w:space="0" w:color="auto"/>
              <w:bottom w:val="single" w:sz="4" w:space="0" w:color="auto"/>
              <w:right w:val="single" w:sz="4" w:space="0" w:color="auto"/>
            </w:tcBorders>
          </w:tcPr>
          <w:p w:rsidR="00BF785B" w:rsidRDefault="00BF785B" w:rsidP="00F65036">
            <w:pPr>
              <w:pStyle w:val="BodyText"/>
              <w:ind w:right="-108"/>
              <w:jc w:val="center"/>
              <w:rPr>
                <w:b/>
              </w:rPr>
            </w:pPr>
          </w:p>
          <w:p w:rsidR="00BF785B" w:rsidRDefault="00BF785B" w:rsidP="00F65036">
            <w:pPr>
              <w:pStyle w:val="BodyText"/>
              <w:ind w:right="-108"/>
              <w:jc w:val="center"/>
              <w:rPr>
                <w:b/>
              </w:rPr>
            </w:pPr>
            <w:r>
              <w:rPr>
                <w:b/>
              </w:rPr>
              <w:t>8 662,50</w:t>
            </w:r>
          </w:p>
        </w:tc>
      </w:tr>
    </w:tbl>
    <w:p w:rsidR="00BF785B" w:rsidRPr="00BF785B" w:rsidRDefault="00BF785B" w:rsidP="00BF785B">
      <w:pPr>
        <w:ind w:left="360" w:right="-2"/>
        <w:jc w:val="both"/>
        <w:rPr>
          <w:b/>
          <w:lang w:val="lv-LV"/>
        </w:rPr>
      </w:pPr>
    </w:p>
    <w:p w:rsidR="00E87021" w:rsidRPr="00EF3A24" w:rsidRDefault="00E87021" w:rsidP="00E87021">
      <w:pPr>
        <w:pStyle w:val="ListParagraph"/>
        <w:numPr>
          <w:ilvl w:val="1"/>
          <w:numId w:val="1"/>
        </w:numPr>
        <w:ind w:right="-2"/>
        <w:jc w:val="both"/>
        <w:rPr>
          <w:lang w:val="lv-LV"/>
        </w:rPr>
      </w:pPr>
      <w:r w:rsidRPr="00EF3A24">
        <w:rPr>
          <w:b/>
          <w:lang w:val="lv-LV"/>
        </w:rPr>
        <w:t>Piedāvājumu izvērtēšanas kopsavilkums:</w:t>
      </w:r>
      <w:r w:rsidRPr="00EF3A24">
        <w:rPr>
          <w:lang w:val="lv-LV"/>
        </w:rPr>
        <w:t xml:space="preserve"> Iepirkuma komisija veica pretendentu  iesniegto piedāvājumu pārbaudi saskaņā ar publiskā iepirkuma nolikuma prasībām secīgi šādos posmos: </w:t>
      </w:r>
    </w:p>
    <w:p w:rsidR="00E87021" w:rsidRDefault="00E87021" w:rsidP="00E87021">
      <w:pPr>
        <w:pStyle w:val="ListParagraph"/>
        <w:numPr>
          <w:ilvl w:val="0"/>
          <w:numId w:val="4"/>
        </w:numPr>
        <w:ind w:left="709" w:right="-2" w:hanging="283"/>
        <w:jc w:val="both"/>
        <w:rPr>
          <w:lang w:val="lv-LV"/>
        </w:rPr>
      </w:pPr>
      <w:r w:rsidRPr="002B158C">
        <w:rPr>
          <w:lang w:val="lv-LV"/>
        </w:rPr>
        <w:t>Pretendentu iesniegto piedāvājumu atbilstības pārbaude attiecībā uz piedāvājuma nofo</w:t>
      </w:r>
      <w:r w:rsidR="0081782C">
        <w:rPr>
          <w:lang w:val="lv-LV"/>
        </w:rPr>
        <w:t>rmējumu un</w:t>
      </w:r>
      <w:r>
        <w:rPr>
          <w:lang w:val="lv-LV"/>
        </w:rPr>
        <w:t xml:space="preserve"> pieteikuma dalībai iepirkuma procedūrā atbilstība</w:t>
      </w:r>
      <w:r w:rsidRPr="002B158C">
        <w:rPr>
          <w:lang w:val="lv-LV"/>
        </w:rPr>
        <w:t xml:space="preserve">; </w:t>
      </w:r>
    </w:p>
    <w:p w:rsidR="0081782C" w:rsidRPr="002B158C" w:rsidRDefault="0081782C" w:rsidP="00E87021">
      <w:pPr>
        <w:pStyle w:val="ListParagraph"/>
        <w:numPr>
          <w:ilvl w:val="0"/>
          <w:numId w:val="4"/>
        </w:numPr>
        <w:ind w:left="709" w:right="-2" w:hanging="283"/>
        <w:jc w:val="both"/>
        <w:rPr>
          <w:lang w:val="lv-LV"/>
        </w:rPr>
      </w:pPr>
      <w:r>
        <w:rPr>
          <w:lang w:val="lv-LV"/>
        </w:rPr>
        <w:t xml:space="preserve">Pretendentu </w:t>
      </w:r>
      <w:r w:rsidRPr="002B158C">
        <w:rPr>
          <w:lang w:val="lv-LV"/>
        </w:rPr>
        <w:t>iesniegt</w:t>
      </w:r>
      <w:r>
        <w:rPr>
          <w:lang w:val="lv-LV"/>
        </w:rPr>
        <w:t>ā</w:t>
      </w:r>
      <w:r w:rsidRPr="002B158C">
        <w:rPr>
          <w:lang w:val="lv-LV"/>
        </w:rPr>
        <w:t xml:space="preserve"> piedāvājum</w:t>
      </w:r>
      <w:r>
        <w:rPr>
          <w:lang w:val="lv-LV"/>
        </w:rPr>
        <w:t>a</w:t>
      </w:r>
      <w:r w:rsidRPr="002B158C">
        <w:rPr>
          <w:lang w:val="lv-LV"/>
        </w:rPr>
        <w:t xml:space="preserve"> at</w:t>
      </w:r>
      <w:r>
        <w:rPr>
          <w:lang w:val="lv-LV"/>
        </w:rPr>
        <w:t xml:space="preserve">bilstības pārbaude attiecībā uz </w:t>
      </w:r>
      <w:r w:rsidRPr="002B158C">
        <w:rPr>
          <w:lang w:val="lv-LV"/>
        </w:rPr>
        <w:t xml:space="preserve">kvalifikācijas prasībām;  </w:t>
      </w:r>
    </w:p>
    <w:p w:rsidR="00E87021" w:rsidRPr="002B158C" w:rsidRDefault="00E87021" w:rsidP="00E87021">
      <w:pPr>
        <w:pStyle w:val="ListParagraph"/>
        <w:numPr>
          <w:ilvl w:val="0"/>
          <w:numId w:val="4"/>
        </w:numPr>
        <w:ind w:left="709" w:right="-2" w:hanging="283"/>
        <w:jc w:val="both"/>
        <w:rPr>
          <w:lang w:val="lv-LV"/>
        </w:rPr>
      </w:pPr>
      <w:r w:rsidRPr="002B158C">
        <w:rPr>
          <w:lang w:val="lv-LV"/>
        </w:rPr>
        <w:t>Pretendent</w:t>
      </w:r>
      <w:r>
        <w:rPr>
          <w:lang w:val="lv-LV"/>
        </w:rPr>
        <w:t xml:space="preserve">u </w:t>
      </w:r>
      <w:r w:rsidRPr="002B158C">
        <w:rPr>
          <w:lang w:val="lv-LV"/>
        </w:rPr>
        <w:t>iesniegt</w:t>
      </w:r>
      <w:r>
        <w:rPr>
          <w:lang w:val="lv-LV"/>
        </w:rPr>
        <w:t>o</w:t>
      </w:r>
      <w:r w:rsidRPr="002B158C">
        <w:rPr>
          <w:lang w:val="lv-LV"/>
        </w:rPr>
        <w:t xml:space="preserve"> Tehnisk</w:t>
      </w:r>
      <w:r>
        <w:rPr>
          <w:lang w:val="lv-LV"/>
        </w:rPr>
        <w:t>o</w:t>
      </w:r>
      <w:r w:rsidRPr="002B158C">
        <w:rPr>
          <w:lang w:val="lv-LV"/>
        </w:rPr>
        <w:t xml:space="preserve"> piedāvājum</w:t>
      </w:r>
      <w:r>
        <w:rPr>
          <w:lang w:val="lv-LV"/>
        </w:rPr>
        <w:t>u</w:t>
      </w:r>
      <w:r w:rsidRPr="002B158C">
        <w:rPr>
          <w:lang w:val="lv-LV"/>
        </w:rPr>
        <w:t xml:space="preserve"> atbilstības pārbaude;</w:t>
      </w:r>
    </w:p>
    <w:p w:rsidR="00E87021" w:rsidRDefault="00E87021" w:rsidP="00E87021">
      <w:pPr>
        <w:pStyle w:val="ListParagraph"/>
        <w:numPr>
          <w:ilvl w:val="0"/>
          <w:numId w:val="4"/>
        </w:numPr>
        <w:ind w:left="709" w:right="-2" w:hanging="283"/>
        <w:jc w:val="both"/>
        <w:rPr>
          <w:lang w:val="lv-LV"/>
        </w:rPr>
      </w:pPr>
      <w:r w:rsidRPr="002B158C">
        <w:rPr>
          <w:lang w:val="lv-LV"/>
        </w:rPr>
        <w:t>Pretendent</w:t>
      </w:r>
      <w:r>
        <w:rPr>
          <w:lang w:val="lv-LV"/>
        </w:rPr>
        <w:t xml:space="preserve">u </w:t>
      </w:r>
      <w:r w:rsidRPr="002B158C">
        <w:rPr>
          <w:lang w:val="lv-LV"/>
        </w:rPr>
        <w:t>iesniegt</w:t>
      </w:r>
      <w:r>
        <w:rPr>
          <w:lang w:val="lv-LV"/>
        </w:rPr>
        <w:t>o</w:t>
      </w:r>
      <w:r w:rsidRPr="002B158C">
        <w:rPr>
          <w:lang w:val="lv-LV"/>
        </w:rPr>
        <w:t xml:space="preserve"> Finanšu piedāvājumu atbilstības pārbaude;</w:t>
      </w:r>
    </w:p>
    <w:p w:rsidR="00E87021" w:rsidRPr="00264778" w:rsidRDefault="00E87021" w:rsidP="00E87021">
      <w:pPr>
        <w:pStyle w:val="ListParagraph"/>
        <w:numPr>
          <w:ilvl w:val="0"/>
          <w:numId w:val="4"/>
        </w:numPr>
        <w:ind w:left="709" w:right="-2" w:hanging="283"/>
        <w:jc w:val="both"/>
        <w:rPr>
          <w:lang w:val="lv-LV"/>
        </w:rPr>
      </w:pPr>
      <w:r w:rsidRPr="00264778">
        <w:rPr>
          <w:lang w:val="lv-LV"/>
        </w:rPr>
        <w:t>Pirms lēmuma par līguma slēgšanu pieņemšanas iepirkuma komisija veic pārbaudi, vai attiecībā uz pretendentu, kuram būtu piešķiramas līguma slēgšanas tiesības</w:t>
      </w:r>
      <w:r>
        <w:rPr>
          <w:lang w:val="lv-LV"/>
        </w:rPr>
        <w:t>,</w:t>
      </w:r>
      <w:r w:rsidRPr="00264778">
        <w:rPr>
          <w:lang w:val="lv-LV"/>
        </w:rPr>
        <w:t xml:space="preserve"> nepastāv Publisko iepirkumu likuma 42.panta pirmās daļas 1., 2., 3., 4., 5., 6., 7., 8.punktā minētie izslēgšanas nosacījumi, lai apliecinātu, ka tā kvalifikācija atbilst iepirkuma procedūras dokumentos noteiktajām prasībām nepastāv PIL 42.panta pirmās daļas 1., 2., 3., 4., 5., 6.</w:t>
      </w:r>
      <w:r w:rsidR="0081782C">
        <w:rPr>
          <w:lang w:val="lv-LV"/>
        </w:rPr>
        <w:t>, 7.</w:t>
      </w:r>
      <w:r w:rsidRPr="00264778">
        <w:rPr>
          <w:lang w:val="lv-LV"/>
        </w:rPr>
        <w:t xml:space="preserve"> vai </w:t>
      </w:r>
      <w:r w:rsidR="0081782C">
        <w:rPr>
          <w:lang w:val="lv-LV"/>
        </w:rPr>
        <w:t>8</w:t>
      </w:r>
      <w:r w:rsidRPr="00264778">
        <w:rPr>
          <w:lang w:val="lv-LV"/>
        </w:rPr>
        <w:t>.punktā minētie izslēgšanas nosacījumi</w:t>
      </w:r>
      <w:r>
        <w:rPr>
          <w:lang w:val="lv-LV"/>
        </w:rPr>
        <w:t>.</w:t>
      </w:r>
    </w:p>
    <w:p w:rsidR="00E87021" w:rsidRPr="003166E5" w:rsidRDefault="00E87021" w:rsidP="00E87021">
      <w:pPr>
        <w:pStyle w:val="ListParagraph"/>
        <w:numPr>
          <w:ilvl w:val="0"/>
          <w:numId w:val="1"/>
        </w:numPr>
        <w:ind w:right="-2"/>
        <w:jc w:val="both"/>
        <w:rPr>
          <w:lang w:val="lv-LV"/>
        </w:rPr>
      </w:pPr>
      <w:r w:rsidRPr="002B158C">
        <w:rPr>
          <w:b/>
          <w:lang w:val="lv-LV"/>
        </w:rPr>
        <w:t>Informācija</w:t>
      </w:r>
      <w:r w:rsidRPr="002B158C">
        <w:rPr>
          <w:b/>
          <w:bCs/>
          <w:lang w:val="lv-LV"/>
        </w:rPr>
        <w:t xml:space="preserve"> (ja tā ir zināma) par to iepirkuma līguma vai vispārīgās vienošanās daļu, kuru izraudzītais pretendents plānojis nodot apakšuzņēmējiem, kā arī apakšuzņēmēju nosaukumi: </w:t>
      </w:r>
      <w:r w:rsidR="0081782C">
        <w:rPr>
          <w:bCs/>
          <w:lang w:val="lv-LV"/>
        </w:rPr>
        <w:t>Nav.</w:t>
      </w:r>
    </w:p>
    <w:p w:rsidR="00E87021" w:rsidRPr="004308E6" w:rsidRDefault="00E87021" w:rsidP="00E87021">
      <w:pPr>
        <w:pStyle w:val="ListParagraph"/>
        <w:numPr>
          <w:ilvl w:val="0"/>
          <w:numId w:val="1"/>
        </w:numPr>
        <w:ind w:right="-2"/>
        <w:jc w:val="both"/>
        <w:rPr>
          <w:b/>
          <w:lang w:val="lv-LV"/>
        </w:rPr>
      </w:pPr>
      <w:r w:rsidRPr="004308E6">
        <w:rPr>
          <w:b/>
          <w:lang w:val="lv-LV"/>
        </w:rPr>
        <w:t xml:space="preserve">Pamatojums lēmumam par katru noraidīto pretendentu, kā arī par katru iepirkuma procedūras dokumentiem neatbilstošu piedāvājumu: </w:t>
      </w:r>
    </w:p>
    <w:tbl>
      <w:tblPr>
        <w:tblStyle w:val="TableGrid"/>
        <w:tblW w:w="9383" w:type="dxa"/>
        <w:tblInd w:w="-5" w:type="dxa"/>
        <w:tblLayout w:type="fixed"/>
        <w:tblLook w:val="04A0" w:firstRow="1" w:lastRow="0" w:firstColumn="1" w:lastColumn="0" w:noHBand="0" w:noVBand="1"/>
      </w:tblPr>
      <w:tblGrid>
        <w:gridCol w:w="709"/>
        <w:gridCol w:w="2644"/>
        <w:gridCol w:w="6030"/>
      </w:tblGrid>
      <w:tr w:rsidR="00E87021" w:rsidRPr="004308E6" w:rsidTr="00F65036">
        <w:tc>
          <w:tcPr>
            <w:tcW w:w="709" w:type="dxa"/>
            <w:shd w:val="clear" w:color="auto" w:fill="D9D9D9" w:themeFill="background1" w:themeFillShade="D9"/>
          </w:tcPr>
          <w:p w:rsidR="00E87021" w:rsidRPr="0081782C" w:rsidRDefault="00E87021" w:rsidP="00F65036">
            <w:pPr>
              <w:tabs>
                <w:tab w:val="left" w:pos="0"/>
              </w:tabs>
              <w:ind w:right="43"/>
              <w:jc w:val="center"/>
              <w:rPr>
                <w:lang w:val="lv-LV"/>
              </w:rPr>
            </w:pPr>
            <w:r w:rsidRPr="0081782C">
              <w:rPr>
                <w:lang w:val="lv-LV"/>
              </w:rPr>
              <w:lastRenderedPageBreak/>
              <w:t>Nr.</w:t>
            </w:r>
          </w:p>
          <w:p w:rsidR="00E87021" w:rsidRPr="0081782C" w:rsidRDefault="00E87021" w:rsidP="00F65036">
            <w:pPr>
              <w:tabs>
                <w:tab w:val="left" w:pos="0"/>
              </w:tabs>
              <w:ind w:right="43"/>
              <w:jc w:val="center"/>
              <w:rPr>
                <w:lang w:val="lv-LV"/>
              </w:rPr>
            </w:pPr>
            <w:r w:rsidRPr="0081782C">
              <w:rPr>
                <w:lang w:val="lv-LV"/>
              </w:rPr>
              <w:t>p.k.</w:t>
            </w:r>
          </w:p>
        </w:tc>
        <w:tc>
          <w:tcPr>
            <w:tcW w:w="2644" w:type="dxa"/>
            <w:shd w:val="clear" w:color="auto" w:fill="D9D9D9" w:themeFill="background1" w:themeFillShade="D9"/>
          </w:tcPr>
          <w:p w:rsidR="00E87021" w:rsidRPr="0081782C" w:rsidRDefault="00E87021" w:rsidP="00F65036">
            <w:pPr>
              <w:ind w:right="-108"/>
              <w:jc w:val="center"/>
              <w:rPr>
                <w:lang w:val="lv-LV"/>
              </w:rPr>
            </w:pPr>
            <w:r w:rsidRPr="0081782C">
              <w:rPr>
                <w:lang w:val="lv-LV"/>
              </w:rPr>
              <w:t>Pretendenta nosaukums</w:t>
            </w:r>
          </w:p>
          <w:p w:rsidR="00E87021" w:rsidRPr="0081782C" w:rsidRDefault="00E87021" w:rsidP="00F65036">
            <w:pPr>
              <w:ind w:right="-108"/>
              <w:rPr>
                <w:lang w:val="lv-LV"/>
              </w:rPr>
            </w:pPr>
          </w:p>
        </w:tc>
        <w:tc>
          <w:tcPr>
            <w:tcW w:w="6030" w:type="dxa"/>
            <w:shd w:val="clear" w:color="auto" w:fill="D9D9D9" w:themeFill="background1" w:themeFillShade="D9"/>
          </w:tcPr>
          <w:p w:rsidR="00E87021" w:rsidRPr="0081782C" w:rsidRDefault="00E87021" w:rsidP="00F65036">
            <w:pPr>
              <w:ind w:right="-108"/>
              <w:jc w:val="center"/>
              <w:rPr>
                <w:bCs/>
                <w:color w:val="000000"/>
                <w:lang w:val="lv-LV"/>
              </w:rPr>
            </w:pPr>
            <w:r w:rsidRPr="0081782C">
              <w:rPr>
                <w:bCs/>
                <w:lang w:val="lv-LV"/>
              </w:rPr>
              <w:t>Noraidīšanas pamatojums</w:t>
            </w:r>
          </w:p>
        </w:tc>
      </w:tr>
      <w:tr w:rsidR="00E87021" w:rsidRPr="00E87021" w:rsidTr="00F65036">
        <w:tc>
          <w:tcPr>
            <w:tcW w:w="709" w:type="dxa"/>
          </w:tcPr>
          <w:p w:rsidR="00E87021" w:rsidRDefault="00E87021" w:rsidP="00F65036">
            <w:pPr>
              <w:tabs>
                <w:tab w:val="left" w:pos="0"/>
              </w:tabs>
              <w:ind w:right="43"/>
              <w:jc w:val="center"/>
              <w:rPr>
                <w:lang w:val="lv-LV"/>
              </w:rPr>
            </w:pPr>
          </w:p>
          <w:p w:rsidR="00E87021" w:rsidRPr="005D50D7" w:rsidRDefault="00E87021" w:rsidP="00F65036">
            <w:pPr>
              <w:tabs>
                <w:tab w:val="left" w:pos="0"/>
              </w:tabs>
              <w:ind w:right="43"/>
              <w:jc w:val="center"/>
              <w:rPr>
                <w:lang w:val="lv-LV"/>
              </w:rPr>
            </w:pPr>
            <w:r w:rsidRPr="005D50D7">
              <w:rPr>
                <w:lang w:val="lv-LV"/>
              </w:rPr>
              <w:t>1.</w:t>
            </w:r>
          </w:p>
        </w:tc>
        <w:tc>
          <w:tcPr>
            <w:tcW w:w="2644" w:type="dxa"/>
          </w:tcPr>
          <w:p w:rsidR="00E87021" w:rsidRDefault="00E87021" w:rsidP="00F65036">
            <w:pPr>
              <w:tabs>
                <w:tab w:val="left" w:pos="0"/>
              </w:tabs>
              <w:ind w:right="43"/>
              <w:jc w:val="center"/>
              <w:rPr>
                <w:rFonts w:eastAsia="Calibri"/>
                <w:b/>
                <w:lang w:val="lv-LV"/>
              </w:rPr>
            </w:pPr>
          </w:p>
          <w:p w:rsidR="00E87021" w:rsidRPr="004A395D" w:rsidRDefault="00E87021" w:rsidP="0081782C">
            <w:pPr>
              <w:tabs>
                <w:tab w:val="left" w:pos="0"/>
              </w:tabs>
              <w:ind w:right="43"/>
              <w:jc w:val="center"/>
              <w:rPr>
                <w:b/>
                <w:lang w:val="lv-LV"/>
              </w:rPr>
            </w:pPr>
            <w:r w:rsidRPr="004A395D">
              <w:rPr>
                <w:rFonts w:eastAsia="Calibri"/>
                <w:b/>
                <w:lang w:val="lv-LV"/>
              </w:rPr>
              <w:t>SIA “</w:t>
            </w:r>
            <w:r w:rsidR="0081782C">
              <w:rPr>
                <w:rFonts w:eastAsia="Calibri"/>
                <w:b/>
                <w:lang w:val="lv-LV"/>
              </w:rPr>
              <w:t>Zemzarīši AB</w:t>
            </w:r>
            <w:r w:rsidRPr="004A395D">
              <w:rPr>
                <w:rFonts w:eastAsia="Calibri"/>
                <w:b/>
                <w:lang w:val="lv-LV"/>
              </w:rPr>
              <w:t>”</w:t>
            </w:r>
          </w:p>
        </w:tc>
        <w:tc>
          <w:tcPr>
            <w:tcW w:w="6030" w:type="dxa"/>
          </w:tcPr>
          <w:p w:rsidR="00E87021" w:rsidRPr="005D50D7" w:rsidRDefault="00E87021" w:rsidP="0081782C">
            <w:pPr>
              <w:ind w:right="-2"/>
              <w:jc w:val="both"/>
              <w:rPr>
                <w:b/>
                <w:lang w:val="lv-LV"/>
              </w:rPr>
            </w:pPr>
            <w:r w:rsidRPr="00004CA3">
              <w:rPr>
                <w:lang w:val="lv-LV"/>
              </w:rPr>
              <w:t xml:space="preserve">Noraidīšanas pamatojums </w:t>
            </w:r>
            <w:r w:rsidR="0081782C">
              <w:rPr>
                <w:lang w:val="lv-LV"/>
              </w:rPr>
              <w:t>iepirkuma 2.daļai -</w:t>
            </w:r>
            <w:r w:rsidRPr="00004CA3">
              <w:rPr>
                <w:lang w:val="lv-LV"/>
              </w:rPr>
              <w:t xml:space="preserve"> nav saimnieciski visizdevīgākais piedāvājums</w:t>
            </w:r>
            <w:r>
              <w:rPr>
                <w:lang w:val="lv-LV"/>
              </w:rPr>
              <w:t>, kurš noteikts, ņemot vērā cenu</w:t>
            </w:r>
          </w:p>
        </w:tc>
      </w:tr>
    </w:tbl>
    <w:p w:rsidR="00CA63E4" w:rsidRDefault="00E87021" w:rsidP="00CA63E4">
      <w:pPr>
        <w:ind w:left="426" w:right="-2"/>
        <w:jc w:val="both"/>
        <w:rPr>
          <w:b/>
          <w:bCs/>
          <w:lang w:val="lv-LV"/>
        </w:rPr>
      </w:pPr>
      <w:r w:rsidRPr="002B158C">
        <w:rPr>
          <w:b/>
          <w:bCs/>
          <w:color w:val="000000"/>
          <w:lang w:val="lv-LV"/>
        </w:rPr>
        <w:t>Pamatojums iepirkuma procedūras nepārtraukšanai, ja piedāvājumu iesniedzis tikai viens piegādātājs</w:t>
      </w:r>
      <w:r w:rsidRPr="002B158C">
        <w:rPr>
          <w:b/>
          <w:bCs/>
          <w:lang w:val="lv-LV"/>
        </w:rPr>
        <w:t>:</w:t>
      </w:r>
    </w:p>
    <w:p w:rsidR="00CA63E4" w:rsidRPr="00F147A9" w:rsidRDefault="00CA63E4" w:rsidP="00CA63E4">
      <w:pPr>
        <w:ind w:left="426" w:right="-2"/>
        <w:jc w:val="both"/>
        <w:rPr>
          <w:color w:val="000000"/>
          <w:lang w:val="lv-LV"/>
        </w:rPr>
      </w:pPr>
      <w:r w:rsidRPr="00F147A9">
        <w:rPr>
          <w:color w:val="000000"/>
          <w:lang w:val="lv-LV"/>
        </w:rPr>
        <w:t xml:space="preserve">1. Atklātā konkursa nolikumā izvirzītās prasības ir objektīvas un samērīgas, nepamatoti neierobežo piegādātāju konkurenci, jo tās ir noteiktas samērīgi līguma priekšmetam, proti, objektīvi nepieciešamas iepirkuma līguma izpildei, jo </w:t>
      </w:r>
      <w:r w:rsidRPr="00F147A9">
        <w:rPr>
          <w:color w:val="000000"/>
          <w:lang w:val="lv-LV" w:eastAsia="lv-LV"/>
        </w:rPr>
        <w:t>apliecina piegādātāja spēju kvalitatīvi nodrošināt pakalpojuma izpildi, kā arī tam ir pieejama atbilstoša tehnika</w:t>
      </w:r>
      <w:r w:rsidR="00A423D5">
        <w:rPr>
          <w:color w:val="000000"/>
          <w:lang w:val="lv-LV" w:eastAsia="lv-LV"/>
        </w:rPr>
        <w:t>.</w:t>
      </w:r>
    </w:p>
    <w:p w:rsidR="00CA63E4" w:rsidRPr="00F147A9" w:rsidRDefault="00CA63E4" w:rsidP="00CA63E4">
      <w:pPr>
        <w:ind w:left="426" w:right="-2"/>
        <w:jc w:val="both"/>
        <w:rPr>
          <w:color w:val="000000"/>
          <w:lang w:val="lv-LV"/>
        </w:rPr>
      </w:pPr>
      <w:r w:rsidRPr="00F147A9">
        <w:rPr>
          <w:color w:val="000000"/>
          <w:lang w:val="lv-LV"/>
        </w:rPr>
        <w:t>1.1. PIL 4</w:t>
      </w:r>
      <w:r>
        <w:rPr>
          <w:color w:val="000000"/>
          <w:lang w:val="lv-LV"/>
        </w:rPr>
        <w:t>4</w:t>
      </w:r>
      <w:r w:rsidRPr="00F147A9">
        <w:rPr>
          <w:color w:val="000000"/>
          <w:lang w:val="lv-LV"/>
        </w:rPr>
        <w:t>.pants. Atbilstība profesionālās darbības veikšanai. Prasība par pretendentu atbilstību profesionālās darbības veikšanai ir samērīga un atbilst Publisko iepirkumu likuma 4</w:t>
      </w:r>
      <w:r>
        <w:rPr>
          <w:color w:val="000000"/>
          <w:lang w:val="lv-LV"/>
        </w:rPr>
        <w:t>4</w:t>
      </w:r>
      <w:r w:rsidRPr="00F147A9">
        <w:rPr>
          <w:color w:val="000000"/>
          <w:lang w:val="lv-LV"/>
        </w:rPr>
        <w:t>.panta prasībām;</w:t>
      </w:r>
    </w:p>
    <w:p w:rsidR="00A423D5" w:rsidRPr="00F147A9" w:rsidRDefault="00CA63E4" w:rsidP="00A423D5">
      <w:pPr>
        <w:ind w:left="426" w:right="-2"/>
        <w:jc w:val="both"/>
        <w:rPr>
          <w:color w:val="000000"/>
          <w:lang w:val="lv-LV"/>
        </w:rPr>
      </w:pPr>
      <w:r>
        <w:t xml:space="preserve">1.2. PIL 45.pants. Saimnieciskais un finansiālais stāvoklis. </w:t>
      </w:r>
      <w:r w:rsidR="00A423D5" w:rsidRPr="00F147A9">
        <w:rPr>
          <w:color w:val="000000"/>
          <w:lang w:val="lv-LV"/>
        </w:rPr>
        <w:t>Prasības netika izvirzītas;</w:t>
      </w:r>
    </w:p>
    <w:p w:rsidR="00CA63E4" w:rsidRPr="004D0E91" w:rsidRDefault="00CA63E4" w:rsidP="00CA63E4">
      <w:pPr>
        <w:pStyle w:val="ListParagraph"/>
        <w:ind w:left="426" w:right="-2"/>
        <w:jc w:val="both"/>
        <w:rPr>
          <w:lang w:val="lv-LV"/>
        </w:rPr>
      </w:pPr>
      <w:r>
        <w:t xml:space="preserve">1.3. PIL 46.pants. </w:t>
      </w:r>
      <w:r w:rsidRPr="004D0E91">
        <w:rPr>
          <w:lang w:val="lv-LV"/>
        </w:rPr>
        <w:t>Tehniskās un profesionālās spējas. Prasība par pretendenta atbilstību tehniskām un profesionālajām spējām ir samērīga un atbilst Publisko iepirkumu likuma 46.panta pirmās daļas un trešās daļas 2.punkta prasībām. Tikai viena piedāvājuma saņemšana visticamāk norāda uz to, ka citi pretendenti konkrētā atklātā konkursa procedūrā nav iesnieguši pieteikumus vai piedāvājumus nevis atlases prasību, bet citu iemeslu dēļ, piemēram, tādēļ, ka tie nav ieinteresēti iegūt konkrētā līguma slēgšanas tiesības iepirkuma apjoma dēļ, attāluma dēļ, vai tādēļ, ka ir aizņemti līdzīgu līgumu izpildē konkrētajā laika periodā.</w:t>
      </w:r>
    </w:p>
    <w:p w:rsidR="00CA63E4" w:rsidRPr="00F147A9" w:rsidRDefault="00CA63E4" w:rsidP="00CA63E4">
      <w:pPr>
        <w:ind w:left="426" w:right="-2"/>
        <w:jc w:val="both"/>
        <w:rPr>
          <w:color w:val="000000"/>
          <w:lang w:val="lv-LV"/>
        </w:rPr>
      </w:pPr>
      <w:r>
        <w:rPr>
          <w:color w:val="000000"/>
        </w:rPr>
        <w:t>1</w:t>
      </w:r>
      <w:r w:rsidRPr="00564DA0">
        <w:rPr>
          <w:color w:val="000000"/>
        </w:rPr>
        <w:t>.4. PIL 4</w:t>
      </w:r>
      <w:r>
        <w:rPr>
          <w:color w:val="000000"/>
        </w:rPr>
        <w:t>7</w:t>
      </w:r>
      <w:r w:rsidRPr="00564DA0">
        <w:rPr>
          <w:color w:val="000000"/>
        </w:rPr>
        <w:t xml:space="preserve">.pants. </w:t>
      </w:r>
      <w:r w:rsidRPr="00F147A9">
        <w:rPr>
          <w:color w:val="000000"/>
          <w:lang w:val="lv-LV"/>
        </w:rPr>
        <w:t>Kvalitātes nodrošināšanas standarti. Prasības netika izvirzītas;</w:t>
      </w:r>
    </w:p>
    <w:p w:rsidR="00CA63E4" w:rsidRPr="00F147A9" w:rsidRDefault="00CA63E4" w:rsidP="00CA63E4">
      <w:pPr>
        <w:ind w:left="426" w:right="-2"/>
        <w:jc w:val="both"/>
        <w:rPr>
          <w:color w:val="000000"/>
          <w:lang w:val="lv-LV"/>
        </w:rPr>
      </w:pPr>
      <w:r w:rsidRPr="00F147A9">
        <w:rPr>
          <w:color w:val="000000"/>
          <w:lang w:val="lv-LV"/>
        </w:rPr>
        <w:t>1.5. PIL 4</w:t>
      </w:r>
      <w:r>
        <w:rPr>
          <w:color w:val="000000"/>
          <w:lang w:val="lv-LV"/>
        </w:rPr>
        <w:t>8</w:t>
      </w:r>
      <w:r w:rsidRPr="00F147A9">
        <w:rPr>
          <w:color w:val="000000"/>
          <w:lang w:val="lv-LV"/>
        </w:rPr>
        <w:t>.pants. Vides vadības standarti. Prasības netika izvirzītas.</w:t>
      </w:r>
    </w:p>
    <w:p w:rsidR="00CA63E4" w:rsidRPr="00F147A9" w:rsidRDefault="00CA63E4" w:rsidP="00CA63E4">
      <w:pPr>
        <w:ind w:left="426" w:right="-2"/>
        <w:jc w:val="both"/>
        <w:rPr>
          <w:color w:val="FF0000"/>
          <w:lang w:val="lv-LV"/>
        </w:rPr>
      </w:pPr>
      <w:r w:rsidRPr="00F147A9">
        <w:rPr>
          <w:color w:val="000000"/>
          <w:lang w:val="lv-LV"/>
        </w:rPr>
        <w:t>2. Neviens ieinteresētais piegādātājs nav apstrīdējis Nolikumā ietvertās prasības.</w:t>
      </w:r>
    </w:p>
    <w:p w:rsidR="00CA63E4" w:rsidRPr="00F147A9" w:rsidRDefault="00CA63E4" w:rsidP="00CA63E4">
      <w:pPr>
        <w:pStyle w:val="BodyTextIndent"/>
        <w:ind w:left="426" w:right="-2"/>
        <w:jc w:val="both"/>
        <w:rPr>
          <w:lang w:val="lv-LV"/>
        </w:rPr>
      </w:pPr>
      <w:r w:rsidRPr="00F147A9">
        <w:rPr>
          <w:lang w:val="lv-LV"/>
        </w:rPr>
        <w:t>3. Konkrētajā tirgū ir piegādātāji, kas atbilst iepirkumā noteiktajām pretendentu atlases prasībām, bet nav pieteikušies ar atlases prasībām nesaistītu iemeslu dēļ.</w:t>
      </w:r>
    </w:p>
    <w:p w:rsidR="00CA63E4" w:rsidRPr="00F147A9" w:rsidRDefault="00CA63E4" w:rsidP="00CA63E4">
      <w:pPr>
        <w:ind w:left="426" w:firstLine="294"/>
        <w:jc w:val="both"/>
        <w:rPr>
          <w:lang w:val="lv-LV"/>
        </w:rPr>
      </w:pPr>
      <w:r w:rsidRPr="00F147A9">
        <w:rPr>
          <w:lang w:val="lv-LV"/>
        </w:rPr>
        <w:t>Izstrādājot atklātā konkursa nolikumu, iepirkumu komisija izvērtēja iepirkuma priekšmeta apjomu, tehnisk</w:t>
      </w:r>
      <w:r w:rsidR="00A423D5">
        <w:rPr>
          <w:lang w:val="lv-LV"/>
        </w:rPr>
        <w:t>o</w:t>
      </w:r>
      <w:r w:rsidRPr="00F147A9">
        <w:rPr>
          <w:lang w:val="lv-LV"/>
        </w:rPr>
        <w:t xml:space="preserve"> specifikācij</w:t>
      </w:r>
      <w:r w:rsidR="00A423D5">
        <w:rPr>
          <w:lang w:val="lv-LV"/>
        </w:rPr>
        <w:t>u,</w:t>
      </w:r>
      <w:r w:rsidRPr="00F147A9">
        <w:rPr>
          <w:lang w:val="lv-LV"/>
        </w:rPr>
        <w:t xml:space="preserve"> un konstatēja, ka komisija ir noteikusi iepirkuma priekšmetam atbilstošas un samērīgas kvalifikācijas prasības pretendentam.</w:t>
      </w:r>
    </w:p>
    <w:p w:rsidR="00CA63E4" w:rsidRDefault="00CA63E4" w:rsidP="00CA63E4">
      <w:pPr>
        <w:ind w:left="426"/>
        <w:jc w:val="both"/>
        <w:rPr>
          <w:lang w:val="lv-LV"/>
        </w:rPr>
      </w:pPr>
      <w:r w:rsidRPr="00F147A9">
        <w:rPr>
          <w:lang w:val="lv-LV"/>
        </w:rPr>
        <w:t>Izvirzītās konkursa nolikuma prasības spēj izpildīt lielākā daļa tirgus dalībnieki esošajā nozarē, līdz ar to šīs prasības nevar uzskatīt par ierobežotām. Minētās kvalifikācijas prasības nodrošina plašu iespējamo piegādātāju loku, vienlaicīgi sniedzot pārliecību P</w:t>
      </w:r>
      <w:r w:rsidR="00A423D5">
        <w:rPr>
          <w:lang w:val="lv-LV"/>
        </w:rPr>
        <w:t>asūtītājam par piegādes termiņa un</w:t>
      </w:r>
      <w:r w:rsidRPr="00F147A9">
        <w:rPr>
          <w:lang w:val="lv-LV"/>
        </w:rPr>
        <w:t xml:space="preserve"> darbu apjoma izpildi</w:t>
      </w:r>
      <w:r w:rsidR="00A423D5">
        <w:rPr>
          <w:lang w:val="lv-LV"/>
        </w:rPr>
        <w:t xml:space="preserve">. </w:t>
      </w:r>
      <w:r w:rsidRPr="00F147A9">
        <w:rPr>
          <w:lang w:val="lv-LV"/>
        </w:rPr>
        <w:t xml:space="preserve">Ņemot vērā apstākļus, ka iepirkuma procedūra bija atklāta un izvirzītās atlases prasības ir </w:t>
      </w:r>
      <w:r>
        <w:rPr>
          <w:lang w:val="lv-LV"/>
        </w:rPr>
        <w:t xml:space="preserve">objektīvas un </w:t>
      </w:r>
      <w:r w:rsidRPr="00F147A9">
        <w:rPr>
          <w:lang w:val="lv-LV"/>
        </w:rPr>
        <w:t>samērīgas</w:t>
      </w:r>
      <w:r>
        <w:rPr>
          <w:lang w:val="lv-LV"/>
        </w:rPr>
        <w:t>,</w:t>
      </w:r>
      <w:r w:rsidRPr="00F147A9">
        <w:rPr>
          <w:lang w:val="lv-LV"/>
        </w:rPr>
        <w:t xml:space="preserve"> Pasūtītājs konstatēja, ka faktiskā situācija atbilst gadījumam, kad </w:t>
      </w:r>
      <w:r>
        <w:rPr>
          <w:lang w:val="lv-LV"/>
        </w:rPr>
        <w:t xml:space="preserve">Ministru kabineta noteikumu Nr.107 19.punkta </w:t>
      </w:r>
      <w:r w:rsidRPr="00F147A9">
        <w:rPr>
          <w:lang w:val="lv-LV"/>
        </w:rPr>
        <w:t xml:space="preserve">regulējums nevar tikt piemērots iepriekš minēto apsvērumu dēļ, un </w:t>
      </w:r>
      <w:r w:rsidRPr="00DC1645">
        <w:rPr>
          <w:u w:val="single"/>
          <w:lang w:val="lv-LV"/>
        </w:rPr>
        <w:t>pieņēma lēmumu turpināt iepirkuma procedūru</w:t>
      </w:r>
      <w:r w:rsidRPr="00F147A9">
        <w:rPr>
          <w:lang w:val="lv-LV"/>
        </w:rPr>
        <w:t>.</w:t>
      </w:r>
    </w:p>
    <w:p w:rsidR="00E87021" w:rsidRPr="0032378D" w:rsidRDefault="00E87021" w:rsidP="00E87021">
      <w:pPr>
        <w:pStyle w:val="ListParagraph"/>
        <w:numPr>
          <w:ilvl w:val="0"/>
          <w:numId w:val="1"/>
        </w:numPr>
        <w:jc w:val="both"/>
        <w:rPr>
          <w:bCs/>
          <w:lang w:val="lv-LV"/>
        </w:rPr>
      </w:pPr>
      <w:r w:rsidRPr="002B158C">
        <w:rPr>
          <w:b/>
          <w:bCs/>
          <w:lang w:val="lv-LV"/>
        </w:rPr>
        <w:t>Lēmuma pamatojums, ja iepirkuma komisija pieņēmusi lēmumu pārtraukt vai izbeigt iepirkuma procedūru:</w:t>
      </w:r>
      <w:r>
        <w:rPr>
          <w:b/>
          <w:bCs/>
          <w:lang w:val="lv-LV"/>
        </w:rPr>
        <w:t xml:space="preserve"> </w:t>
      </w:r>
      <w:r w:rsidRPr="0032378D">
        <w:rPr>
          <w:bCs/>
          <w:lang w:val="lv-LV"/>
        </w:rPr>
        <w:t xml:space="preserve">izbeigta </w:t>
      </w:r>
      <w:r w:rsidR="0081782C">
        <w:rPr>
          <w:bCs/>
          <w:lang w:val="lv-LV"/>
        </w:rPr>
        <w:t xml:space="preserve">3.daļas </w:t>
      </w:r>
      <w:r w:rsidRPr="0032378D">
        <w:rPr>
          <w:bCs/>
          <w:lang w:val="lv-LV"/>
        </w:rPr>
        <w:t>iepirkuma procedūra</w:t>
      </w:r>
      <w:r w:rsidR="0081782C">
        <w:rPr>
          <w:bCs/>
          <w:lang w:val="lv-LV"/>
        </w:rPr>
        <w:t xml:space="preserve"> – nav iesniegti piedāvājumi</w:t>
      </w:r>
      <w:r w:rsidRPr="0032378D">
        <w:rPr>
          <w:bCs/>
          <w:lang w:val="lv-LV"/>
        </w:rPr>
        <w:t xml:space="preserve">. </w:t>
      </w:r>
    </w:p>
    <w:p w:rsidR="00E87021" w:rsidRPr="002B158C" w:rsidRDefault="00E87021" w:rsidP="00E87021">
      <w:pPr>
        <w:pStyle w:val="ListParagraph"/>
        <w:numPr>
          <w:ilvl w:val="0"/>
          <w:numId w:val="1"/>
        </w:numPr>
        <w:ind w:right="-2"/>
        <w:jc w:val="both"/>
        <w:rPr>
          <w:lang w:val="lv-LV"/>
        </w:rPr>
      </w:pPr>
      <w:r w:rsidRPr="002B158C">
        <w:rPr>
          <w:b/>
          <w:lang w:val="lv-LV"/>
        </w:rPr>
        <w:t xml:space="preserve">Piedāvājuma noraidīšanas pamatojums, ja iepirkuma komisija atzinusi piedāvājumu par nepamatoti lētu: </w:t>
      </w:r>
      <w:r w:rsidRPr="002B158C">
        <w:rPr>
          <w:lang w:val="lv-LV"/>
        </w:rPr>
        <w:t xml:space="preserve">nav atzīts. </w:t>
      </w:r>
    </w:p>
    <w:p w:rsidR="00E87021" w:rsidRPr="002B158C" w:rsidRDefault="00E87021" w:rsidP="00E87021">
      <w:pPr>
        <w:pStyle w:val="ListParagraph"/>
        <w:numPr>
          <w:ilvl w:val="0"/>
          <w:numId w:val="1"/>
        </w:numPr>
        <w:ind w:right="-2"/>
        <w:jc w:val="both"/>
        <w:rPr>
          <w:lang w:val="lv-LV"/>
        </w:rPr>
      </w:pPr>
      <w:r w:rsidRPr="002B158C">
        <w:rPr>
          <w:b/>
          <w:lang w:val="lv-LV"/>
        </w:rPr>
        <w:t>Iemesli, kuru dēļ netiek paredzēta elektroniska piedāvājumu iesniegšana, ja pasūtītājam ir pienākums izmantot piedāvājumu saņemšanai elektroniskās informācijas sistēmas</w:t>
      </w:r>
      <w:r w:rsidRPr="002B158C">
        <w:rPr>
          <w:lang w:val="lv-LV"/>
        </w:rPr>
        <w:t xml:space="preserve"> – nav pienākums. </w:t>
      </w:r>
    </w:p>
    <w:p w:rsidR="00E87021" w:rsidRPr="002B158C" w:rsidRDefault="00E87021" w:rsidP="00E87021">
      <w:pPr>
        <w:pStyle w:val="ListParagraph"/>
        <w:numPr>
          <w:ilvl w:val="0"/>
          <w:numId w:val="1"/>
        </w:numPr>
        <w:ind w:right="-2"/>
        <w:jc w:val="both"/>
        <w:rPr>
          <w:lang w:val="lv-LV"/>
        </w:rPr>
      </w:pPr>
      <w:r w:rsidRPr="002B158C">
        <w:rPr>
          <w:b/>
          <w:lang w:val="lv-LV"/>
        </w:rPr>
        <w:t xml:space="preserve">Konstatētie interešu konflikti un pasākumi, kas veikti to novēršanai: </w:t>
      </w:r>
      <w:r w:rsidRPr="002B158C">
        <w:rPr>
          <w:lang w:val="lv-LV"/>
        </w:rPr>
        <w:t xml:space="preserve">nav konstatēti. </w:t>
      </w:r>
    </w:p>
    <w:p w:rsidR="00E87021" w:rsidRPr="002B158C" w:rsidRDefault="00E87021" w:rsidP="00E87021">
      <w:pPr>
        <w:pStyle w:val="ListParagraph"/>
        <w:rPr>
          <w:lang w:val="lv-LV"/>
        </w:rPr>
      </w:pPr>
    </w:p>
    <w:p w:rsidR="00A423D5" w:rsidRDefault="00A423D5" w:rsidP="00E87021">
      <w:pPr>
        <w:ind w:right="-2" w:firstLine="720"/>
        <w:jc w:val="both"/>
        <w:rPr>
          <w:lang w:val="lv-LV"/>
        </w:rPr>
      </w:pPr>
    </w:p>
    <w:p w:rsidR="00A423D5" w:rsidRDefault="00A423D5" w:rsidP="00E87021">
      <w:pPr>
        <w:ind w:right="-2" w:firstLine="720"/>
        <w:jc w:val="both"/>
        <w:rPr>
          <w:lang w:val="lv-LV"/>
        </w:rPr>
      </w:pPr>
    </w:p>
    <w:p w:rsidR="00E87021" w:rsidRPr="002B158C" w:rsidRDefault="00E87021" w:rsidP="00E87021">
      <w:pPr>
        <w:ind w:right="-2" w:firstLine="720"/>
        <w:jc w:val="both"/>
        <w:rPr>
          <w:bCs/>
          <w:lang w:val="lv-LV"/>
        </w:rPr>
      </w:pPr>
      <w:bookmarkStart w:id="0" w:name="_GoBack"/>
      <w:bookmarkEnd w:id="0"/>
      <w:r>
        <w:rPr>
          <w:lang w:val="lv-LV"/>
        </w:rPr>
        <w:lastRenderedPageBreak/>
        <w:t>Pielikumā</w:t>
      </w:r>
      <w:r w:rsidRPr="002B158C">
        <w:rPr>
          <w:lang w:val="lv-LV"/>
        </w:rPr>
        <w:t>:</w:t>
      </w:r>
      <w:r w:rsidRPr="002B158C">
        <w:rPr>
          <w:bCs/>
          <w:lang w:val="lv-LV"/>
        </w:rPr>
        <w:t xml:space="preserve"> </w:t>
      </w:r>
    </w:p>
    <w:p w:rsidR="00E87021" w:rsidRPr="002B158C" w:rsidRDefault="00E87021" w:rsidP="00E87021">
      <w:pPr>
        <w:pStyle w:val="BodyText"/>
        <w:widowControl/>
        <w:numPr>
          <w:ilvl w:val="0"/>
          <w:numId w:val="3"/>
        </w:numPr>
        <w:ind w:right="-2"/>
        <w:rPr>
          <w:bCs/>
        </w:rPr>
      </w:pPr>
      <w:r w:rsidRPr="002B158C">
        <w:rPr>
          <w:bCs/>
        </w:rPr>
        <w:t>201</w:t>
      </w:r>
      <w:r>
        <w:rPr>
          <w:bCs/>
        </w:rPr>
        <w:t>7</w:t>
      </w:r>
      <w:r w:rsidRPr="002B158C">
        <w:rPr>
          <w:bCs/>
        </w:rPr>
        <w:t xml:space="preserve">.gada </w:t>
      </w:r>
      <w:r>
        <w:rPr>
          <w:bCs/>
        </w:rPr>
        <w:t>24.augusta</w:t>
      </w:r>
      <w:r w:rsidRPr="002B158C">
        <w:rPr>
          <w:bCs/>
        </w:rPr>
        <w:t xml:space="preserve"> Jēkabpils pilsētas domes sēdes lēmuma Nr.</w:t>
      </w:r>
      <w:r>
        <w:rPr>
          <w:bCs/>
        </w:rPr>
        <w:t>293</w:t>
      </w:r>
      <w:r w:rsidRPr="002B158C">
        <w:rPr>
          <w:bCs/>
        </w:rPr>
        <w:t xml:space="preserve"> (protokols Nr.</w:t>
      </w:r>
      <w:r>
        <w:rPr>
          <w:bCs/>
        </w:rPr>
        <w:t xml:space="preserve"> 22</w:t>
      </w:r>
      <w:r w:rsidRPr="002B158C">
        <w:rPr>
          <w:bCs/>
        </w:rPr>
        <w:t xml:space="preserve">., </w:t>
      </w:r>
      <w:r>
        <w:rPr>
          <w:bCs/>
        </w:rPr>
        <w:t>10</w:t>
      </w:r>
      <w:r w:rsidRPr="002B158C">
        <w:rPr>
          <w:bCs/>
        </w:rPr>
        <w:t>.§) kopija uz 1 lp.;</w:t>
      </w:r>
    </w:p>
    <w:p w:rsidR="00E87021" w:rsidRPr="00647F26" w:rsidRDefault="00E87021" w:rsidP="00E87021">
      <w:pPr>
        <w:pStyle w:val="BodyText"/>
        <w:widowControl/>
        <w:numPr>
          <w:ilvl w:val="0"/>
          <w:numId w:val="3"/>
        </w:numPr>
        <w:ind w:right="-2"/>
        <w:rPr>
          <w:bCs/>
        </w:rPr>
      </w:pPr>
      <w:r w:rsidRPr="002B158C">
        <w:t xml:space="preserve">Atklāta konkursa nolikums uz </w:t>
      </w:r>
      <w:r w:rsidR="0081782C">
        <w:rPr>
          <w:color w:val="000000"/>
          <w:szCs w:val="20"/>
        </w:rPr>
        <w:t>33</w:t>
      </w:r>
      <w:r w:rsidRPr="002B158C">
        <w:rPr>
          <w:color w:val="000000"/>
          <w:szCs w:val="20"/>
        </w:rPr>
        <w:t xml:space="preserve"> </w:t>
      </w:r>
      <w:r w:rsidRPr="002B158C">
        <w:t>lp.;</w:t>
      </w:r>
    </w:p>
    <w:p w:rsidR="00E87021" w:rsidRPr="002B158C" w:rsidRDefault="00E87021" w:rsidP="00E87021">
      <w:pPr>
        <w:pStyle w:val="BodyText"/>
        <w:widowControl/>
        <w:numPr>
          <w:ilvl w:val="0"/>
          <w:numId w:val="3"/>
        </w:numPr>
        <w:ind w:right="-2"/>
        <w:rPr>
          <w:bCs/>
        </w:rPr>
      </w:pPr>
      <w:r w:rsidRPr="002B158C">
        <w:t xml:space="preserve">Izdruka no Jēkabpils pilsētas pašvaldības mājas lapas </w:t>
      </w:r>
      <w:r w:rsidR="00CA63E4">
        <w:rPr>
          <w:color w:val="000000" w:themeColor="text1"/>
        </w:rPr>
        <w:t>11.12.2017</w:t>
      </w:r>
      <w:r w:rsidRPr="00F36AF6">
        <w:rPr>
          <w:color w:val="000000" w:themeColor="text1"/>
        </w:rPr>
        <w:t xml:space="preserve">. </w:t>
      </w:r>
      <w:r w:rsidRPr="002B158C">
        <w:t>par iepirkuma procedūras uzsākšanu</w:t>
      </w:r>
      <w:r>
        <w:t>, kopā uz 2</w:t>
      </w:r>
      <w:r w:rsidRPr="002B158C">
        <w:t xml:space="preserve"> lp.;</w:t>
      </w:r>
    </w:p>
    <w:p w:rsidR="00E87021" w:rsidRPr="00AD519F" w:rsidRDefault="00E87021" w:rsidP="00E87021">
      <w:pPr>
        <w:pStyle w:val="BodyText"/>
        <w:widowControl/>
        <w:numPr>
          <w:ilvl w:val="0"/>
          <w:numId w:val="3"/>
        </w:numPr>
        <w:ind w:right="-2"/>
        <w:rPr>
          <w:bCs/>
        </w:rPr>
      </w:pPr>
      <w:r w:rsidRPr="00AF0E53">
        <w:rPr>
          <w:color w:val="000000"/>
          <w:szCs w:val="22"/>
        </w:rPr>
        <w:t xml:space="preserve">2017.gada </w:t>
      </w:r>
      <w:r w:rsidR="00CA63E4">
        <w:rPr>
          <w:color w:val="000000"/>
          <w:szCs w:val="22"/>
        </w:rPr>
        <w:t>6.decembra</w:t>
      </w:r>
      <w:r w:rsidRPr="00AF0E53">
        <w:rPr>
          <w:color w:val="000000"/>
          <w:szCs w:val="22"/>
        </w:rPr>
        <w:t xml:space="preserve"> pašvaldības iepirkumu komisijas sēdes protokols par nolikuma apstiprināšanu un iepirkuma procedūras uzsākšanu Nr.</w:t>
      </w:r>
      <w:r w:rsidR="00CA63E4">
        <w:rPr>
          <w:color w:val="000000"/>
          <w:szCs w:val="22"/>
        </w:rPr>
        <w:t>240</w:t>
      </w:r>
      <w:r w:rsidRPr="00AF0E53">
        <w:rPr>
          <w:color w:val="000000"/>
          <w:szCs w:val="22"/>
        </w:rPr>
        <w:t xml:space="preserve"> uz 2 lp. ar pielikumiem (t.sk. iepirkuma komisijas locekļu un iepirkuma procedūras dokumentu sagatavotāju apliecinājumi);</w:t>
      </w:r>
    </w:p>
    <w:p w:rsidR="00E87021" w:rsidRPr="00AF0E53" w:rsidRDefault="00E87021" w:rsidP="00E87021">
      <w:pPr>
        <w:pStyle w:val="BodyText"/>
        <w:widowControl/>
        <w:numPr>
          <w:ilvl w:val="0"/>
          <w:numId w:val="3"/>
        </w:numPr>
        <w:ind w:right="-2"/>
        <w:rPr>
          <w:bCs/>
        </w:rPr>
      </w:pPr>
      <w:r w:rsidRPr="00AF0E53">
        <w:t>201</w:t>
      </w:r>
      <w:r w:rsidR="00CA63E4">
        <w:t>8</w:t>
      </w:r>
      <w:r w:rsidRPr="00AF0E53">
        <w:t xml:space="preserve">.gada </w:t>
      </w:r>
      <w:r w:rsidR="00CA63E4">
        <w:t>2.janvāra</w:t>
      </w:r>
      <w:r w:rsidRPr="00AF0E53">
        <w:t xml:space="preserve"> pašvaldības iepirkumu komisijas piedāvājumu atvēršanas sanāksmes protokols Nr.</w:t>
      </w:r>
      <w:r w:rsidR="00CA63E4">
        <w:t>1</w:t>
      </w:r>
      <w:r w:rsidRPr="00AF0E53">
        <w:t xml:space="preserve"> uz </w:t>
      </w:r>
      <w:r w:rsidR="00CA63E4">
        <w:t>2</w:t>
      </w:r>
      <w:r w:rsidRPr="00AF0E53">
        <w:t xml:space="preserve"> lp. ar pielikumiem</w:t>
      </w:r>
      <w:r w:rsidRPr="00AF0E53">
        <w:rPr>
          <w:color w:val="000000"/>
          <w:szCs w:val="22"/>
        </w:rPr>
        <w:t xml:space="preserve"> (t.sk. iepirkuma komisijas locekļu apliecinājumi</w:t>
      </w:r>
      <w:r>
        <w:rPr>
          <w:color w:val="000000"/>
          <w:szCs w:val="22"/>
        </w:rPr>
        <w:t xml:space="preserve"> un</w:t>
      </w:r>
      <w:r w:rsidRPr="00AF0E53">
        <w:rPr>
          <w:color w:val="000000"/>
          <w:szCs w:val="22"/>
        </w:rPr>
        <w:t xml:space="preserve"> piedāvājumi)</w:t>
      </w:r>
      <w:r w:rsidRPr="00AF0E53">
        <w:t>;</w:t>
      </w:r>
    </w:p>
    <w:p w:rsidR="00E87021" w:rsidRPr="00AF0E53" w:rsidRDefault="00E87021" w:rsidP="00E87021">
      <w:pPr>
        <w:pStyle w:val="BodyText"/>
        <w:widowControl/>
        <w:numPr>
          <w:ilvl w:val="0"/>
          <w:numId w:val="3"/>
        </w:numPr>
        <w:ind w:right="-2"/>
        <w:rPr>
          <w:bCs/>
        </w:rPr>
      </w:pPr>
      <w:r w:rsidRPr="00AF0E53">
        <w:t>201</w:t>
      </w:r>
      <w:r w:rsidR="00CA63E4">
        <w:t>8</w:t>
      </w:r>
      <w:r w:rsidRPr="00AF0E53">
        <w:t xml:space="preserve">.gada </w:t>
      </w:r>
      <w:r w:rsidR="00CA63E4">
        <w:t>8.janvāra</w:t>
      </w:r>
      <w:r w:rsidRPr="00AF0E53">
        <w:t xml:space="preserve"> pašvaldības iepirkumu komisijas piedāvājumu </w:t>
      </w:r>
      <w:r>
        <w:t>vērtēšanas sēdes protokols Nr.</w:t>
      </w:r>
      <w:r w:rsidR="00CA63E4">
        <w:t>4</w:t>
      </w:r>
      <w:r w:rsidRPr="00AF0E53">
        <w:t xml:space="preserve"> uz </w:t>
      </w:r>
      <w:r>
        <w:t>4</w:t>
      </w:r>
      <w:r w:rsidRPr="00AF0E53">
        <w:t xml:space="preserve"> lp. ar pielikumiem</w:t>
      </w:r>
      <w:r>
        <w:t xml:space="preserve"> (</w:t>
      </w:r>
      <w:r w:rsidRPr="00AF0E53">
        <w:rPr>
          <w:color w:val="000000"/>
          <w:szCs w:val="22"/>
        </w:rPr>
        <w:t xml:space="preserve">t.sk. </w:t>
      </w:r>
      <w:r>
        <w:rPr>
          <w:color w:val="000000"/>
          <w:szCs w:val="22"/>
        </w:rPr>
        <w:t xml:space="preserve">iepirkuma komisijas locekļa un </w:t>
      </w:r>
      <w:r w:rsidRPr="00AF0E53">
        <w:rPr>
          <w:color w:val="000000"/>
          <w:szCs w:val="22"/>
        </w:rPr>
        <w:t xml:space="preserve">iepirkuma </w:t>
      </w:r>
      <w:r>
        <w:rPr>
          <w:color w:val="000000"/>
          <w:szCs w:val="22"/>
        </w:rPr>
        <w:t>procedūras sagatavotāju</w:t>
      </w:r>
      <w:r w:rsidRPr="00AF0E53">
        <w:rPr>
          <w:color w:val="000000"/>
          <w:szCs w:val="22"/>
        </w:rPr>
        <w:t xml:space="preserve"> apliecinājumi</w:t>
      </w:r>
      <w:r>
        <w:rPr>
          <w:color w:val="000000"/>
          <w:szCs w:val="22"/>
        </w:rPr>
        <w:t>)</w:t>
      </w:r>
      <w:r w:rsidRPr="00AF0E53">
        <w:t>;</w:t>
      </w:r>
    </w:p>
    <w:p w:rsidR="00E87021" w:rsidRPr="00AF0E53" w:rsidRDefault="00E87021" w:rsidP="00E87021">
      <w:pPr>
        <w:pStyle w:val="BodyText"/>
        <w:widowControl/>
        <w:numPr>
          <w:ilvl w:val="0"/>
          <w:numId w:val="3"/>
        </w:numPr>
        <w:ind w:right="-2"/>
        <w:rPr>
          <w:bCs/>
        </w:rPr>
      </w:pPr>
      <w:r>
        <w:t>201</w:t>
      </w:r>
      <w:r w:rsidR="00CA63E4">
        <w:t>8</w:t>
      </w:r>
      <w:r>
        <w:t xml:space="preserve">.gada </w:t>
      </w:r>
      <w:r w:rsidR="00CA63E4">
        <w:t>15</w:t>
      </w:r>
      <w:r>
        <w:t>.novembra</w:t>
      </w:r>
      <w:r w:rsidRPr="00AF0E53">
        <w:t xml:space="preserve"> pašvaldības iepirkumu komisijas piedāvājumu v</w:t>
      </w:r>
      <w:r>
        <w:t>ērtēšanas sēdes protokols Nr.</w:t>
      </w:r>
      <w:r w:rsidR="00CA63E4">
        <w:t>11</w:t>
      </w:r>
      <w:r w:rsidRPr="00AF0E53">
        <w:t xml:space="preserve"> uz </w:t>
      </w:r>
      <w:r w:rsidR="00CA63E4">
        <w:t>2</w:t>
      </w:r>
      <w:r w:rsidRPr="008F33AE">
        <w:t xml:space="preserve"> l</w:t>
      </w:r>
      <w:r>
        <w:t>p. ar pielikumiem</w:t>
      </w:r>
      <w:r w:rsidR="00CA63E4">
        <w:t>.</w:t>
      </w:r>
    </w:p>
    <w:p w:rsidR="00E87021" w:rsidRPr="002B158C" w:rsidRDefault="00E87021" w:rsidP="00E87021">
      <w:pPr>
        <w:ind w:right="-2"/>
        <w:jc w:val="both"/>
        <w:rPr>
          <w:color w:val="000000"/>
          <w:szCs w:val="22"/>
          <w:lang w:val="lv-LV"/>
        </w:rPr>
      </w:pPr>
    </w:p>
    <w:p w:rsidR="00E87021" w:rsidRPr="002B158C" w:rsidRDefault="00E87021" w:rsidP="00E87021">
      <w:pPr>
        <w:ind w:right="-2"/>
        <w:jc w:val="both"/>
        <w:rPr>
          <w:lang w:val="lv-LV"/>
        </w:rPr>
      </w:pPr>
    </w:p>
    <w:p w:rsidR="00E87021" w:rsidRDefault="00E87021" w:rsidP="00E87021">
      <w:pPr>
        <w:ind w:right="-2"/>
        <w:jc w:val="both"/>
        <w:rPr>
          <w:lang w:val="lv-LV"/>
        </w:rPr>
      </w:pPr>
      <w:r w:rsidRPr="002B158C">
        <w:rPr>
          <w:lang w:val="lv-LV"/>
        </w:rPr>
        <w:t>Komisijas priekšsēdētāja</w:t>
      </w:r>
      <w:r w:rsidR="00CA63E4">
        <w:rPr>
          <w:lang w:val="lv-LV"/>
        </w:rPr>
        <w:tab/>
      </w:r>
      <w:r w:rsidRPr="002B158C">
        <w:rPr>
          <w:lang w:val="lv-LV"/>
        </w:rPr>
        <w:tab/>
      </w:r>
      <w:r w:rsidRPr="002B158C">
        <w:rPr>
          <w:lang w:val="lv-LV"/>
        </w:rPr>
        <w:tab/>
      </w:r>
      <w:r w:rsidRPr="002B158C">
        <w:rPr>
          <w:lang w:val="lv-LV"/>
        </w:rPr>
        <w:tab/>
      </w:r>
      <w:r w:rsidRPr="002B158C">
        <w:rPr>
          <w:lang w:val="lv-LV"/>
        </w:rPr>
        <w:tab/>
      </w:r>
      <w:r w:rsidRPr="002B158C">
        <w:rPr>
          <w:lang w:val="lv-LV"/>
        </w:rPr>
        <w:tab/>
      </w:r>
      <w:r w:rsidRPr="002B158C">
        <w:rPr>
          <w:lang w:val="lv-LV"/>
        </w:rPr>
        <w:tab/>
      </w:r>
      <w:r w:rsidR="00CA63E4">
        <w:rPr>
          <w:lang w:val="lv-LV"/>
        </w:rPr>
        <w:t>L.Meldrāja</w:t>
      </w:r>
      <w:r w:rsidRPr="002B158C">
        <w:rPr>
          <w:lang w:val="lv-LV"/>
        </w:rPr>
        <w:tab/>
      </w:r>
    </w:p>
    <w:p w:rsidR="00E87021" w:rsidRPr="002B158C" w:rsidRDefault="00E87021" w:rsidP="00E87021">
      <w:pPr>
        <w:ind w:right="-2"/>
        <w:jc w:val="both"/>
        <w:rPr>
          <w:lang w:val="lv-LV"/>
        </w:rPr>
      </w:pPr>
    </w:p>
    <w:p w:rsidR="00E87021" w:rsidRPr="008B2F76" w:rsidRDefault="00E87021" w:rsidP="00E87021">
      <w:pPr>
        <w:ind w:right="-2"/>
        <w:jc w:val="both"/>
        <w:rPr>
          <w:lang w:val="lv-LV"/>
        </w:rPr>
      </w:pPr>
      <w:r w:rsidRPr="002B158C">
        <w:rPr>
          <w:lang w:val="lv-LV"/>
        </w:rPr>
        <w:t>Komisijas sekretāre</w:t>
      </w:r>
      <w:r w:rsidRPr="002B158C">
        <w:rPr>
          <w:lang w:val="lv-LV"/>
        </w:rPr>
        <w:tab/>
      </w:r>
      <w:r w:rsidRPr="002B158C">
        <w:rPr>
          <w:lang w:val="lv-LV"/>
        </w:rPr>
        <w:tab/>
      </w:r>
      <w:r w:rsidRPr="002B158C">
        <w:rPr>
          <w:lang w:val="lv-LV"/>
        </w:rPr>
        <w:tab/>
      </w:r>
      <w:r w:rsidRPr="002B158C">
        <w:rPr>
          <w:lang w:val="lv-LV"/>
        </w:rPr>
        <w:tab/>
      </w:r>
      <w:r w:rsidRPr="002B158C">
        <w:rPr>
          <w:lang w:val="lv-LV"/>
        </w:rPr>
        <w:tab/>
      </w:r>
      <w:r w:rsidRPr="002B158C">
        <w:rPr>
          <w:lang w:val="lv-LV"/>
        </w:rPr>
        <w:tab/>
      </w:r>
      <w:r>
        <w:rPr>
          <w:lang w:val="lv-LV"/>
        </w:rPr>
        <w:tab/>
      </w:r>
      <w:r>
        <w:rPr>
          <w:lang w:val="lv-LV"/>
        </w:rPr>
        <w:tab/>
      </w:r>
      <w:r w:rsidRPr="002B158C">
        <w:rPr>
          <w:lang w:val="lv-LV"/>
        </w:rPr>
        <w:t>M.Stankevica</w:t>
      </w:r>
    </w:p>
    <w:p w:rsidR="003441ED" w:rsidRDefault="003441ED"/>
    <w:sectPr w:rsidR="003441ED" w:rsidSect="003166E5">
      <w:footerReference w:type="default" r:id="rId7"/>
      <w:pgSz w:w="11906" w:h="16838"/>
      <w:pgMar w:top="1134" w:right="849" w:bottom="1134" w:left="1701" w:header="720" w:footer="720"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4233725"/>
      <w:docPartObj>
        <w:docPartGallery w:val="Page Numbers (Bottom of Page)"/>
        <w:docPartUnique/>
      </w:docPartObj>
    </w:sdtPr>
    <w:sdtEndPr>
      <w:rPr>
        <w:noProof/>
      </w:rPr>
    </w:sdtEndPr>
    <w:sdtContent>
      <w:p w:rsidR="00505236" w:rsidRDefault="00A423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05236" w:rsidRDefault="00A423D5">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D3E81"/>
    <w:multiLevelType w:val="hybridMultilevel"/>
    <w:tmpl w:val="D180CA58"/>
    <w:lvl w:ilvl="0" w:tplc="9AEA7952">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49BA2B3A"/>
    <w:multiLevelType w:val="hybridMultilevel"/>
    <w:tmpl w:val="D85AADD6"/>
    <w:lvl w:ilvl="0" w:tplc="8B0E12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5EC85A4D"/>
    <w:multiLevelType w:val="multilevel"/>
    <w:tmpl w:val="9CFE422C"/>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3" w15:restartNumberingAfterBreak="0">
    <w:nsid w:val="63C427A8"/>
    <w:multiLevelType w:val="multilevel"/>
    <w:tmpl w:val="7574672C"/>
    <w:lvl w:ilvl="0">
      <w:start w:val="1"/>
      <w:numFmt w:val="decimal"/>
      <w:lvlText w:val="%1."/>
      <w:lvlJc w:val="left"/>
      <w:pPr>
        <w:ind w:left="720" w:hanging="360"/>
      </w:pPr>
      <w:rPr>
        <w:rFonts w:hint="default"/>
        <w:b/>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021"/>
    <w:rsid w:val="000604EE"/>
    <w:rsid w:val="003441ED"/>
    <w:rsid w:val="0081782C"/>
    <w:rsid w:val="00A423D5"/>
    <w:rsid w:val="00B340BD"/>
    <w:rsid w:val="00BF785B"/>
    <w:rsid w:val="00CA63E4"/>
    <w:rsid w:val="00E870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F4D566-BFEA-41F6-AE01-2A449720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021"/>
    <w:rPr>
      <w:rFonts w:eastAsia="Times New Roman" w:cs="Times New Roman"/>
      <w:szCs w:val="24"/>
      <w:lang w:val="en-GB"/>
    </w:rPr>
  </w:style>
  <w:style w:type="paragraph" w:styleId="Heading1">
    <w:name w:val="heading 1"/>
    <w:basedOn w:val="Normal"/>
    <w:next w:val="Normal"/>
    <w:link w:val="Heading1Char"/>
    <w:qFormat/>
    <w:rsid w:val="00E87021"/>
    <w:pPr>
      <w:keepNext/>
      <w:outlineLvl w:val="0"/>
    </w:pPr>
    <w:rPr>
      <w:b/>
      <w:lang w:val="lv-LV"/>
    </w:rPr>
  </w:style>
  <w:style w:type="paragraph" w:styleId="Heading2">
    <w:name w:val="heading 2"/>
    <w:basedOn w:val="Normal"/>
    <w:next w:val="Normal"/>
    <w:link w:val="Heading2Char"/>
    <w:qFormat/>
    <w:rsid w:val="00E87021"/>
    <w:pPr>
      <w:keepNext/>
      <w:ind w:right="-1054"/>
      <w:outlineLvl w:val="1"/>
    </w:pPr>
    <w:rPr>
      <w:b/>
      <w:bCs/>
      <w:lang w:val="lv-LV"/>
    </w:rPr>
  </w:style>
  <w:style w:type="paragraph" w:styleId="Heading4">
    <w:name w:val="heading 4"/>
    <w:basedOn w:val="Normal"/>
    <w:next w:val="Normal"/>
    <w:link w:val="Heading4Char"/>
    <w:qFormat/>
    <w:rsid w:val="00E87021"/>
    <w:pPr>
      <w:keepNext/>
      <w:jc w:val="center"/>
      <w:outlineLvl w:val="3"/>
    </w:pPr>
    <w:rPr>
      <w:b/>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7021"/>
    <w:rPr>
      <w:rFonts w:eastAsia="Times New Roman" w:cs="Times New Roman"/>
      <w:b/>
      <w:szCs w:val="24"/>
    </w:rPr>
  </w:style>
  <w:style w:type="character" w:customStyle="1" w:styleId="Heading2Char">
    <w:name w:val="Heading 2 Char"/>
    <w:basedOn w:val="DefaultParagraphFont"/>
    <w:link w:val="Heading2"/>
    <w:rsid w:val="00E87021"/>
    <w:rPr>
      <w:rFonts w:eastAsia="Times New Roman" w:cs="Times New Roman"/>
      <w:b/>
      <w:bCs/>
      <w:szCs w:val="24"/>
    </w:rPr>
  </w:style>
  <w:style w:type="character" w:customStyle="1" w:styleId="Heading4Char">
    <w:name w:val="Heading 4 Char"/>
    <w:basedOn w:val="DefaultParagraphFont"/>
    <w:link w:val="Heading4"/>
    <w:rsid w:val="00E87021"/>
    <w:rPr>
      <w:rFonts w:eastAsia="Times New Roman" w:cs="Times New Roman"/>
      <w:b/>
      <w:szCs w:val="24"/>
    </w:rPr>
  </w:style>
  <w:style w:type="paragraph" w:styleId="BodyText">
    <w:name w:val="Body Text"/>
    <w:aliases w:val="Body Text1"/>
    <w:basedOn w:val="Normal"/>
    <w:link w:val="BodyTextChar"/>
    <w:semiHidden/>
    <w:rsid w:val="00E87021"/>
    <w:pPr>
      <w:widowControl w:val="0"/>
      <w:jc w:val="both"/>
    </w:pPr>
    <w:rPr>
      <w:lang w:val="lv-LV"/>
    </w:rPr>
  </w:style>
  <w:style w:type="character" w:customStyle="1" w:styleId="BodyTextChar">
    <w:name w:val="Body Text Char"/>
    <w:aliases w:val="Body Text1 Char"/>
    <w:basedOn w:val="DefaultParagraphFont"/>
    <w:link w:val="BodyText"/>
    <w:semiHidden/>
    <w:rsid w:val="00E87021"/>
    <w:rPr>
      <w:rFonts w:eastAsia="Times New Roman" w:cs="Times New Roman"/>
      <w:szCs w:val="24"/>
    </w:rPr>
  </w:style>
  <w:style w:type="character" w:styleId="Hyperlink">
    <w:name w:val="Hyperlink"/>
    <w:basedOn w:val="DefaultParagraphFont"/>
    <w:semiHidden/>
    <w:rsid w:val="00E87021"/>
    <w:rPr>
      <w:strike w:val="0"/>
      <w:dstrike w:val="0"/>
      <w:color w:val="000000"/>
      <w:u w:val="none"/>
      <w:effect w:val="none"/>
    </w:rPr>
  </w:style>
  <w:style w:type="paragraph" w:styleId="Footer">
    <w:name w:val="footer"/>
    <w:basedOn w:val="Normal"/>
    <w:link w:val="FooterChar"/>
    <w:uiPriority w:val="99"/>
    <w:unhideWhenUsed/>
    <w:rsid w:val="00E87021"/>
    <w:pPr>
      <w:tabs>
        <w:tab w:val="center" w:pos="4153"/>
        <w:tab w:val="right" w:pos="8306"/>
      </w:tabs>
    </w:pPr>
  </w:style>
  <w:style w:type="character" w:customStyle="1" w:styleId="FooterChar">
    <w:name w:val="Footer Char"/>
    <w:basedOn w:val="DefaultParagraphFont"/>
    <w:link w:val="Footer"/>
    <w:uiPriority w:val="99"/>
    <w:rsid w:val="00E87021"/>
    <w:rPr>
      <w:rFonts w:eastAsia="Times New Roman" w:cs="Times New Roman"/>
      <w:szCs w:val="24"/>
      <w:lang w:val="en-GB"/>
    </w:rPr>
  </w:style>
  <w:style w:type="paragraph" w:styleId="ListParagraph">
    <w:name w:val="List Paragraph"/>
    <w:basedOn w:val="Normal"/>
    <w:qFormat/>
    <w:rsid w:val="00E87021"/>
    <w:pPr>
      <w:ind w:left="720"/>
      <w:contextualSpacing/>
    </w:pPr>
  </w:style>
  <w:style w:type="table" w:styleId="TableGrid">
    <w:name w:val="Table Grid"/>
    <w:basedOn w:val="TableNormal"/>
    <w:uiPriority w:val="39"/>
    <w:rsid w:val="00E87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A63E4"/>
    <w:pPr>
      <w:spacing w:after="120"/>
      <w:ind w:left="283"/>
    </w:pPr>
  </w:style>
  <w:style w:type="character" w:customStyle="1" w:styleId="BodyTextIndentChar">
    <w:name w:val="Body Text Indent Char"/>
    <w:basedOn w:val="DefaultParagraphFont"/>
    <w:link w:val="BodyTextIndent"/>
    <w:uiPriority w:val="99"/>
    <w:semiHidden/>
    <w:rsid w:val="00CA63E4"/>
    <w:rPr>
      <w:rFonts w:eastAsia="Times New Roman" w:cs="Times New Roman"/>
      <w:szCs w:val="24"/>
      <w:lang w:val="en-GB"/>
    </w:rPr>
  </w:style>
  <w:style w:type="paragraph" w:customStyle="1" w:styleId="Default">
    <w:name w:val="Default"/>
    <w:rsid w:val="00CA63E4"/>
    <w:pPr>
      <w:autoSpaceDE w:val="0"/>
      <w:autoSpaceDN w:val="0"/>
      <w:adjustRightInd w:val="0"/>
    </w:pPr>
    <w:rPr>
      <w:rFonts w:eastAsia="Times New Roman"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ub.gov.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5940</Words>
  <Characters>3387</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Mirdza Stankevica</dc:creator>
  <cp:keywords/>
  <dc:description/>
  <cp:lastModifiedBy>Mirdza Stankevica</cp:lastModifiedBy>
  <cp:revision>1</cp:revision>
  <dcterms:created xsi:type="dcterms:W3CDTF">2018-01-15T07:43:00Z</dcterms:created>
  <dcterms:modified xsi:type="dcterms:W3CDTF">2018-01-15T08:29:00Z</dcterms:modified>
</cp:coreProperties>
</file>