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240" w:rsidRPr="002B158C" w:rsidRDefault="00064240" w:rsidP="00064240">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0DBEB8E4" wp14:editId="68C7C2E4">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064240" w:rsidRPr="00064240" w:rsidRDefault="00064240" w:rsidP="00064240">
      <w:pPr>
        <w:keepNext/>
        <w:widowControl w:val="0"/>
        <w:tabs>
          <w:tab w:val="left" w:pos="360"/>
        </w:tabs>
        <w:suppressAutoHyphens/>
        <w:jc w:val="center"/>
        <w:outlineLvl w:val="6"/>
        <w:rPr>
          <w:rFonts w:eastAsia="Lucida Sans Unicode" w:cs="Tahoma"/>
          <w:lang w:val="lv-LV"/>
        </w:rPr>
      </w:pPr>
      <w:r w:rsidRPr="00064240">
        <w:rPr>
          <w:rFonts w:eastAsia="Lucida Sans Unicode" w:cs="Tahoma"/>
          <w:lang w:val="lv-LV"/>
        </w:rPr>
        <w:t>JĒKABPILS PILSĒTAS PAŠVALDĪBA</w:t>
      </w:r>
    </w:p>
    <w:p w:rsidR="00064240" w:rsidRPr="002B158C" w:rsidRDefault="00064240" w:rsidP="00064240">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064240" w:rsidRPr="002B158C" w:rsidRDefault="00064240" w:rsidP="00064240">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064240" w:rsidRPr="002B158C" w:rsidRDefault="00064240" w:rsidP="00064240">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064240" w:rsidRPr="002B158C" w:rsidRDefault="00064240" w:rsidP="00064240">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064240" w:rsidRPr="002B158C" w:rsidRDefault="00064240" w:rsidP="00064240">
      <w:pPr>
        <w:widowControl w:val="0"/>
        <w:suppressAutoHyphens/>
        <w:jc w:val="center"/>
        <w:rPr>
          <w:rFonts w:eastAsia="Lucida Sans Unicode"/>
          <w:szCs w:val="20"/>
          <w:lang w:val="lv-LV"/>
        </w:rPr>
      </w:pPr>
      <w:r w:rsidRPr="002B158C">
        <w:rPr>
          <w:rFonts w:eastAsia="Lucida Sans Unicode"/>
          <w:szCs w:val="20"/>
          <w:lang w:val="lv-LV"/>
        </w:rPr>
        <w:t>Jēkabpilī</w:t>
      </w:r>
    </w:p>
    <w:p w:rsidR="00064240" w:rsidRPr="002B158C" w:rsidRDefault="00064240" w:rsidP="00064240">
      <w:pPr>
        <w:pStyle w:val="Heading1"/>
        <w:tabs>
          <w:tab w:val="left" w:pos="0"/>
        </w:tabs>
        <w:ind w:right="180"/>
        <w:jc w:val="center"/>
        <w:rPr>
          <w:b w:val="0"/>
          <w:iCs/>
        </w:rPr>
      </w:pPr>
    </w:p>
    <w:p w:rsidR="00064240" w:rsidRPr="002B158C" w:rsidRDefault="00064240" w:rsidP="00064240">
      <w:pPr>
        <w:pStyle w:val="Heading1"/>
        <w:jc w:val="center"/>
        <w:rPr>
          <w:b w:val="0"/>
          <w:iCs/>
          <w:sz w:val="32"/>
          <w:szCs w:val="32"/>
        </w:rPr>
      </w:pPr>
      <w:r w:rsidRPr="002B158C">
        <w:rPr>
          <w:b w:val="0"/>
          <w:iCs/>
          <w:sz w:val="32"/>
          <w:szCs w:val="32"/>
        </w:rPr>
        <w:t>IEPIRKUMA PROCEDŪRAS</w:t>
      </w:r>
    </w:p>
    <w:p w:rsidR="00064240" w:rsidRPr="00A36082" w:rsidRDefault="00064240" w:rsidP="00064240">
      <w:pPr>
        <w:pStyle w:val="Heading1"/>
        <w:jc w:val="center"/>
        <w:rPr>
          <w:b w:val="0"/>
          <w:bCs/>
          <w:iCs/>
        </w:rPr>
      </w:pPr>
    </w:p>
    <w:p w:rsidR="00064240" w:rsidRDefault="00064240" w:rsidP="00064240">
      <w:pPr>
        <w:pStyle w:val="Heading1"/>
        <w:jc w:val="center"/>
        <w:rPr>
          <w:i/>
        </w:rPr>
      </w:pPr>
      <w:r w:rsidRPr="002B158C">
        <w:rPr>
          <w:i/>
        </w:rPr>
        <w:t>“</w:t>
      </w:r>
      <w:r w:rsidRPr="00064240">
        <w:rPr>
          <w:i/>
        </w:rPr>
        <w:t xml:space="preserve">Degvielas iegāde un degvielas </w:t>
      </w:r>
      <w:proofErr w:type="spellStart"/>
      <w:r w:rsidRPr="00064240">
        <w:rPr>
          <w:i/>
        </w:rPr>
        <w:t>uzpildes</w:t>
      </w:r>
      <w:proofErr w:type="spellEnd"/>
      <w:r w:rsidRPr="00064240">
        <w:rPr>
          <w:i/>
        </w:rPr>
        <w:t xml:space="preserve"> staciju pakalpojumi </w:t>
      </w:r>
    </w:p>
    <w:p w:rsidR="00064240" w:rsidRPr="002B158C" w:rsidRDefault="00064240" w:rsidP="00064240">
      <w:pPr>
        <w:pStyle w:val="Heading1"/>
        <w:jc w:val="center"/>
        <w:rPr>
          <w:i/>
          <w:szCs w:val="20"/>
        </w:rPr>
      </w:pPr>
      <w:r w:rsidRPr="00064240">
        <w:rPr>
          <w:i/>
        </w:rPr>
        <w:t>Jēkabpils pilsētas pašvaldības un tās iestāžu vajadzībām</w:t>
      </w:r>
      <w:r w:rsidRPr="00004CA3">
        <w:rPr>
          <w:i/>
        </w:rPr>
        <w:t>”</w:t>
      </w:r>
    </w:p>
    <w:p w:rsidR="00064240" w:rsidRPr="002B158C" w:rsidRDefault="00064240" w:rsidP="00064240">
      <w:pPr>
        <w:pStyle w:val="Heading1"/>
        <w:jc w:val="center"/>
        <w:rPr>
          <w:i/>
          <w:szCs w:val="20"/>
        </w:rPr>
      </w:pPr>
      <w:r w:rsidRPr="002B158C">
        <w:rPr>
          <w:i/>
          <w:szCs w:val="20"/>
        </w:rPr>
        <w:t xml:space="preserve"> </w:t>
      </w:r>
      <w:r>
        <w:rPr>
          <w:i/>
          <w:szCs w:val="20"/>
        </w:rPr>
        <w:t>Identifikācijas Nr. JPP 2017/</w:t>
      </w:r>
      <w:r>
        <w:rPr>
          <w:i/>
          <w:szCs w:val="20"/>
        </w:rPr>
        <w:t>27</w:t>
      </w:r>
    </w:p>
    <w:p w:rsidR="00064240" w:rsidRPr="002B158C" w:rsidRDefault="00064240" w:rsidP="00064240">
      <w:pPr>
        <w:pStyle w:val="Heading1"/>
        <w:jc w:val="center"/>
      </w:pPr>
      <w:r w:rsidRPr="002B158C">
        <w:t xml:space="preserve"> </w:t>
      </w:r>
    </w:p>
    <w:p w:rsidR="00064240" w:rsidRPr="002B158C" w:rsidRDefault="00064240" w:rsidP="00064240">
      <w:pPr>
        <w:pStyle w:val="Heading4"/>
        <w:rPr>
          <w:b w:val="0"/>
          <w:bCs/>
          <w:iCs/>
          <w:sz w:val="32"/>
          <w:szCs w:val="32"/>
        </w:rPr>
      </w:pPr>
      <w:r w:rsidRPr="002B158C">
        <w:rPr>
          <w:b w:val="0"/>
          <w:bCs/>
          <w:iCs/>
          <w:sz w:val="32"/>
          <w:szCs w:val="32"/>
        </w:rPr>
        <w:t>Z I Ņ O J U M S</w:t>
      </w:r>
    </w:p>
    <w:p w:rsidR="00064240" w:rsidRDefault="00064240" w:rsidP="00064240">
      <w:pPr>
        <w:pStyle w:val="Heading2"/>
        <w:ind w:right="140"/>
        <w:jc w:val="both"/>
        <w:rPr>
          <w:b w:val="0"/>
        </w:rPr>
      </w:pPr>
      <w:r w:rsidRPr="002B158C">
        <w:rPr>
          <w:b w:val="0"/>
        </w:rPr>
        <w:t>201</w:t>
      </w:r>
      <w:r>
        <w:rPr>
          <w:b w:val="0"/>
        </w:rPr>
        <w:t xml:space="preserve">7.gada </w:t>
      </w:r>
      <w:r>
        <w:rPr>
          <w:b w:val="0"/>
        </w:rPr>
        <w:t>18</w:t>
      </w:r>
      <w:r w:rsidRPr="002B158C">
        <w:rPr>
          <w:b w:val="0"/>
        </w:rPr>
        <w:t>.</w:t>
      </w:r>
      <w:r>
        <w:rPr>
          <w:b w:val="0"/>
        </w:rPr>
        <w:t>jūlijā</w:t>
      </w:r>
    </w:p>
    <w:p w:rsidR="00064240" w:rsidRPr="002B158C" w:rsidRDefault="00064240" w:rsidP="00064240">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064240" w:rsidRPr="002B158C" w:rsidRDefault="00064240" w:rsidP="00064240">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lang w:val="lv-LV"/>
        </w:rPr>
      </w:pPr>
      <w:r w:rsidRPr="002B158C">
        <w:rPr>
          <w:b/>
          <w:bCs/>
          <w:lang w:val="lv-LV"/>
        </w:rPr>
        <w:t xml:space="preserve">Iepirkuma procedūras veids, iepirkuma priekšmets, iepirkuma identifikācijas numurs </w:t>
      </w:r>
      <w:r w:rsidRPr="002B158C">
        <w:rPr>
          <w:lang w:val="lv-LV"/>
        </w:rPr>
        <w:t xml:space="preserve">– Atklāts konkurss </w:t>
      </w:r>
      <w:r w:rsidRPr="00064240">
        <w:rPr>
          <w:i/>
          <w:lang w:val="lv-LV"/>
        </w:rPr>
        <w:t xml:space="preserve">“Degvielas iegāde un degvielas </w:t>
      </w:r>
      <w:proofErr w:type="spellStart"/>
      <w:r w:rsidRPr="00064240">
        <w:rPr>
          <w:i/>
          <w:lang w:val="lv-LV"/>
        </w:rPr>
        <w:t>uzpildes</w:t>
      </w:r>
      <w:proofErr w:type="spellEnd"/>
      <w:r w:rsidRPr="00064240">
        <w:rPr>
          <w:i/>
          <w:lang w:val="lv-LV"/>
        </w:rPr>
        <w:t xml:space="preserve"> staciju pakalpojumi Jēkabpils pilsētas pašvaldības un tās iestāžu vajadzībām”</w:t>
      </w:r>
      <w:r w:rsidRPr="00064240">
        <w:rPr>
          <w:i/>
          <w:szCs w:val="20"/>
          <w:lang w:val="lv-LV"/>
        </w:rPr>
        <w:t>, identifikācijas Nr. JPP 2017/</w:t>
      </w:r>
      <w:r w:rsidRPr="00064240">
        <w:rPr>
          <w:i/>
          <w:szCs w:val="20"/>
          <w:lang w:val="lv-LV"/>
        </w:rPr>
        <w:t>27</w:t>
      </w:r>
      <w:r w:rsidRPr="00064240">
        <w:rPr>
          <w:i/>
          <w:szCs w:val="20"/>
          <w:lang w:val="lv-LV"/>
        </w:rPr>
        <w:t>.</w:t>
      </w:r>
    </w:p>
    <w:p w:rsidR="00064240" w:rsidRPr="002B158C" w:rsidRDefault="00064240" w:rsidP="00064240">
      <w:pPr>
        <w:pStyle w:val="ListParagrap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6"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16.06</w:t>
      </w:r>
      <w:r w:rsidRPr="002B158C">
        <w:rPr>
          <w:bCs/>
          <w:lang w:val="lv-LV"/>
        </w:rPr>
        <w:t>.2017.</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b/>
          <w:lang w:val="lv-LV"/>
        </w:rPr>
      </w:pPr>
      <w:r w:rsidRPr="002B158C">
        <w:rPr>
          <w:b/>
          <w:lang w:val="lv-LV"/>
        </w:rPr>
        <w:t xml:space="preserve">Iepirkuma komisijas sastāvs un tās izveidošanas pamatojums: </w:t>
      </w:r>
      <w:r>
        <w:rPr>
          <w:bCs/>
          <w:color w:val="000000"/>
          <w:lang w:val="lv-LV"/>
        </w:rPr>
        <w:t xml:space="preserve">izveidota </w:t>
      </w:r>
      <w:r w:rsidRPr="002B158C">
        <w:rPr>
          <w:bCs/>
          <w:color w:val="000000"/>
          <w:lang w:val="lv-LV"/>
        </w:rPr>
        <w:t xml:space="preserve">pamatojoties uz Jēkabpils pilsētas domes 2016.gada </w:t>
      </w:r>
      <w:r>
        <w:rPr>
          <w:bCs/>
          <w:color w:val="000000"/>
          <w:lang w:val="lv-LV"/>
        </w:rPr>
        <w:t>0</w:t>
      </w:r>
      <w:r w:rsidRPr="002B158C">
        <w:rPr>
          <w:bCs/>
          <w:color w:val="000000"/>
          <w:lang w:val="lv-LV"/>
        </w:rPr>
        <w:t xml:space="preserve">2.jūnija sēdes lēmumu Nr.163 (protokols Nr.15, 8.§), </w:t>
      </w:r>
      <w:r w:rsidRPr="002B158C">
        <w:rPr>
          <w:color w:val="000000"/>
          <w:lang w:val="lv-LV" w:eastAsia="lv-LV"/>
        </w:rPr>
        <w:t xml:space="preserve">2016.gada </w:t>
      </w:r>
      <w:r>
        <w:rPr>
          <w:color w:val="000000"/>
          <w:lang w:val="lv-LV" w:eastAsia="lv-LV"/>
        </w:rPr>
        <w:t>0</w:t>
      </w:r>
      <w:r w:rsidRPr="002B158C">
        <w:rPr>
          <w:color w:val="000000"/>
          <w:lang w:val="lv-LV" w:eastAsia="lv-LV"/>
        </w:rPr>
        <w:t xml:space="preserve">1.decembra sēdes lēmumu Nr.378 (protokols Nr.32., 8.§) un </w:t>
      </w:r>
      <w:r w:rsidRPr="002B158C">
        <w:rPr>
          <w:rFonts w:cs="Tahoma"/>
          <w:bCs/>
          <w:szCs w:val="22"/>
          <w:lang w:val="lv-LV"/>
        </w:rPr>
        <w:t>2017.gada 03.maija sēdes lēmumu Nr.175 (protokols Nr.10, 21.§)</w:t>
      </w:r>
      <w:r w:rsidRPr="002B158C">
        <w:rPr>
          <w:bCs/>
          <w:color w:val="000000" w:themeColor="text1"/>
          <w:lang w:val="lv-LV"/>
        </w:rPr>
        <w:t xml:space="preserve"> </w:t>
      </w:r>
      <w:r w:rsidRPr="002B158C">
        <w:rPr>
          <w:lang w:val="lv-LV"/>
        </w:rPr>
        <w:t>šādā sastāvā:</w:t>
      </w:r>
    </w:p>
    <w:p w:rsidR="00064240" w:rsidRPr="002B158C" w:rsidRDefault="00064240" w:rsidP="00064240">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064240" w:rsidRPr="002B158C" w:rsidRDefault="00064240" w:rsidP="00064240">
      <w:pPr>
        <w:pStyle w:val="ListParagraph"/>
        <w:numPr>
          <w:ilvl w:val="0"/>
          <w:numId w:val="2"/>
        </w:numPr>
        <w:jc w:val="both"/>
        <w:rPr>
          <w:lang w:val="lv-LV"/>
        </w:rPr>
      </w:pPr>
      <w:r w:rsidRPr="002B158C">
        <w:rPr>
          <w:lang w:val="lv-LV"/>
        </w:rPr>
        <w:t xml:space="preserve">iepirkuma komisijas locekļi: Andrejs Kozlovskis, Mirdza Stankevica, Santa </w:t>
      </w:r>
      <w:proofErr w:type="spellStart"/>
      <w:r w:rsidRPr="002B158C">
        <w:rPr>
          <w:lang w:val="lv-LV"/>
        </w:rPr>
        <w:t>Lazare</w:t>
      </w:r>
      <w:proofErr w:type="spellEnd"/>
      <w:r w:rsidRPr="002B158C">
        <w:rPr>
          <w:lang w:val="lv-LV"/>
        </w:rPr>
        <w:t>, Alberts Barkāns, Daina Akmene.</w:t>
      </w:r>
    </w:p>
    <w:p w:rsidR="00064240" w:rsidRPr="002B158C" w:rsidRDefault="00064240" w:rsidP="00064240">
      <w:pPr>
        <w:pStyle w:val="ListParagraph"/>
        <w:rPr>
          <w:lang w:val="lv-LV"/>
        </w:rPr>
      </w:pPr>
    </w:p>
    <w:p w:rsidR="00064240" w:rsidRPr="002B158C" w:rsidRDefault="00064240" w:rsidP="00064240">
      <w:pPr>
        <w:pStyle w:val="ListParagraph"/>
        <w:numPr>
          <w:ilvl w:val="0"/>
          <w:numId w:val="1"/>
        </w:numPr>
        <w:ind w:right="-2"/>
        <w:jc w:val="both"/>
        <w:rPr>
          <w:b/>
          <w:lang w:val="lv-LV"/>
        </w:rPr>
      </w:pPr>
      <w:r w:rsidRPr="002B158C">
        <w:rPr>
          <w:b/>
          <w:lang w:val="lv-LV"/>
        </w:rPr>
        <w:t xml:space="preserve">Iepirkuma procedūras dokumentu sagatavotāji: </w:t>
      </w:r>
    </w:p>
    <w:p w:rsidR="00064240" w:rsidRPr="002B158C" w:rsidRDefault="00064240" w:rsidP="00064240">
      <w:pPr>
        <w:pStyle w:val="ListParagraph"/>
        <w:numPr>
          <w:ilvl w:val="0"/>
          <w:numId w:val="2"/>
        </w:numPr>
        <w:ind w:right="-2"/>
        <w:jc w:val="both"/>
        <w:rPr>
          <w:lang w:val="lv-LV"/>
        </w:rPr>
      </w:pPr>
      <w:r w:rsidRPr="002B158C">
        <w:rPr>
          <w:lang w:val="lv-LV"/>
        </w:rPr>
        <w:t xml:space="preserve">Jēkabpils pilsētas pašvaldības Juridiskās nodaļas jurists </w:t>
      </w:r>
      <w:r>
        <w:rPr>
          <w:lang w:val="lv-LV"/>
        </w:rPr>
        <w:t>Ervīns Keišs</w:t>
      </w:r>
      <w:r w:rsidRPr="002B158C">
        <w:rPr>
          <w:lang w:val="lv-LV"/>
        </w:rPr>
        <w:t>;</w:t>
      </w:r>
    </w:p>
    <w:p w:rsidR="00064240" w:rsidRDefault="00064240" w:rsidP="00064240">
      <w:pPr>
        <w:pStyle w:val="ListParagraph"/>
        <w:numPr>
          <w:ilvl w:val="0"/>
          <w:numId w:val="2"/>
        </w:numPr>
        <w:ind w:right="-2"/>
        <w:jc w:val="both"/>
        <w:rPr>
          <w:lang w:val="lv-LV"/>
        </w:rPr>
      </w:pPr>
      <w:r w:rsidRPr="002B158C">
        <w:rPr>
          <w:lang w:val="lv-LV"/>
        </w:rPr>
        <w:t xml:space="preserve">Jēkabpils pilsētas pašvaldības </w:t>
      </w:r>
      <w:r>
        <w:rPr>
          <w:lang w:val="lv-LV"/>
        </w:rPr>
        <w:t>S</w:t>
      </w:r>
      <w:r>
        <w:rPr>
          <w:lang w:val="lv-LV"/>
        </w:rPr>
        <w:t>aimniec</w:t>
      </w:r>
      <w:r>
        <w:rPr>
          <w:lang w:val="lv-LV"/>
        </w:rPr>
        <w:t xml:space="preserve">iskās nodaļas vadītājs Pēteris </w:t>
      </w:r>
      <w:proofErr w:type="spellStart"/>
      <w:r>
        <w:rPr>
          <w:lang w:val="lv-LV"/>
        </w:rPr>
        <w:t>Lazdāns</w:t>
      </w:r>
      <w:proofErr w:type="spellEnd"/>
      <w:r>
        <w:rPr>
          <w:lang w:val="lv-LV"/>
        </w:rPr>
        <w:t>.</w:t>
      </w:r>
    </w:p>
    <w:p w:rsidR="00064240" w:rsidRPr="002B158C" w:rsidRDefault="00064240" w:rsidP="00064240">
      <w:pPr>
        <w:pStyle w:val="ListParagraph"/>
        <w:ind w:left="1080" w:right="-2"/>
        <w:jc w:val="bot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Pieaicinātie eksperti:</w:t>
      </w:r>
      <w:r w:rsidRPr="002B158C">
        <w:rPr>
          <w:lang w:val="lv-LV"/>
        </w:rPr>
        <w:t xml:space="preserve"> Nav.</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2017.gada </w:t>
      </w:r>
      <w:r>
        <w:rPr>
          <w:bCs/>
          <w:lang w:val="lv-LV"/>
        </w:rPr>
        <w:t>7.jūlija</w:t>
      </w:r>
      <w:r w:rsidRPr="002B158C">
        <w:rPr>
          <w:bCs/>
          <w:lang w:val="lv-LV"/>
        </w:rPr>
        <w:t xml:space="preserve"> plkst. 1</w:t>
      </w:r>
      <w:r>
        <w:rPr>
          <w:bCs/>
          <w:lang w:val="lv-LV"/>
        </w:rPr>
        <w:t>0</w:t>
      </w:r>
      <w:r w:rsidRPr="002B158C">
        <w:rPr>
          <w:bCs/>
          <w:lang w:val="lv-LV"/>
        </w:rPr>
        <w:t>.00.</w:t>
      </w:r>
    </w:p>
    <w:p w:rsidR="00064240" w:rsidRPr="002B158C" w:rsidRDefault="00064240" w:rsidP="00064240">
      <w:pPr>
        <w:pStyle w:val="ListParagraph"/>
        <w:rPr>
          <w:lang w:val="lv-LV"/>
        </w:rPr>
      </w:pPr>
    </w:p>
    <w:p w:rsidR="00064240" w:rsidRDefault="00064240" w:rsidP="00064240">
      <w:pPr>
        <w:pStyle w:val="ListParagraph"/>
        <w:numPr>
          <w:ilvl w:val="0"/>
          <w:numId w:val="1"/>
        </w:numPr>
        <w:ind w:right="-2"/>
        <w:jc w:val="both"/>
        <w:rPr>
          <w:b/>
          <w:lang w:val="lv-LV"/>
        </w:rPr>
      </w:pPr>
      <w:r w:rsidRPr="002B158C">
        <w:rPr>
          <w:b/>
          <w:lang w:val="lv-LV"/>
        </w:rPr>
        <w:t xml:space="preserve">Piegādātāju nosaukumi, kuri ir iesnieguši piedāvājumus, kā arī piedāvātās cenas: </w:t>
      </w:r>
    </w:p>
    <w:p w:rsidR="00064240" w:rsidRDefault="00064240" w:rsidP="00064240">
      <w:pPr>
        <w:pStyle w:val="ListParagraph"/>
        <w:rPr>
          <w:b/>
          <w:lang w:val="lv-LV"/>
        </w:rPr>
      </w:pPr>
    </w:p>
    <w:p w:rsidR="00064240" w:rsidRDefault="00064240" w:rsidP="00064240">
      <w:pPr>
        <w:pStyle w:val="ListParagraph"/>
        <w:rPr>
          <w:b/>
          <w:lang w:val="lv-LV"/>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686"/>
        <w:gridCol w:w="1559"/>
        <w:gridCol w:w="1985"/>
        <w:gridCol w:w="1701"/>
      </w:tblGrid>
      <w:tr w:rsidR="00064240" w:rsidRPr="00741609" w:rsidTr="00644B1A">
        <w:trPr>
          <w:trHeight w:val="1095"/>
        </w:trPr>
        <w:tc>
          <w:tcPr>
            <w:tcW w:w="567" w:type="dxa"/>
            <w:tcBorders>
              <w:top w:val="single" w:sz="4" w:space="0" w:color="auto"/>
              <w:left w:val="single" w:sz="4" w:space="0" w:color="auto"/>
              <w:bottom w:val="single" w:sz="4" w:space="0" w:color="auto"/>
              <w:right w:val="single" w:sz="4" w:space="0" w:color="auto"/>
            </w:tcBorders>
            <w:vAlign w:val="center"/>
          </w:tcPr>
          <w:p w:rsidR="00064240" w:rsidRPr="00064240" w:rsidRDefault="00064240" w:rsidP="00644B1A">
            <w:pPr>
              <w:pStyle w:val="BodyText"/>
              <w:ind w:right="-247"/>
              <w:rPr>
                <w:sz w:val="22"/>
                <w:szCs w:val="22"/>
              </w:rPr>
            </w:pPr>
            <w:r w:rsidRPr="00064240">
              <w:rPr>
                <w:sz w:val="22"/>
                <w:szCs w:val="22"/>
              </w:rPr>
              <w:lastRenderedPageBreak/>
              <w:t>Nr.</w:t>
            </w:r>
          </w:p>
          <w:p w:rsidR="00064240" w:rsidRPr="00064240" w:rsidRDefault="00064240" w:rsidP="00644B1A">
            <w:pPr>
              <w:pStyle w:val="BodyText"/>
              <w:ind w:right="-247"/>
              <w:rPr>
                <w:b/>
                <w:sz w:val="22"/>
                <w:szCs w:val="22"/>
              </w:rPr>
            </w:pPr>
            <w:r w:rsidRPr="00064240">
              <w:rPr>
                <w:sz w:val="22"/>
                <w:szCs w:val="22"/>
              </w:rPr>
              <w:t>p.k.</w:t>
            </w:r>
          </w:p>
        </w:tc>
        <w:tc>
          <w:tcPr>
            <w:tcW w:w="3686" w:type="dxa"/>
            <w:tcBorders>
              <w:top w:val="single" w:sz="4" w:space="0" w:color="auto"/>
              <w:left w:val="single" w:sz="4" w:space="0" w:color="auto"/>
              <w:bottom w:val="single" w:sz="4" w:space="0" w:color="auto"/>
              <w:right w:val="single" w:sz="4" w:space="0" w:color="auto"/>
            </w:tcBorders>
            <w:vAlign w:val="center"/>
          </w:tcPr>
          <w:p w:rsidR="00064240" w:rsidRPr="00064240" w:rsidRDefault="00064240" w:rsidP="00644B1A">
            <w:pPr>
              <w:pStyle w:val="BodyText"/>
              <w:jc w:val="center"/>
              <w:rPr>
                <w:sz w:val="22"/>
                <w:szCs w:val="22"/>
              </w:rPr>
            </w:pPr>
            <w:r w:rsidRPr="00064240">
              <w:rPr>
                <w:sz w:val="22"/>
                <w:szCs w:val="22"/>
              </w:rPr>
              <w:t>Pretendents</w:t>
            </w:r>
          </w:p>
          <w:p w:rsidR="00064240" w:rsidRPr="00064240" w:rsidRDefault="00064240" w:rsidP="00644B1A">
            <w:pPr>
              <w:pStyle w:val="BodyText"/>
              <w:jc w:val="center"/>
              <w:rPr>
                <w:sz w:val="22"/>
                <w:szCs w:val="22"/>
              </w:rPr>
            </w:pPr>
            <w:r w:rsidRPr="00064240">
              <w:rPr>
                <w:sz w:val="22"/>
                <w:szCs w:val="22"/>
              </w:rPr>
              <w:t xml:space="preserve">(nosaukums, </w:t>
            </w:r>
            <w:proofErr w:type="spellStart"/>
            <w:r w:rsidRPr="00064240">
              <w:rPr>
                <w:sz w:val="22"/>
                <w:szCs w:val="22"/>
              </w:rPr>
              <w:t>Reģ</w:t>
            </w:r>
            <w:proofErr w:type="spellEnd"/>
            <w:r w:rsidRPr="00064240">
              <w:rPr>
                <w:sz w:val="22"/>
                <w:szCs w:val="22"/>
              </w:rPr>
              <w:t>. Nr., adrese)</w:t>
            </w:r>
          </w:p>
        </w:tc>
        <w:tc>
          <w:tcPr>
            <w:tcW w:w="1559" w:type="dxa"/>
            <w:tcBorders>
              <w:top w:val="single" w:sz="4" w:space="0" w:color="auto"/>
              <w:left w:val="single" w:sz="4" w:space="0" w:color="auto"/>
              <w:bottom w:val="single" w:sz="4" w:space="0" w:color="auto"/>
              <w:right w:val="single" w:sz="4" w:space="0" w:color="auto"/>
            </w:tcBorders>
            <w:vAlign w:val="center"/>
          </w:tcPr>
          <w:p w:rsidR="00064240" w:rsidRPr="00064240" w:rsidRDefault="00064240" w:rsidP="00644B1A">
            <w:pPr>
              <w:pStyle w:val="BodyText"/>
              <w:jc w:val="center"/>
              <w:rPr>
                <w:sz w:val="22"/>
                <w:szCs w:val="22"/>
              </w:rPr>
            </w:pPr>
            <w:r w:rsidRPr="00064240">
              <w:rPr>
                <w:sz w:val="22"/>
                <w:szCs w:val="22"/>
              </w:rPr>
              <w:t>Piedāvājuma</w:t>
            </w:r>
          </w:p>
          <w:p w:rsidR="00064240" w:rsidRPr="00064240" w:rsidRDefault="00064240" w:rsidP="00644B1A">
            <w:pPr>
              <w:pStyle w:val="BodyText"/>
              <w:jc w:val="center"/>
              <w:rPr>
                <w:sz w:val="22"/>
                <w:szCs w:val="22"/>
              </w:rPr>
            </w:pPr>
            <w:r w:rsidRPr="00064240">
              <w:rPr>
                <w:sz w:val="22"/>
                <w:szCs w:val="22"/>
              </w:rPr>
              <w:t>iesniegšanas datums</w:t>
            </w:r>
          </w:p>
          <w:p w:rsidR="00064240" w:rsidRPr="00064240" w:rsidRDefault="00064240" w:rsidP="00644B1A">
            <w:pPr>
              <w:pStyle w:val="BodyText"/>
              <w:jc w:val="center"/>
              <w:rPr>
                <w:sz w:val="22"/>
                <w:szCs w:val="22"/>
              </w:rPr>
            </w:pPr>
            <w:r w:rsidRPr="00064240">
              <w:rPr>
                <w:sz w:val="22"/>
                <w:szCs w:val="22"/>
              </w:rPr>
              <w:t>un laiks</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064240" w:rsidRDefault="00064240" w:rsidP="00644B1A">
            <w:pPr>
              <w:pStyle w:val="BodyText"/>
              <w:jc w:val="center"/>
              <w:rPr>
                <w:sz w:val="22"/>
                <w:szCs w:val="22"/>
              </w:rPr>
            </w:pPr>
            <w:r w:rsidRPr="00064240">
              <w:rPr>
                <w:sz w:val="22"/>
                <w:szCs w:val="22"/>
              </w:rPr>
              <w:t>Piedāvātā</w:t>
            </w:r>
          </w:p>
          <w:p w:rsidR="00064240" w:rsidRPr="00064240" w:rsidRDefault="00064240" w:rsidP="00644B1A">
            <w:pPr>
              <w:pStyle w:val="BodyText"/>
              <w:jc w:val="center"/>
              <w:rPr>
                <w:sz w:val="22"/>
                <w:szCs w:val="22"/>
              </w:rPr>
            </w:pPr>
            <w:r w:rsidRPr="00064240">
              <w:rPr>
                <w:sz w:val="22"/>
                <w:szCs w:val="22"/>
              </w:rPr>
              <w:t xml:space="preserve">līgumsumma 12 mēnešiem ar atlaidi </w:t>
            </w:r>
          </w:p>
          <w:p w:rsidR="00064240" w:rsidRPr="00064240" w:rsidRDefault="00064240" w:rsidP="00644B1A">
            <w:pPr>
              <w:pStyle w:val="BodyText"/>
              <w:jc w:val="center"/>
              <w:rPr>
                <w:b/>
                <w:sz w:val="22"/>
                <w:szCs w:val="22"/>
              </w:rPr>
            </w:pPr>
            <w:r w:rsidRPr="00064240">
              <w:rPr>
                <w:sz w:val="22"/>
                <w:szCs w:val="22"/>
              </w:rPr>
              <w:t xml:space="preserve"> (EUR bez PVN)</w:t>
            </w: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064240" w:rsidRDefault="00064240" w:rsidP="00644B1A">
            <w:pPr>
              <w:pStyle w:val="BodyText"/>
              <w:jc w:val="center"/>
              <w:rPr>
                <w:b/>
                <w:sz w:val="22"/>
                <w:szCs w:val="22"/>
              </w:rPr>
            </w:pPr>
            <w:r w:rsidRPr="00064240">
              <w:rPr>
                <w:sz w:val="22"/>
                <w:szCs w:val="22"/>
              </w:rPr>
              <w:t xml:space="preserve">Piedāvājuma nodrošinājums </w:t>
            </w:r>
          </w:p>
        </w:tc>
      </w:tr>
      <w:tr w:rsidR="00064240" w:rsidRPr="00741609" w:rsidTr="00676EF8">
        <w:trPr>
          <w:trHeight w:val="869"/>
        </w:trPr>
        <w:tc>
          <w:tcPr>
            <w:tcW w:w="567"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jc w:val="center"/>
            </w:pPr>
          </w:p>
          <w:p w:rsidR="00064240" w:rsidRPr="00741609" w:rsidRDefault="00064240" w:rsidP="00644B1A">
            <w:pPr>
              <w:pStyle w:val="BodyText"/>
              <w:ind w:right="-247"/>
            </w:pPr>
            <w:r w:rsidRPr="00741609">
              <w:t xml:space="preserve"> 1.</w:t>
            </w:r>
          </w:p>
          <w:p w:rsidR="00064240" w:rsidRPr="00741609" w:rsidRDefault="00064240" w:rsidP="00644B1A">
            <w:pPr>
              <w:pStyle w:val="BodyText"/>
              <w:ind w:right="-247"/>
              <w:jc w:val="center"/>
            </w:pPr>
          </w:p>
        </w:tc>
        <w:tc>
          <w:tcPr>
            <w:tcW w:w="3686" w:type="dxa"/>
            <w:tcBorders>
              <w:top w:val="single" w:sz="4" w:space="0" w:color="auto"/>
              <w:left w:val="single" w:sz="4" w:space="0" w:color="auto"/>
              <w:bottom w:val="single" w:sz="4" w:space="0" w:color="auto"/>
              <w:right w:val="single" w:sz="4" w:space="0" w:color="auto"/>
            </w:tcBorders>
          </w:tcPr>
          <w:p w:rsidR="00064240" w:rsidRDefault="00064240" w:rsidP="00644B1A">
            <w:pPr>
              <w:ind w:right="-1228"/>
              <w:rPr>
                <w:b/>
                <w:bCs/>
                <w:lang w:val="lv-LV"/>
              </w:rPr>
            </w:pPr>
            <w:r>
              <w:rPr>
                <w:b/>
                <w:bCs/>
                <w:lang w:val="lv-LV"/>
              </w:rPr>
              <w:t>AS</w:t>
            </w:r>
            <w:r w:rsidRPr="006F56F4">
              <w:rPr>
                <w:b/>
                <w:bCs/>
                <w:lang w:val="lv-LV"/>
              </w:rPr>
              <w:t xml:space="preserve"> "VIRŠI-A"</w:t>
            </w:r>
          </w:p>
          <w:p w:rsidR="00064240" w:rsidRDefault="00064240" w:rsidP="00644B1A">
            <w:pPr>
              <w:ind w:right="-1228"/>
              <w:rPr>
                <w:bCs/>
                <w:lang w:val="lv-LV"/>
              </w:rPr>
            </w:pPr>
            <w:r w:rsidRPr="006F56F4">
              <w:rPr>
                <w:bCs/>
                <w:lang w:val="lv-LV"/>
              </w:rPr>
              <w:t>Reģ.Nr.40003242737</w:t>
            </w:r>
          </w:p>
          <w:p w:rsidR="00064240" w:rsidRPr="00BD6DAF" w:rsidRDefault="00064240" w:rsidP="00676EF8">
            <w:proofErr w:type="spellStart"/>
            <w:r>
              <w:rPr>
                <w:bCs/>
                <w:lang w:val="lv-LV"/>
              </w:rPr>
              <w:t>Bieķensalas</w:t>
            </w:r>
            <w:proofErr w:type="spellEnd"/>
            <w:r>
              <w:rPr>
                <w:bCs/>
                <w:lang w:val="lv-LV"/>
              </w:rPr>
              <w:t xml:space="preserve"> iela 21, Rīga</w:t>
            </w:r>
            <w:r w:rsidRPr="006F56F4">
              <w:rPr>
                <w:bCs/>
                <w:lang w:val="lv-LV"/>
              </w:rPr>
              <w:t>,</w:t>
            </w:r>
            <w:r w:rsidR="00676EF8">
              <w:rPr>
                <w:bCs/>
                <w:lang w:val="lv-LV"/>
              </w:rPr>
              <w:t xml:space="preserve"> </w:t>
            </w:r>
            <w:r w:rsidRPr="006F56F4">
              <w:rPr>
                <w:bCs/>
                <w:lang w:val="lv-LV"/>
              </w:rPr>
              <w:t>LV-</w:t>
            </w:r>
            <w:r>
              <w:rPr>
                <w:bCs/>
                <w:lang w:val="lv-LV"/>
              </w:rPr>
              <w:t>1004</w:t>
            </w:r>
          </w:p>
        </w:tc>
        <w:tc>
          <w:tcPr>
            <w:tcW w:w="1559" w:type="dxa"/>
            <w:tcBorders>
              <w:top w:val="single" w:sz="4" w:space="0" w:color="auto"/>
              <w:left w:val="single" w:sz="4" w:space="0" w:color="auto"/>
              <w:bottom w:val="single" w:sz="4" w:space="0" w:color="auto"/>
              <w:right w:val="single" w:sz="4" w:space="0" w:color="auto"/>
            </w:tcBorders>
          </w:tcPr>
          <w:p w:rsidR="00064240" w:rsidRDefault="00064240" w:rsidP="00644B1A">
            <w:pPr>
              <w:ind w:right="-1228"/>
              <w:jc w:val="center"/>
              <w:rPr>
                <w:lang w:val="lv-LV"/>
              </w:rPr>
            </w:pPr>
          </w:p>
          <w:p w:rsidR="00064240" w:rsidRDefault="00064240" w:rsidP="00644B1A">
            <w:pPr>
              <w:ind w:right="-108"/>
              <w:jc w:val="center"/>
              <w:rPr>
                <w:lang w:val="lv-LV"/>
              </w:rPr>
            </w:pPr>
            <w:r>
              <w:rPr>
                <w:lang w:val="lv-LV"/>
              </w:rPr>
              <w:t xml:space="preserve">03.07.2017. </w:t>
            </w:r>
          </w:p>
          <w:p w:rsidR="00064240" w:rsidRDefault="00064240" w:rsidP="00644B1A">
            <w:pPr>
              <w:ind w:right="-108"/>
              <w:jc w:val="center"/>
              <w:rPr>
                <w:lang w:val="lv-LV"/>
              </w:rPr>
            </w:pPr>
            <w:r>
              <w:rPr>
                <w:lang w:val="lv-LV"/>
              </w:rPr>
              <w:t>plkst. 13:17</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jc w:val="center"/>
              <w:rPr>
                <w:b/>
                <w:color w:val="000000"/>
              </w:rPr>
            </w:pPr>
            <w:r>
              <w:rPr>
                <w:b/>
                <w:color w:val="000000"/>
              </w:rPr>
              <w:t>75 011,78</w:t>
            </w:r>
          </w:p>
          <w:p w:rsidR="00064240" w:rsidRPr="00741609" w:rsidRDefault="00064240" w:rsidP="00644B1A">
            <w:pPr>
              <w:pStyle w:val="BodyText"/>
              <w:jc w:val="center"/>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8B3E09" w:rsidRDefault="00064240" w:rsidP="00644B1A">
            <w:pPr>
              <w:pStyle w:val="BodyText"/>
              <w:jc w:val="center"/>
              <w:rPr>
                <w:color w:val="000000"/>
              </w:rPr>
            </w:pPr>
            <w:r>
              <w:rPr>
                <w:color w:val="000000"/>
              </w:rPr>
              <w:t>l</w:t>
            </w:r>
            <w:r w:rsidRPr="008B3E09">
              <w:rPr>
                <w:color w:val="000000"/>
              </w:rPr>
              <w:t>īdz</w:t>
            </w:r>
          </w:p>
          <w:p w:rsidR="00064240" w:rsidRPr="00741609" w:rsidRDefault="00064240" w:rsidP="00644B1A">
            <w:pPr>
              <w:pStyle w:val="BodyText"/>
              <w:jc w:val="center"/>
              <w:rPr>
                <w:b/>
                <w:color w:val="000000"/>
              </w:rPr>
            </w:pPr>
            <w:r>
              <w:rPr>
                <w:color w:val="000000"/>
              </w:rPr>
              <w:t>16.08.</w:t>
            </w:r>
            <w:r w:rsidRPr="008B3E09">
              <w:rPr>
                <w:color w:val="000000"/>
              </w:rPr>
              <w:t>201</w:t>
            </w:r>
            <w:r>
              <w:rPr>
                <w:color w:val="000000"/>
              </w:rPr>
              <w:t>7</w:t>
            </w:r>
            <w:r w:rsidRPr="008B3E09">
              <w:rPr>
                <w:color w:val="000000"/>
              </w:rPr>
              <w:t>.</w:t>
            </w:r>
          </w:p>
        </w:tc>
      </w:tr>
      <w:tr w:rsidR="00064240" w:rsidRPr="00741609" w:rsidTr="00676EF8">
        <w:trPr>
          <w:trHeight w:val="853"/>
        </w:trPr>
        <w:tc>
          <w:tcPr>
            <w:tcW w:w="567"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ind w:right="-247"/>
            </w:pPr>
            <w:r>
              <w:t xml:space="preserve"> </w:t>
            </w:r>
          </w:p>
          <w:p w:rsidR="00064240" w:rsidRDefault="00064240" w:rsidP="00644B1A">
            <w:pPr>
              <w:pStyle w:val="BodyText"/>
              <w:ind w:right="-247"/>
            </w:pPr>
            <w:r>
              <w:t xml:space="preserve"> </w:t>
            </w:r>
            <w:r>
              <w:t>2.</w:t>
            </w:r>
          </w:p>
          <w:p w:rsidR="00064240" w:rsidRDefault="00064240" w:rsidP="00644B1A">
            <w:pPr>
              <w:pStyle w:val="BodyText"/>
              <w:ind w:right="-247"/>
            </w:pPr>
          </w:p>
          <w:p w:rsidR="00064240" w:rsidRPr="00741609" w:rsidRDefault="00064240" w:rsidP="00644B1A">
            <w:pPr>
              <w:pStyle w:val="BodyText"/>
              <w:ind w:right="-247"/>
            </w:pPr>
          </w:p>
        </w:tc>
        <w:tc>
          <w:tcPr>
            <w:tcW w:w="3686" w:type="dxa"/>
            <w:tcBorders>
              <w:top w:val="single" w:sz="4" w:space="0" w:color="auto"/>
              <w:left w:val="single" w:sz="4" w:space="0" w:color="auto"/>
              <w:bottom w:val="single" w:sz="4" w:space="0" w:color="auto"/>
              <w:right w:val="single" w:sz="4" w:space="0" w:color="auto"/>
            </w:tcBorders>
          </w:tcPr>
          <w:p w:rsidR="00064240" w:rsidRDefault="00064240" w:rsidP="00644B1A">
            <w:pPr>
              <w:ind w:right="-1228"/>
              <w:rPr>
                <w:b/>
                <w:bCs/>
                <w:lang w:val="lv-LV"/>
              </w:rPr>
            </w:pPr>
            <w:r>
              <w:rPr>
                <w:b/>
                <w:bCs/>
                <w:lang w:val="lv-LV"/>
              </w:rPr>
              <w:t>AS VIADA Baltija</w:t>
            </w:r>
          </w:p>
          <w:p w:rsidR="00064240" w:rsidRPr="00BD6DAF" w:rsidRDefault="00064240" w:rsidP="00644B1A">
            <w:pPr>
              <w:ind w:right="-1228"/>
              <w:rPr>
                <w:bCs/>
                <w:lang w:val="lv-LV"/>
              </w:rPr>
            </w:pPr>
            <w:proofErr w:type="spellStart"/>
            <w:r w:rsidRPr="00BD6DAF">
              <w:rPr>
                <w:bCs/>
                <w:lang w:val="lv-LV"/>
              </w:rPr>
              <w:t>Reģ.Nr</w:t>
            </w:r>
            <w:proofErr w:type="spellEnd"/>
            <w:r w:rsidRPr="00BD6DAF">
              <w:rPr>
                <w:bCs/>
                <w:lang w:val="lv-LV"/>
              </w:rPr>
              <w:t>.</w:t>
            </w:r>
            <w:r w:rsidRPr="00BD6DAF">
              <w:t xml:space="preserve"> </w:t>
            </w:r>
            <w:r w:rsidRPr="00BD6DAF">
              <w:rPr>
                <w:bCs/>
                <w:lang w:val="lv-LV"/>
              </w:rPr>
              <w:t>40103867145</w:t>
            </w:r>
          </w:p>
          <w:p w:rsidR="00064240" w:rsidRPr="00BD6DAF" w:rsidRDefault="00064240" w:rsidP="00676EF8">
            <w:hyperlink r:id="rId7" w:history="1">
              <w:proofErr w:type="spellStart"/>
              <w:r w:rsidRPr="00C17331">
                <w:rPr>
                  <w:rStyle w:val="Hyperlink"/>
                </w:rPr>
                <w:t>R</w:t>
              </w:r>
              <w:r w:rsidRPr="00826979">
                <w:rPr>
                  <w:rStyle w:val="Hyperlink"/>
                </w:rPr>
                <w:t>īga</w:t>
              </w:r>
              <w:proofErr w:type="spellEnd"/>
              <w:r w:rsidRPr="00826979">
                <w:rPr>
                  <w:rStyle w:val="Hyperlink"/>
                </w:rPr>
                <w:t xml:space="preserve">, </w:t>
              </w:r>
              <w:proofErr w:type="spellStart"/>
              <w:r w:rsidRPr="00826979">
                <w:rPr>
                  <w:rStyle w:val="Hyperlink"/>
                </w:rPr>
                <w:t>Alīses</w:t>
              </w:r>
              <w:proofErr w:type="spellEnd"/>
              <w:r w:rsidRPr="00826979">
                <w:rPr>
                  <w:rStyle w:val="Hyperlink"/>
                </w:rPr>
                <w:t xml:space="preserve"> </w:t>
              </w:r>
              <w:proofErr w:type="spellStart"/>
              <w:r w:rsidRPr="00826979">
                <w:rPr>
                  <w:rStyle w:val="Hyperlink"/>
                </w:rPr>
                <w:t>iela</w:t>
              </w:r>
              <w:proofErr w:type="spellEnd"/>
              <w:r w:rsidRPr="00826979">
                <w:rPr>
                  <w:rStyle w:val="Hyperlink"/>
                </w:rPr>
                <w:t xml:space="preserve"> 3</w:t>
              </w:r>
            </w:hyperlink>
            <w:r w:rsidRPr="00BD6DAF">
              <w:t>,</w:t>
            </w:r>
            <w:r w:rsidR="00676EF8">
              <w:t xml:space="preserve"> </w:t>
            </w:r>
            <w:r w:rsidRPr="00BD6DAF">
              <w:t>LV-1046</w:t>
            </w:r>
          </w:p>
        </w:tc>
        <w:tc>
          <w:tcPr>
            <w:tcW w:w="1559" w:type="dxa"/>
            <w:tcBorders>
              <w:top w:val="single" w:sz="4" w:space="0" w:color="auto"/>
              <w:left w:val="single" w:sz="4" w:space="0" w:color="auto"/>
              <w:bottom w:val="single" w:sz="4" w:space="0" w:color="auto"/>
              <w:right w:val="single" w:sz="4" w:space="0" w:color="auto"/>
            </w:tcBorders>
          </w:tcPr>
          <w:p w:rsidR="00676EF8" w:rsidRDefault="00676EF8" w:rsidP="00644B1A">
            <w:pPr>
              <w:ind w:right="-108"/>
              <w:jc w:val="center"/>
              <w:rPr>
                <w:lang w:val="lv-LV"/>
              </w:rPr>
            </w:pPr>
          </w:p>
          <w:p w:rsidR="00064240" w:rsidRDefault="00064240" w:rsidP="00644B1A">
            <w:pPr>
              <w:ind w:right="-108"/>
              <w:jc w:val="center"/>
              <w:rPr>
                <w:lang w:val="lv-LV"/>
              </w:rPr>
            </w:pPr>
            <w:r>
              <w:rPr>
                <w:lang w:val="lv-LV"/>
              </w:rPr>
              <w:t xml:space="preserve">05.07.2017. </w:t>
            </w:r>
          </w:p>
          <w:p w:rsidR="00064240" w:rsidRDefault="00064240" w:rsidP="00644B1A">
            <w:pPr>
              <w:ind w:right="-108"/>
              <w:jc w:val="center"/>
              <w:rPr>
                <w:lang w:val="lv-LV"/>
              </w:rPr>
            </w:pPr>
            <w:r>
              <w:rPr>
                <w:lang w:val="lv-LV"/>
              </w:rPr>
              <w:t>plkst. 09:47</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76EF8">
            <w:pPr>
              <w:pStyle w:val="BodyText"/>
              <w:jc w:val="center"/>
              <w:rPr>
                <w:b/>
                <w:color w:val="000000"/>
              </w:rPr>
            </w:pPr>
            <w:r>
              <w:rPr>
                <w:b/>
                <w:color w:val="000000"/>
              </w:rPr>
              <w:t>72 466,70</w:t>
            </w: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8B3E09" w:rsidRDefault="00064240" w:rsidP="00644B1A">
            <w:pPr>
              <w:pStyle w:val="BodyText"/>
              <w:jc w:val="center"/>
              <w:rPr>
                <w:color w:val="000000"/>
              </w:rPr>
            </w:pPr>
            <w:r>
              <w:rPr>
                <w:color w:val="000000"/>
              </w:rPr>
              <w:t>l</w:t>
            </w:r>
            <w:r w:rsidRPr="008B3E09">
              <w:rPr>
                <w:color w:val="000000"/>
              </w:rPr>
              <w:t>īdz</w:t>
            </w:r>
          </w:p>
          <w:p w:rsidR="00064240" w:rsidRPr="00741609" w:rsidRDefault="00064240" w:rsidP="00644B1A">
            <w:pPr>
              <w:pStyle w:val="BodyText"/>
              <w:jc w:val="center"/>
              <w:rPr>
                <w:b/>
                <w:color w:val="000000"/>
              </w:rPr>
            </w:pPr>
            <w:r>
              <w:rPr>
                <w:color w:val="000000"/>
              </w:rPr>
              <w:t>06</w:t>
            </w:r>
            <w:r w:rsidRPr="008B3E09">
              <w:rPr>
                <w:color w:val="000000"/>
              </w:rPr>
              <w:t>.08.201</w:t>
            </w:r>
            <w:r>
              <w:rPr>
                <w:color w:val="000000"/>
              </w:rPr>
              <w:t>7</w:t>
            </w:r>
            <w:r w:rsidRPr="008B3E09">
              <w:rPr>
                <w:color w:val="000000"/>
              </w:rPr>
              <w:t>.</w:t>
            </w:r>
          </w:p>
        </w:tc>
      </w:tr>
      <w:tr w:rsidR="00064240" w:rsidRPr="00741609" w:rsidTr="00676EF8">
        <w:trPr>
          <w:trHeight w:val="869"/>
        </w:trPr>
        <w:tc>
          <w:tcPr>
            <w:tcW w:w="567"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ind w:right="-247"/>
            </w:pPr>
            <w:r>
              <w:t xml:space="preserve"> 3.</w:t>
            </w:r>
          </w:p>
        </w:tc>
        <w:tc>
          <w:tcPr>
            <w:tcW w:w="368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228"/>
              <w:rPr>
                <w:b/>
                <w:bCs/>
                <w:lang w:val="lv-LV"/>
              </w:rPr>
            </w:pPr>
            <w:r>
              <w:rPr>
                <w:b/>
                <w:bCs/>
                <w:lang w:val="lv-LV"/>
              </w:rPr>
              <w:t>SIA “</w:t>
            </w:r>
            <w:proofErr w:type="spellStart"/>
            <w:r>
              <w:rPr>
                <w:b/>
                <w:bCs/>
                <w:lang w:val="lv-LV"/>
              </w:rPr>
              <w:t>Circle</w:t>
            </w:r>
            <w:proofErr w:type="spellEnd"/>
            <w:r>
              <w:rPr>
                <w:b/>
                <w:bCs/>
                <w:lang w:val="lv-LV"/>
              </w:rPr>
              <w:t xml:space="preserve"> K Latvia”,</w:t>
            </w:r>
          </w:p>
          <w:p w:rsidR="00064240" w:rsidRPr="007C43BB" w:rsidRDefault="00064240" w:rsidP="00644B1A">
            <w:pPr>
              <w:ind w:right="-1228"/>
              <w:rPr>
                <w:bCs/>
                <w:lang w:val="lv-LV"/>
              </w:rPr>
            </w:pPr>
            <w:proofErr w:type="spellStart"/>
            <w:r w:rsidRPr="007C43BB">
              <w:rPr>
                <w:bCs/>
                <w:lang w:val="lv-LV"/>
              </w:rPr>
              <w:t>Reģ.Nr</w:t>
            </w:r>
            <w:proofErr w:type="spellEnd"/>
            <w:r w:rsidRPr="007C43BB">
              <w:rPr>
                <w:bCs/>
                <w:lang w:val="lv-LV"/>
              </w:rPr>
              <w:t>. 40003064094</w:t>
            </w:r>
          </w:p>
          <w:p w:rsidR="00064240" w:rsidRPr="009C7DB8" w:rsidRDefault="00064240" w:rsidP="00644B1A">
            <w:pPr>
              <w:ind w:right="-1228"/>
              <w:rPr>
                <w:bCs/>
                <w:lang w:val="lv-LV"/>
              </w:rPr>
            </w:pPr>
            <w:hyperlink r:id="rId8" w:history="1">
              <w:r w:rsidRPr="00826979">
                <w:rPr>
                  <w:rStyle w:val="Hyperlink"/>
                  <w:bCs/>
                  <w:color w:val="000000" w:themeColor="text1"/>
                  <w:lang w:val="lv-LV"/>
                </w:rPr>
                <w:t>Rīga, Duntes iela 6</w:t>
              </w:r>
            </w:hyperlink>
            <w:r w:rsidRPr="00826979">
              <w:rPr>
                <w:bCs/>
                <w:color w:val="000000" w:themeColor="text1"/>
                <w:lang w:val="lv-LV"/>
              </w:rPr>
              <w:t>,</w:t>
            </w:r>
            <w:r w:rsidRPr="00826979">
              <w:rPr>
                <w:b/>
                <w:bCs/>
                <w:lang w:val="lv-LV"/>
              </w:rPr>
              <w:t xml:space="preserve"> </w:t>
            </w:r>
            <w:r w:rsidRPr="00826979">
              <w:rPr>
                <w:bCs/>
                <w:lang w:val="lv-LV"/>
              </w:rPr>
              <w:t>LV-1013</w:t>
            </w:r>
          </w:p>
        </w:tc>
        <w:tc>
          <w:tcPr>
            <w:tcW w:w="1559"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lang w:val="lv-LV"/>
              </w:rPr>
            </w:pPr>
            <w:r>
              <w:rPr>
                <w:lang w:val="lv-LV"/>
              </w:rPr>
              <w:t>06.07</w:t>
            </w:r>
            <w:r w:rsidRPr="009C7DB8">
              <w:rPr>
                <w:lang w:val="lv-LV"/>
              </w:rPr>
              <w:t>.201</w:t>
            </w:r>
            <w:r>
              <w:rPr>
                <w:lang w:val="lv-LV"/>
              </w:rPr>
              <w:t>7</w:t>
            </w:r>
            <w:r w:rsidRPr="009C7DB8">
              <w:rPr>
                <w:lang w:val="lv-LV"/>
              </w:rPr>
              <w:t>.</w:t>
            </w:r>
          </w:p>
          <w:p w:rsidR="00064240" w:rsidRDefault="00064240" w:rsidP="00644B1A">
            <w:pPr>
              <w:ind w:right="18"/>
              <w:jc w:val="center"/>
              <w:rPr>
                <w:lang w:val="lv-LV"/>
              </w:rPr>
            </w:pPr>
            <w:r w:rsidRPr="009C7DB8">
              <w:rPr>
                <w:lang w:val="lv-LV"/>
              </w:rPr>
              <w:t xml:space="preserve">plkst. </w:t>
            </w:r>
            <w:r>
              <w:rPr>
                <w:lang w:val="lv-LV"/>
              </w:rPr>
              <w:t>09:15</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jc w:val="center"/>
              <w:rPr>
                <w:b/>
                <w:color w:val="000000"/>
              </w:rPr>
            </w:pPr>
            <w:r>
              <w:rPr>
                <w:b/>
                <w:color w:val="000000"/>
              </w:rPr>
              <w:t>75 021,56</w:t>
            </w: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8B3E09" w:rsidRDefault="00064240" w:rsidP="00644B1A">
            <w:pPr>
              <w:pStyle w:val="BodyText"/>
              <w:jc w:val="center"/>
              <w:rPr>
                <w:color w:val="000000"/>
              </w:rPr>
            </w:pPr>
            <w:r>
              <w:rPr>
                <w:color w:val="000000"/>
              </w:rPr>
              <w:t>l</w:t>
            </w:r>
            <w:r w:rsidRPr="008B3E09">
              <w:rPr>
                <w:color w:val="000000"/>
              </w:rPr>
              <w:t>īdz</w:t>
            </w:r>
          </w:p>
          <w:p w:rsidR="00064240" w:rsidRPr="00741609" w:rsidRDefault="00064240" w:rsidP="00644B1A">
            <w:pPr>
              <w:pStyle w:val="BodyText"/>
              <w:jc w:val="center"/>
              <w:rPr>
                <w:b/>
                <w:color w:val="000000"/>
              </w:rPr>
            </w:pPr>
            <w:r>
              <w:rPr>
                <w:color w:val="000000"/>
              </w:rPr>
              <w:t>08.08</w:t>
            </w:r>
            <w:r w:rsidRPr="008B3E09">
              <w:rPr>
                <w:color w:val="000000"/>
              </w:rPr>
              <w:t>.201</w:t>
            </w:r>
            <w:r>
              <w:rPr>
                <w:color w:val="000000"/>
              </w:rPr>
              <w:t>7</w:t>
            </w:r>
            <w:r w:rsidRPr="008B3E09">
              <w:rPr>
                <w:color w:val="000000"/>
              </w:rPr>
              <w:t>.</w:t>
            </w:r>
          </w:p>
        </w:tc>
      </w:tr>
      <w:tr w:rsidR="00064240" w:rsidRPr="00741609" w:rsidTr="00676EF8">
        <w:trPr>
          <w:trHeight w:val="839"/>
        </w:trPr>
        <w:tc>
          <w:tcPr>
            <w:tcW w:w="567"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jc w:val="center"/>
            </w:pPr>
          </w:p>
          <w:p w:rsidR="00064240" w:rsidRPr="00741609" w:rsidRDefault="00064240" w:rsidP="00644B1A">
            <w:pPr>
              <w:pStyle w:val="BodyText"/>
              <w:ind w:right="-247"/>
            </w:pPr>
            <w:r w:rsidRPr="00741609">
              <w:t xml:space="preserve"> </w:t>
            </w:r>
            <w:r>
              <w:t>4</w:t>
            </w:r>
            <w:r w:rsidRPr="00741609">
              <w:t>.</w:t>
            </w:r>
          </w:p>
          <w:p w:rsidR="00064240" w:rsidRPr="00741609" w:rsidRDefault="00064240" w:rsidP="00644B1A">
            <w:pPr>
              <w:pStyle w:val="BodyText"/>
              <w:ind w:right="-247"/>
              <w:jc w:val="center"/>
            </w:pPr>
          </w:p>
        </w:tc>
        <w:tc>
          <w:tcPr>
            <w:tcW w:w="368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228"/>
              <w:rPr>
                <w:b/>
                <w:bCs/>
                <w:lang w:val="lv-LV"/>
              </w:rPr>
            </w:pPr>
            <w:r>
              <w:rPr>
                <w:b/>
                <w:bCs/>
                <w:lang w:val="lv-LV"/>
              </w:rPr>
              <w:t>SIA “Neste Latvija”,</w:t>
            </w:r>
          </w:p>
          <w:p w:rsidR="00064240" w:rsidRPr="007C43BB" w:rsidRDefault="00064240" w:rsidP="00644B1A">
            <w:pPr>
              <w:ind w:right="-1228"/>
              <w:rPr>
                <w:bCs/>
                <w:lang w:val="lv-LV"/>
              </w:rPr>
            </w:pPr>
            <w:proofErr w:type="spellStart"/>
            <w:r w:rsidRPr="007C43BB">
              <w:rPr>
                <w:bCs/>
                <w:lang w:val="lv-LV"/>
              </w:rPr>
              <w:t>Reģ.Nr</w:t>
            </w:r>
            <w:proofErr w:type="spellEnd"/>
            <w:r w:rsidRPr="007C43BB">
              <w:rPr>
                <w:bCs/>
                <w:lang w:val="lv-LV"/>
              </w:rPr>
              <w:t xml:space="preserve">. </w:t>
            </w:r>
            <w:r>
              <w:rPr>
                <w:bCs/>
                <w:lang w:val="lv-LV"/>
              </w:rPr>
              <w:t>40003132723</w:t>
            </w:r>
          </w:p>
          <w:p w:rsidR="00064240" w:rsidRPr="00826979" w:rsidRDefault="00064240" w:rsidP="00644B1A">
            <w:pPr>
              <w:ind w:right="-1228"/>
              <w:rPr>
                <w:b/>
                <w:bCs/>
                <w:lang w:val="lv-LV"/>
              </w:rPr>
            </w:pPr>
            <w:r>
              <w:rPr>
                <w:bCs/>
                <w:lang w:val="lv-LV"/>
              </w:rPr>
              <w:t>Bauskas iela 58A, Rīga, LV-1004</w:t>
            </w:r>
          </w:p>
        </w:tc>
        <w:tc>
          <w:tcPr>
            <w:tcW w:w="1559"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lang w:val="lv-LV"/>
              </w:rPr>
            </w:pPr>
            <w:r>
              <w:rPr>
                <w:lang w:val="lv-LV"/>
              </w:rPr>
              <w:t>06.07.2017. plkst. 10:03</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jc w:val="center"/>
              <w:rPr>
                <w:b/>
                <w:color w:val="000000"/>
              </w:rPr>
            </w:pPr>
            <w:r>
              <w:rPr>
                <w:b/>
                <w:color w:val="000000"/>
              </w:rPr>
              <w:t>72 645,20</w:t>
            </w:r>
          </w:p>
          <w:p w:rsidR="00064240" w:rsidRPr="00741609" w:rsidRDefault="00064240" w:rsidP="00644B1A">
            <w:pPr>
              <w:pStyle w:val="BodyText"/>
              <w:jc w:val="center"/>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8B3E09" w:rsidRDefault="00064240" w:rsidP="00644B1A">
            <w:pPr>
              <w:pStyle w:val="BodyText"/>
              <w:jc w:val="center"/>
              <w:rPr>
                <w:color w:val="000000"/>
              </w:rPr>
            </w:pPr>
            <w:r>
              <w:rPr>
                <w:color w:val="000000"/>
              </w:rPr>
              <w:t>l</w:t>
            </w:r>
            <w:r w:rsidRPr="008B3E09">
              <w:rPr>
                <w:color w:val="000000"/>
              </w:rPr>
              <w:t>īdz</w:t>
            </w:r>
          </w:p>
          <w:p w:rsidR="00064240" w:rsidRPr="00826979" w:rsidRDefault="00064240" w:rsidP="00644B1A">
            <w:pPr>
              <w:pStyle w:val="BodyText"/>
              <w:jc w:val="center"/>
              <w:rPr>
                <w:color w:val="000000"/>
              </w:rPr>
            </w:pPr>
            <w:r>
              <w:rPr>
                <w:color w:val="000000"/>
              </w:rPr>
              <w:t>07</w:t>
            </w:r>
            <w:r w:rsidRPr="008B3E09">
              <w:rPr>
                <w:color w:val="000000"/>
              </w:rPr>
              <w:t>.08.201</w:t>
            </w:r>
            <w:r>
              <w:rPr>
                <w:color w:val="000000"/>
              </w:rPr>
              <w:t>7</w:t>
            </w:r>
            <w:r w:rsidRPr="008B3E09">
              <w:rPr>
                <w:color w:val="000000"/>
              </w:rPr>
              <w:t>.</w:t>
            </w:r>
          </w:p>
        </w:tc>
      </w:tr>
      <w:tr w:rsidR="00064240" w:rsidRPr="00741609" w:rsidTr="00676EF8">
        <w:trPr>
          <w:trHeight w:val="978"/>
        </w:trPr>
        <w:tc>
          <w:tcPr>
            <w:tcW w:w="567"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pPr>
            <w:r>
              <w:t xml:space="preserve"> 5.</w:t>
            </w:r>
          </w:p>
        </w:tc>
        <w:tc>
          <w:tcPr>
            <w:tcW w:w="368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228"/>
              <w:rPr>
                <w:b/>
                <w:bCs/>
                <w:lang w:val="lv-LV"/>
              </w:rPr>
            </w:pPr>
            <w:r>
              <w:rPr>
                <w:b/>
                <w:bCs/>
                <w:lang w:val="lv-LV"/>
              </w:rPr>
              <w:t>SIA “ASTARTE-NAFTA”,</w:t>
            </w:r>
          </w:p>
          <w:p w:rsidR="00064240" w:rsidRPr="007C43BB" w:rsidRDefault="00064240" w:rsidP="00644B1A">
            <w:pPr>
              <w:ind w:right="-1228"/>
              <w:rPr>
                <w:bCs/>
                <w:lang w:val="lv-LV"/>
              </w:rPr>
            </w:pPr>
            <w:proofErr w:type="spellStart"/>
            <w:r w:rsidRPr="007C43BB">
              <w:rPr>
                <w:bCs/>
                <w:lang w:val="lv-LV"/>
              </w:rPr>
              <w:t>Reģ.Nr</w:t>
            </w:r>
            <w:proofErr w:type="spellEnd"/>
            <w:r w:rsidRPr="007C43BB">
              <w:rPr>
                <w:bCs/>
                <w:lang w:val="lv-LV"/>
              </w:rPr>
              <w:t xml:space="preserve">. </w:t>
            </w:r>
            <w:r>
              <w:rPr>
                <w:bCs/>
                <w:lang w:val="lv-LV"/>
              </w:rPr>
              <w:t>40003276964</w:t>
            </w:r>
          </w:p>
          <w:p w:rsidR="00064240" w:rsidRDefault="00064240" w:rsidP="00644B1A">
            <w:pPr>
              <w:ind w:right="-1228"/>
              <w:rPr>
                <w:bCs/>
                <w:color w:val="000000" w:themeColor="text1"/>
                <w:lang w:val="lv-LV"/>
              </w:rPr>
            </w:pPr>
            <w:r>
              <w:rPr>
                <w:bCs/>
                <w:color w:val="000000" w:themeColor="text1"/>
                <w:lang w:val="lv-LV"/>
              </w:rPr>
              <w:t xml:space="preserve">Brīvības iela 60, Dobele, </w:t>
            </w:r>
          </w:p>
          <w:p w:rsidR="00064240" w:rsidRPr="00826979" w:rsidRDefault="00064240" w:rsidP="00644B1A">
            <w:pPr>
              <w:ind w:right="-1228"/>
              <w:rPr>
                <w:b/>
                <w:bCs/>
                <w:lang w:val="lv-LV"/>
              </w:rPr>
            </w:pPr>
            <w:r>
              <w:rPr>
                <w:bCs/>
                <w:color w:val="000000" w:themeColor="text1"/>
                <w:lang w:val="lv-LV"/>
              </w:rPr>
              <w:t>Dobeles novads, LV-3701</w:t>
            </w:r>
          </w:p>
        </w:tc>
        <w:tc>
          <w:tcPr>
            <w:tcW w:w="1559"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lang w:val="lv-LV"/>
              </w:rPr>
            </w:pPr>
          </w:p>
          <w:p w:rsidR="00064240" w:rsidRDefault="00064240" w:rsidP="00644B1A">
            <w:pPr>
              <w:jc w:val="center"/>
              <w:rPr>
                <w:lang w:val="lv-LV"/>
              </w:rPr>
            </w:pPr>
            <w:r>
              <w:rPr>
                <w:lang w:val="lv-LV"/>
              </w:rPr>
              <w:t>07.07.2017. plkst. 09:40</w:t>
            </w:r>
          </w:p>
        </w:tc>
        <w:tc>
          <w:tcPr>
            <w:tcW w:w="1985"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jc w:val="center"/>
              <w:rPr>
                <w:b/>
                <w:color w:val="000000"/>
              </w:rPr>
            </w:pPr>
            <w:r>
              <w:rPr>
                <w:b/>
                <w:color w:val="000000"/>
              </w:rPr>
              <w:t>74 340,02</w:t>
            </w:r>
          </w:p>
        </w:tc>
        <w:tc>
          <w:tcPr>
            <w:tcW w:w="1701" w:type="dxa"/>
            <w:tcBorders>
              <w:top w:val="single" w:sz="4" w:space="0" w:color="auto"/>
              <w:left w:val="single" w:sz="4" w:space="0" w:color="auto"/>
              <w:bottom w:val="single" w:sz="4" w:space="0" w:color="auto"/>
              <w:right w:val="single" w:sz="4" w:space="0" w:color="auto"/>
            </w:tcBorders>
            <w:vAlign w:val="center"/>
          </w:tcPr>
          <w:p w:rsidR="00064240" w:rsidRPr="008B3E09" w:rsidRDefault="00064240" w:rsidP="00644B1A">
            <w:pPr>
              <w:pStyle w:val="BodyText"/>
              <w:jc w:val="center"/>
              <w:rPr>
                <w:color w:val="000000"/>
              </w:rPr>
            </w:pPr>
            <w:r>
              <w:rPr>
                <w:color w:val="000000"/>
              </w:rPr>
              <w:t>l</w:t>
            </w:r>
            <w:r w:rsidRPr="008B3E09">
              <w:rPr>
                <w:color w:val="000000"/>
              </w:rPr>
              <w:t>īdz</w:t>
            </w:r>
          </w:p>
          <w:p w:rsidR="00064240" w:rsidRPr="00826979" w:rsidRDefault="00064240" w:rsidP="00644B1A">
            <w:pPr>
              <w:pStyle w:val="BodyText"/>
              <w:jc w:val="center"/>
              <w:rPr>
                <w:color w:val="000000"/>
              </w:rPr>
            </w:pPr>
            <w:r>
              <w:rPr>
                <w:color w:val="000000"/>
              </w:rPr>
              <w:t>06.08</w:t>
            </w:r>
            <w:r w:rsidRPr="008B3E09">
              <w:rPr>
                <w:color w:val="000000"/>
              </w:rPr>
              <w:t>.201</w:t>
            </w:r>
            <w:r>
              <w:rPr>
                <w:color w:val="000000"/>
              </w:rPr>
              <w:t>7</w:t>
            </w:r>
            <w:r w:rsidRPr="008B3E09">
              <w:rPr>
                <w:color w:val="000000"/>
              </w:rPr>
              <w:t>.</w:t>
            </w:r>
          </w:p>
        </w:tc>
      </w:tr>
    </w:tbl>
    <w:p w:rsidR="00064240" w:rsidRDefault="00064240" w:rsidP="00064240">
      <w:pPr>
        <w:ind w:right="-1050"/>
        <w:jc w:val="both"/>
        <w:rPr>
          <w:lang w:val="lv-LV"/>
        </w:rPr>
      </w:pPr>
    </w:p>
    <w:p w:rsidR="00064240" w:rsidRDefault="00064240" w:rsidP="00064240">
      <w:pPr>
        <w:ind w:right="-1050"/>
        <w:jc w:val="both"/>
        <w:rPr>
          <w:lang w:val="lv-LV"/>
        </w:rPr>
      </w:pPr>
      <w:r>
        <w:rPr>
          <w:lang w:val="lv-LV"/>
        </w:rPr>
        <w:tab/>
        <w:t>Piedāvātās līgumsummas 12 mēnešiem izcenojums un piedāvātie DUS pakalpojumu veidi:</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9"/>
        <w:gridCol w:w="2472"/>
        <w:gridCol w:w="1275"/>
        <w:gridCol w:w="1276"/>
        <w:gridCol w:w="1276"/>
        <w:gridCol w:w="1276"/>
        <w:gridCol w:w="1275"/>
      </w:tblGrid>
      <w:tr w:rsidR="00064240" w:rsidRPr="00741609" w:rsidTr="00644B1A">
        <w:trPr>
          <w:trHeight w:val="1095"/>
        </w:trPr>
        <w:tc>
          <w:tcPr>
            <w:tcW w:w="789"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jc w:val="center"/>
            </w:pPr>
            <w:r w:rsidRPr="00741609">
              <w:t>Nr.</w:t>
            </w:r>
          </w:p>
          <w:p w:rsidR="00064240" w:rsidRPr="00741609" w:rsidRDefault="00064240" w:rsidP="00644B1A">
            <w:pPr>
              <w:pStyle w:val="BodyText"/>
              <w:ind w:right="-247"/>
              <w:jc w:val="center"/>
              <w:rPr>
                <w:b/>
              </w:rPr>
            </w:pPr>
            <w:r w:rsidRPr="00741609">
              <w:t>p.k.</w:t>
            </w:r>
          </w:p>
        </w:tc>
        <w:tc>
          <w:tcPr>
            <w:tcW w:w="2472"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b/>
                <w:bCs/>
                <w:lang w:val="lv-LV"/>
              </w:rPr>
            </w:pPr>
            <w:r>
              <w:rPr>
                <w:b/>
                <w:bCs/>
                <w:lang w:val="lv-LV"/>
              </w:rPr>
              <w:t>AS</w:t>
            </w:r>
            <w:r w:rsidRPr="006F56F4">
              <w:rPr>
                <w:b/>
                <w:bCs/>
                <w:lang w:val="lv-LV"/>
              </w:rPr>
              <w:t xml:space="preserve"> "VIRŠI-A"</w:t>
            </w:r>
          </w:p>
          <w:p w:rsidR="00064240" w:rsidRPr="00741609" w:rsidRDefault="00064240" w:rsidP="00644B1A">
            <w:pPr>
              <w:ind w:right="-108"/>
              <w:jc w:val="center"/>
              <w:rPr>
                <w:lang w:val="lv-LV"/>
              </w:rPr>
            </w:pP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b/>
                <w:bCs/>
                <w:lang w:val="lv-LV"/>
              </w:rPr>
            </w:pPr>
            <w:r>
              <w:rPr>
                <w:b/>
                <w:bCs/>
                <w:lang w:val="lv-LV"/>
              </w:rPr>
              <w:t>AS “VIADA</w:t>
            </w:r>
          </w:p>
          <w:p w:rsidR="00064240" w:rsidRDefault="00064240" w:rsidP="00644B1A">
            <w:pPr>
              <w:jc w:val="center"/>
              <w:rPr>
                <w:b/>
                <w:bCs/>
                <w:lang w:val="lv-LV"/>
              </w:rPr>
            </w:pPr>
            <w:r>
              <w:rPr>
                <w:b/>
                <w:bCs/>
                <w:lang w:val="lv-LV"/>
              </w:rPr>
              <w:t>Baltija”</w:t>
            </w:r>
          </w:p>
          <w:p w:rsidR="00064240" w:rsidRPr="00741609" w:rsidRDefault="00064240" w:rsidP="00644B1A">
            <w:pPr>
              <w:pStyle w:val="BodyText"/>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064240" w:rsidRPr="007C43BB" w:rsidRDefault="00064240" w:rsidP="00644B1A">
            <w:pPr>
              <w:rPr>
                <w:b/>
                <w:lang w:val="lv-LV"/>
              </w:rPr>
            </w:pPr>
            <w:r w:rsidRPr="007C43BB">
              <w:rPr>
                <w:b/>
                <w:lang w:val="lv-LV"/>
              </w:rPr>
              <w:t>SIA “</w:t>
            </w:r>
            <w:proofErr w:type="spellStart"/>
            <w:r w:rsidRPr="007C43BB">
              <w:rPr>
                <w:b/>
                <w:lang w:val="lv-LV"/>
              </w:rPr>
              <w:t>Circle</w:t>
            </w:r>
            <w:proofErr w:type="spellEnd"/>
            <w:r w:rsidRPr="007C43BB">
              <w:rPr>
                <w:b/>
                <w:lang w:val="lv-LV"/>
              </w:rPr>
              <w:t xml:space="preserve"> K Latvia”</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jc w:val="center"/>
              <w:rPr>
                <w:b/>
                <w:bCs/>
                <w:lang w:val="lv-LV"/>
              </w:rPr>
            </w:pPr>
            <w:r>
              <w:rPr>
                <w:b/>
                <w:bCs/>
                <w:lang w:val="lv-LV"/>
              </w:rPr>
              <w:t>SIA “Neste Latvija”</w:t>
            </w:r>
          </w:p>
          <w:p w:rsidR="00064240" w:rsidRPr="00741609" w:rsidRDefault="00064240" w:rsidP="00644B1A">
            <w:pPr>
              <w:pStyle w:val="BodyTex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left="-250" w:firstLine="142"/>
              <w:jc w:val="center"/>
              <w:rPr>
                <w:b/>
                <w:bCs/>
                <w:lang w:val="lv-LV"/>
              </w:rPr>
            </w:pPr>
            <w:r>
              <w:rPr>
                <w:b/>
                <w:bCs/>
                <w:lang w:val="lv-LV"/>
              </w:rPr>
              <w:t>SIA</w:t>
            </w:r>
            <w:r w:rsidRPr="006F56F4">
              <w:rPr>
                <w:b/>
                <w:bCs/>
                <w:lang w:val="lv-LV"/>
              </w:rPr>
              <w:t xml:space="preserve"> "</w:t>
            </w:r>
            <w:r>
              <w:rPr>
                <w:b/>
                <w:bCs/>
                <w:lang w:val="lv-LV"/>
              </w:rPr>
              <w:t>ASTARTE-NAFTA</w:t>
            </w:r>
            <w:r w:rsidRPr="006F56F4">
              <w:rPr>
                <w:b/>
                <w:bCs/>
                <w:lang w:val="lv-LV"/>
              </w:rPr>
              <w:t>"</w:t>
            </w:r>
          </w:p>
          <w:p w:rsidR="00064240" w:rsidRPr="009C7DB8" w:rsidRDefault="00064240" w:rsidP="00644B1A">
            <w:pPr>
              <w:ind w:right="-1228"/>
              <w:rPr>
                <w:bCs/>
                <w:lang w:val="lv-LV"/>
              </w:rPr>
            </w:pPr>
          </w:p>
        </w:tc>
      </w:tr>
      <w:tr w:rsidR="00064240" w:rsidRPr="00741609" w:rsidTr="00644B1A">
        <w:trPr>
          <w:trHeight w:val="1115"/>
        </w:trPr>
        <w:tc>
          <w:tcPr>
            <w:tcW w:w="789"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jc w:val="center"/>
            </w:pPr>
          </w:p>
          <w:p w:rsidR="00064240" w:rsidRPr="00741609" w:rsidRDefault="00064240" w:rsidP="00644B1A">
            <w:pPr>
              <w:pStyle w:val="BodyText"/>
              <w:ind w:right="-247"/>
            </w:pPr>
            <w:r w:rsidRPr="00741609">
              <w:t xml:space="preserve">    </w:t>
            </w:r>
            <w:r>
              <w:t xml:space="preserve"> </w:t>
            </w:r>
            <w:r w:rsidRPr="00741609">
              <w:t>1.</w:t>
            </w:r>
          </w:p>
          <w:p w:rsidR="00064240" w:rsidRPr="00741609" w:rsidRDefault="00064240" w:rsidP="00644B1A">
            <w:pPr>
              <w:pStyle w:val="BodyText"/>
              <w:ind w:right="-247"/>
              <w:jc w:val="center"/>
            </w:pPr>
          </w:p>
        </w:tc>
        <w:tc>
          <w:tcPr>
            <w:tcW w:w="2472" w:type="dxa"/>
            <w:tcBorders>
              <w:top w:val="single" w:sz="4" w:space="0" w:color="auto"/>
              <w:left w:val="single" w:sz="4" w:space="0" w:color="auto"/>
              <w:bottom w:val="single" w:sz="4" w:space="0" w:color="auto"/>
              <w:right w:val="single" w:sz="4" w:space="0" w:color="auto"/>
            </w:tcBorders>
          </w:tcPr>
          <w:p w:rsidR="00064240" w:rsidRDefault="00064240" w:rsidP="00644B1A">
            <w:pPr>
              <w:ind w:right="-1228"/>
              <w:rPr>
                <w:lang w:val="lv-LV"/>
              </w:rPr>
            </w:pPr>
            <w:r w:rsidRPr="00261016">
              <w:rPr>
                <w:u w:val="single"/>
                <w:lang w:val="lv-LV"/>
              </w:rPr>
              <w:t>Cena ar atlaidi bez PVN (EUR/litrā</w:t>
            </w:r>
            <w:r w:rsidRPr="00261016">
              <w:rPr>
                <w:lang w:val="lv-LV"/>
              </w:rPr>
              <w:t xml:space="preserve">) </w:t>
            </w:r>
          </w:p>
          <w:p w:rsidR="00064240" w:rsidRPr="00261016" w:rsidRDefault="00064240" w:rsidP="00644B1A">
            <w:pPr>
              <w:ind w:right="-1228"/>
              <w:rPr>
                <w:sz w:val="22"/>
                <w:szCs w:val="22"/>
                <w:lang w:val="lv-LV"/>
              </w:rPr>
            </w:pPr>
            <w:proofErr w:type="spellStart"/>
            <w:r w:rsidRPr="00261016">
              <w:rPr>
                <w:sz w:val="22"/>
                <w:szCs w:val="22"/>
                <w:lang w:val="lv-LV"/>
              </w:rPr>
              <w:t>Bezsvina</w:t>
            </w:r>
            <w:proofErr w:type="spellEnd"/>
            <w:r w:rsidRPr="00261016">
              <w:rPr>
                <w:sz w:val="22"/>
                <w:szCs w:val="22"/>
                <w:lang w:val="lv-LV"/>
              </w:rPr>
              <w:t xml:space="preserve"> benzīns „98”</w:t>
            </w:r>
          </w:p>
          <w:p w:rsidR="00064240" w:rsidRPr="00261016" w:rsidRDefault="00064240" w:rsidP="00644B1A">
            <w:pPr>
              <w:ind w:right="-1228"/>
              <w:rPr>
                <w:sz w:val="22"/>
                <w:szCs w:val="22"/>
                <w:lang w:val="lv-LV"/>
              </w:rPr>
            </w:pPr>
            <w:proofErr w:type="spellStart"/>
            <w:r w:rsidRPr="00261016">
              <w:rPr>
                <w:sz w:val="22"/>
                <w:szCs w:val="22"/>
                <w:lang w:val="lv-LV"/>
              </w:rPr>
              <w:t>Bezsvina</w:t>
            </w:r>
            <w:proofErr w:type="spellEnd"/>
            <w:r w:rsidRPr="00261016">
              <w:rPr>
                <w:sz w:val="22"/>
                <w:szCs w:val="22"/>
                <w:lang w:val="lv-LV"/>
              </w:rPr>
              <w:t xml:space="preserve"> benzīns „95”</w:t>
            </w:r>
          </w:p>
          <w:p w:rsidR="00064240" w:rsidRPr="00261016" w:rsidRDefault="00064240" w:rsidP="00644B1A">
            <w:pPr>
              <w:ind w:right="-1228"/>
              <w:rPr>
                <w:lang w:val="lv-LV"/>
              </w:rPr>
            </w:pPr>
            <w:r w:rsidRPr="00261016">
              <w:rPr>
                <w:sz w:val="22"/>
                <w:szCs w:val="22"/>
                <w:lang w:val="lv-LV"/>
              </w:rPr>
              <w:t>Dīzeļdegviela</w:t>
            </w:r>
          </w:p>
        </w:tc>
        <w:tc>
          <w:tcPr>
            <w:tcW w:w="1275" w:type="dxa"/>
            <w:tcBorders>
              <w:top w:val="single" w:sz="4" w:space="0" w:color="auto"/>
              <w:left w:val="single" w:sz="4" w:space="0" w:color="auto"/>
              <w:bottom w:val="single" w:sz="4" w:space="0" w:color="auto"/>
              <w:right w:val="single" w:sz="4" w:space="0" w:color="auto"/>
            </w:tcBorders>
          </w:tcPr>
          <w:p w:rsidR="00064240" w:rsidRDefault="00064240" w:rsidP="00644B1A">
            <w:pPr>
              <w:ind w:right="-108"/>
              <w:jc w:val="center"/>
              <w:rPr>
                <w:lang w:val="lv-LV"/>
              </w:rPr>
            </w:pPr>
          </w:p>
          <w:p w:rsidR="00064240" w:rsidRDefault="00064240" w:rsidP="00644B1A">
            <w:pPr>
              <w:ind w:right="-108"/>
              <w:jc w:val="center"/>
              <w:rPr>
                <w:lang w:val="lv-LV"/>
              </w:rPr>
            </w:pPr>
          </w:p>
          <w:p w:rsidR="00064240" w:rsidRDefault="00064240" w:rsidP="00644B1A">
            <w:pPr>
              <w:ind w:right="-108"/>
              <w:jc w:val="center"/>
              <w:rPr>
                <w:lang w:val="lv-LV"/>
              </w:rPr>
            </w:pPr>
            <w:r>
              <w:rPr>
                <w:lang w:val="lv-LV"/>
              </w:rPr>
              <w:t>0,904</w:t>
            </w:r>
          </w:p>
          <w:p w:rsidR="00064240" w:rsidRDefault="00064240" w:rsidP="00644B1A">
            <w:pPr>
              <w:ind w:right="-108"/>
              <w:jc w:val="center"/>
              <w:rPr>
                <w:lang w:val="lv-LV"/>
              </w:rPr>
            </w:pPr>
            <w:r>
              <w:rPr>
                <w:lang w:val="lv-LV"/>
              </w:rPr>
              <w:t>0,871</w:t>
            </w:r>
          </w:p>
          <w:p w:rsidR="00064240" w:rsidRDefault="00064240" w:rsidP="00644B1A">
            <w:pPr>
              <w:ind w:right="-108"/>
              <w:jc w:val="center"/>
              <w:rPr>
                <w:lang w:val="lv-LV"/>
              </w:rPr>
            </w:pPr>
            <w:r>
              <w:rPr>
                <w:lang w:val="lv-LV"/>
              </w:rPr>
              <w:t>0,770</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0,8</w:t>
            </w:r>
            <w:r>
              <w:rPr>
                <w:color w:val="000000"/>
              </w:rPr>
              <w:t>79</w:t>
            </w:r>
          </w:p>
          <w:p w:rsidR="00064240" w:rsidRPr="009F6D4B" w:rsidRDefault="00064240" w:rsidP="00644B1A">
            <w:pPr>
              <w:pStyle w:val="BodyText"/>
              <w:jc w:val="center"/>
              <w:rPr>
                <w:color w:val="000000"/>
              </w:rPr>
            </w:pPr>
            <w:r w:rsidRPr="009F6D4B">
              <w:rPr>
                <w:color w:val="000000"/>
              </w:rPr>
              <w:t>0,8</w:t>
            </w:r>
            <w:r>
              <w:rPr>
                <w:color w:val="000000"/>
              </w:rPr>
              <w:t>50</w:t>
            </w:r>
          </w:p>
          <w:p w:rsidR="00064240" w:rsidRPr="00741609" w:rsidRDefault="00064240" w:rsidP="00644B1A">
            <w:pPr>
              <w:pStyle w:val="BodyText"/>
              <w:jc w:val="center"/>
              <w:rPr>
                <w:b/>
                <w:color w:val="000000"/>
              </w:rPr>
            </w:pPr>
            <w:r w:rsidRPr="009F6D4B">
              <w:rPr>
                <w:color w:val="000000"/>
              </w:rPr>
              <w:t>0,7</w:t>
            </w:r>
            <w:r>
              <w:rPr>
                <w:color w:val="000000"/>
              </w:rPr>
              <w:t>42</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w:t>
            </w:r>
            <w:r>
              <w:rPr>
                <w:color w:val="000000"/>
              </w:rPr>
              <w:t>921</w:t>
            </w:r>
          </w:p>
          <w:p w:rsidR="00064240" w:rsidRPr="009F6D4B" w:rsidRDefault="00064240" w:rsidP="00644B1A">
            <w:pPr>
              <w:pStyle w:val="BodyText"/>
              <w:jc w:val="center"/>
              <w:rPr>
                <w:color w:val="000000"/>
              </w:rPr>
            </w:pPr>
            <w:r w:rsidRPr="009F6D4B">
              <w:rPr>
                <w:color w:val="000000"/>
              </w:rPr>
              <w:t>0,8</w:t>
            </w:r>
            <w:r>
              <w:rPr>
                <w:color w:val="000000"/>
              </w:rPr>
              <w:t>73</w:t>
            </w:r>
          </w:p>
          <w:p w:rsidR="00064240" w:rsidRPr="00741609" w:rsidRDefault="00064240" w:rsidP="00644B1A">
            <w:pPr>
              <w:pStyle w:val="BodyText"/>
              <w:jc w:val="center"/>
              <w:rPr>
                <w:b/>
                <w:color w:val="000000"/>
              </w:rPr>
            </w:pPr>
            <w:r w:rsidRPr="009F6D4B">
              <w:rPr>
                <w:color w:val="000000"/>
              </w:rPr>
              <w:t>0,7</w:t>
            </w:r>
            <w:r>
              <w:rPr>
                <w:color w:val="000000"/>
              </w:rPr>
              <w:t>65</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0,8</w:t>
            </w:r>
            <w:r>
              <w:rPr>
                <w:color w:val="000000"/>
              </w:rPr>
              <w:t>84</w:t>
            </w:r>
          </w:p>
          <w:p w:rsidR="00064240" w:rsidRPr="009F6D4B" w:rsidRDefault="00064240" w:rsidP="00644B1A">
            <w:pPr>
              <w:pStyle w:val="BodyText"/>
              <w:jc w:val="center"/>
              <w:rPr>
                <w:color w:val="000000"/>
              </w:rPr>
            </w:pPr>
            <w:r w:rsidRPr="009F6D4B">
              <w:rPr>
                <w:color w:val="000000"/>
              </w:rPr>
              <w:t>0,8</w:t>
            </w:r>
            <w:r>
              <w:rPr>
                <w:color w:val="000000"/>
              </w:rPr>
              <w:t>51</w:t>
            </w:r>
          </w:p>
          <w:p w:rsidR="00064240" w:rsidRPr="00741609" w:rsidRDefault="00064240" w:rsidP="00644B1A">
            <w:pPr>
              <w:pStyle w:val="BodyText"/>
              <w:jc w:val="center"/>
              <w:rPr>
                <w:b/>
                <w:color w:val="000000"/>
              </w:rPr>
            </w:pPr>
            <w:r w:rsidRPr="009F6D4B">
              <w:rPr>
                <w:color w:val="000000"/>
              </w:rPr>
              <w:t>0,7</w:t>
            </w:r>
            <w:r>
              <w:rPr>
                <w:color w:val="000000"/>
              </w:rPr>
              <w:t>43</w:t>
            </w: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w:t>
            </w:r>
            <w:r>
              <w:rPr>
                <w:color w:val="000000"/>
              </w:rPr>
              <w:t>906</w:t>
            </w:r>
          </w:p>
          <w:p w:rsidR="00064240" w:rsidRPr="009F6D4B" w:rsidRDefault="00064240" w:rsidP="00644B1A">
            <w:pPr>
              <w:pStyle w:val="BodyText"/>
              <w:jc w:val="center"/>
              <w:rPr>
                <w:color w:val="000000"/>
              </w:rPr>
            </w:pPr>
            <w:r w:rsidRPr="009F6D4B">
              <w:rPr>
                <w:color w:val="000000"/>
              </w:rPr>
              <w:t>0,8</w:t>
            </w:r>
            <w:r>
              <w:rPr>
                <w:color w:val="000000"/>
              </w:rPr>
              <w:t>67</w:t>
            </w:r>
          </w:p>
          <w:p w:rsidR="00064240" w:rsidRPr="00741609" w:rsidRDefault="00064240" w:rsidP="00644B1A">
            <w:pPr>
              <w:pStyle w:val="BodyText"/>
              <w:jc w:val="center"/>
              <w:rPr>
                <w:b/>
                <w:color w:val="000000"/>
              </w:rPr>
            </w:pPr>
            <w:r w:rsidRPr="009F6D4B">
              <w:rPr>
                <w:color w:val="000000"/>
              </w:rPr>
              <w:t>0,7</w:t>
            </w:r>
            <w:r>
              <w:rPr>
                <w:color w:val="000000"/>
              </w:rPr>
              <w:t>60</w:t>
            </w:r>
          </w:p>
        </w:tc>
      </w:tr>
      <w:tr w:rsidR="00064240" w:rsidRPr="00741609" w:rsidTr="00644B1A">
        <w:trPr>
          <w:trHeight w:val="1115"/>
        </w:trPr>
        <w:tc>
          <w:tcPr>
            <w:tcW w:w="789" w:type="dxa"/>
            <w:tcBorders>
              <w:top w:val="single" w:sz="4" w:space="0" w:color="auto"/>
              <w:left w:val="single" w:sz="4" w:space="0" w:color="auto"/>
              <w:bottom w:val="single" w:sz="4" w:space="0" w:color="auto"/>
              <w:right w:val="single" w:sz="4" w:space="0" w:color="auto"/>
            </w:tcBorders>
            <w:vAlign w:val="center"/>
          </w:tcPr>
          <w:p w:rsidR="00064240" w:rsidRPr="00741609" w:rsidRDefault="00064240" w:rsidP="00644B1A">
            <w:pPr>
              <w:pStyle w:val="BodyText"/>
              <w:ind w:right="-247"/>
              <w:jc w:val="center"/>
            </w:pPr>
            <w:r>
              <w:t>2.</w:t>
            </w:r>
          </w:p>
        </w:tc>
        <w:tc>
          <w:tcPr>
            <w:tcW w:w="2472" w:type="dxa"/>
            <w:tcBorders>
              <w:top w:val="single" w:sz="4" w:space="0" w:color="auto"/>
              <w:left w:val="single" w:sz="4" w:space="0" w:color="auto"/>
              <w:bottom w:val="single" w:sz="4" w:space="0" w:color="auto"/>
              <w:right w:val="single" w:sz="4" w:space="0" w:color="auto"/>
            </w:tcBorders>
          </w:tcPr>
          <w:p w:rsidR="00064240" w:rsidRDefault="00064240" w:rsidP="00644B1A">
            <w:pPr>
              <w:ind w:right="-1228"/>
              <w:rPr>
                <w:u w:val="single"/>
                <w:lang w:val="lv-LV"/>
              </w:rPr>
            </w:pPr>
            <w:r w:rsidRPr="00261016">
              <w:rPr>
                <w:u w:val="single"/>
                <w:lang w:val="lv-LV"/>
              </w:rPr>
              <w:t xml:space="preserve">Piedāvātā atlaide bez </w:t>
            </w:r>
          </w:p>
          <w:p w:rsidR="00064240" w:rsidRPr="00261016" w:rsidRDefault="00064240" w:rsidP="00644B1A">
            <w:pPr>
              <w:ind w:right="-1228"/>
              <w:rPr>
                <w:u w:val="single"/>
                <w:lang w:val="lv-LV"/>
              </w:rPr>
            </w:pPr>
            <w:r w:rsidRPr="00261016">
              <w:rPr>
                <w:u w:val="single"/>
                <w:lang w:val="lv-LV"/>
              </w:rPr>
              <w:t>PVN (EUR/litrā</w:t>
            </w:r>
            <w:r w:rsidRPr="00261016">
              <w:rPr>
                <w:lang w:val="lv-LV"/>
              </w:rPr>
              <w:t xml:space="preserve">) </w:t>
            </w:r>
            <w:r w:rsidRPr="00261016">
              <w:rPr>
                <w:u w:val="single"/>
                <w:lang w:val="lv-LV"/>
              </w:rPr>
              <w:t xml:space="preserve"> </w:t>
            </w:r>
          </w:p>
          <w:p w:rsidR="00064240" w:rsidRPr="009F6D4B" w:rsidRDefault="00064240" w:rsidP="00644B1A">
            <w:pPr>
              <w:ind w:right="-1228"/>
              <w:rPr>
                <w:sz w:val="22"/>
                <w:szCs w:val="22"/>
                <w:lang w:val="lv-LV"/>
              </w:rPr>
            </w:pPr>
            <w:proofErr w:type="spellStart"/>
            <w:r w:rsidRPr="009F6D4B">
              <w:rPr>
                <w:sz w:val="22"/>
                <w:szCs w:val="22"/>
                <w:lang w:val="lv-LV"/>
              </w:rPr>
              <w:t>Bezsvina</w:t>
            </w:r>
            <w:proofErr w:type="spellEnd"/>
            <w:r w:rsidRPr="009F6D4B">
              <w:rPr>
                <w:sz w:val="22"/>
                <w:szCs w:val="22"/>
                <w:lang w:val="lv-LV"/>
              </w:rPr>
              <w:t xml:space="preserve"> benzīns „98”</w:t>
            </w:r>
          </w:p>
          <w:p w:rsidR="00064240" w:rsidRPr="009F6D4B" w:rsidRDefault="00064240" w:rsidP="00644B1A">
            <w:pPr>
              <w:ind w:right="-1228"/>
              <w:rPr>
                <w:sz w:val="22"/>
                <w:szCs w:val="22"/>
                <w:lang w:val="lv-LV"/>
              </w:rPr>
            </w:pPr>
            <w:proofErr w:type="spellStart"/>
            <w:r w:rsidRPr="009F6D4B">
              <w:rPr>
                <w:sz w:val="22"/>
                <w:szCs w:val="22"/>
                <w:lang w:val="lv-LV"/>
              </w:rPr>
              <w:t>Bezsvina</w:t>
            </w:r>
            <w:proofErr w:type="spellEnd"/>
            <w:r w:rsidRPr="009F6D4B">
              <w:rPr>
                <w:sz w:val="22"/>
                <w:szCs w:val="22"/>
                <w:lang w:val="lv-LV"/>
              </w:rPr>
              <w:t xml:space="preserve"> benzīns „95”</w:t>
            </w:r>
          </w:p>
          <w:p w:rsidR="00064240" w:rsidRPr="00261016" w:rsidRDefault="00064240" w:rsidP="00644B1A">
            <w:pPr>
              <w:ind w:right="-1228"/>
              <w:rPr>
                <w:lang w:val="lv-LV"/>
              </w:rPr>
            </w:pPr>
            <w:r w:rsidRPr="009F6D4B">
              <w:rPr>
                <w:sz w:val="22"/>
                <w:szCs w:val="22"/>
                <w:lang w:val="lv-LV"/>
              </w:rPr>
              <w:t>Dīzeļdegviela</w:t>
            </w:r>
          </w:p>
        </w:tc>
        <w:tc>
          <w:tcPr>
            <w:tcW w:w="1275" w:type="dxa"/>
            <w:tcBorders>
              <w:top w:val="single" w:sz="4" w:space="0" w:color="auto"/>
              <w:left w:val="single" w:sz="4" w:space="0" w:color="auto"/>
              <w:bottom w:val="single" w:sz="4" w:space="0" w:color="auto"/>
              <w:right w:val="single" w:sz="4" w:space="0" w:color="auto"/>
            </w:tcBorders>
          </w:tcPr>
          <w:p w:rsidR="00064240" w:rsidRDefault="00064240" w:rsidP="00644B1A">
            <w:pPr>
              <w:ind w:right="-108"/>
              <w:jc w:val="center"/>
              <w:rPr>
                <w:lang w:val="lv-LV"/>
              </w:rPr>
            </w:pPr>
          </w:p>
          <w:p w:rsidR="00064240" w:rsidRDefault="00064240" w:rsidP="00644B1A">
            <w:pPr>
              <w:ind w:right="-108"/>
              <w:jc w:val="center"/>
              <w:rPr>
                <w:lang w:val="lv-LV"/>
              </w:rPr>
            </w:pPr>
          </w:p>
          <w:p w:rsidR="00064240" w:rsidRDefault="00064240" w:rsidP="00644B1A">
            <w:pPr>
              <w:ind w:right="-108"/>
              <w:jc w:val="center"/>
              <w:rPr>
                <w:lang w:val="lv-LV"/>
              </w:rPr>
            </w:pPr>
            <w:r>
              <w:rPr>
                <w:lang w:val="lv-LV"/>
              </w:rPr>
              <w:t>0,066</w:t>
            </w:r>
          </w:p>
          <w:p w:rsidR="00064240" w:rsidRDefault="00064240" w:rsidP="00644B1A">
            <w:pPr>
              <w:ind w:right="-108"/>
              <w:jc w:val="center"/>
              <w:rPr>
                <w:lang w:val="lv-LV"/>
              </w:rPr>
            </w:pPr>
            <w:r>
              <w:rPr>
                <w:lang w:val="lv-LV"/>
              </w:rPr>
              <w:t>0,066</w:t>
            </w:r>
          </w:p>
          <w:p w:rsidR="00064240" w:rsidRDefault="00064240" w:rsidP="00644B1A">
            <w:pPr>
              <w:ind w:right="-108"/>
              <w:jc w:val="center"/>
              <w:rPr>
                <w:lang w:val="lv-LV"/>
              </w:rPr>
            </w:pPr>
            <w:r>
              <w:rPr>
                <w:lang w:val="lv-LV"/>
              </w:rPr>
              <w:t>0,070</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0,07</w:t>
            </w:r>
            <w:r>
              <w:rPr>
                <w:color w:val="000000"/>
              </w:rPr>
              <w:t>9</w:t>
            </w:r>
          </w:p>
          <w:p w:rsidR="00064240" w:rsidRPr="009F6D4B" w:rsidRDefault="00064240" w:rsidP="00644B1A">
            <w:pPr>
              <w:pStyle w:val="BodyText"/>
              <w:jc w:val="center"/>
              <w:rPr>
                <w:color w:val="000000"/>
              </w:rPr>
            </w:pPr>
            <w:r w:rsidRPr="009F6D4B">
              <w:rPr>
                <w:color w:val="000000"/>
              </w:rPr>
              <w:t>0,07</w:t>
            </w:r>
            <w:r>
              <w:rPr>
                <w:color w:val="000000"/>
              </w:rPr>
              <w:t>9</w:t>
            </w:r>
          </w:p>
          <w:p w:rsidR="00064240" w:rsidRPr="00741609" w:rsidRDefault="00064240" w:rsidP="00644B1A">
            <w:pPr>
              <w:pStyle w:val="BodyText"/>
              <w:jc w:val="center"/>
              <w:rPr>
                <w:b/>
                <w:color w:val="000000"/>
              </w:rPr>
            </w:pPr>
            <w:r w:rsidRPr="009F6D4B">
              <w:rPr>
                <w:color w:val="000000"/>
              </w:rPr>
              <w:t>0,07</w:t>
            </w:r>
            <w:r>
              <w:rPr>
                <w:color w:val="000000"/>
              </w:rPr>
              <w:t>9</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0,0</w:t>
            </w:r>
            <w:r>
              <w:rPr>
                <w:color w:val="000000"/>
              </w:rPr>
              <w:t>64</w:t>
            </w:r>
          </w:p>
          <w:p w:rsidR="00064240" w:rsidRPr="009F6D4B" w:rsidRDefault="00064240" w:rsidP="00644B1A">
            <w:pPr>
              <w:pStyle w:val="BodyText"/>
              <w:jc w:val="center"/>
              <w:rPr>
                <w:color w:val="000000"/>
              </w:rPr>
            </w:pPr>
            <w:r w:rsidRPr="009F6D4B">
              <w:rPr>
                <w:color w:val="000000"/>
              </w:rPr>
              <w:t>0,0</w:t>
            </w:r>
            <w:r>
              <w:rPr>
                <w:color w:val="000000"/>
              </w:rPr>
              <w:t>64</w:t>
            </w:r>
          </w:p>
          <w:p w:rsidR="00064240" w:rsidRPr="00741609" w:rsidRDefault="00064240" w:rsidP="00644B1A">
            <w:pPr>
              <w:pStyle w:val="BodyText"/>
              <w:jc w:val="center"/>
              <w:rPr>
                <w:b/>
                <w:color w:val="000000"/>
              </w:rPr>
            </w:pPr>
            <w:r w:rsidRPr="009F6D4B">
              <w:rPr>
                <w:color w:val="000000"/>
              </w:rPr>
              <w:t>0,06</w:t>
            </w:r>
            <w:r>
              <w:rPr>
                <w:color w:val="000000"/>
              </w:rPr>
              <w:t>4</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b/>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Pr>
                <w:color w:val="000000"/>
              </w:rPr>
              <w:t>0,056</w:t>
            </w:r>
          </w:p>
          <w:p w:rsidR="00064240" w:rsidRPr="009F6D4B" w:rsidRDefault="00064240" w:rsidP="00644B1A">
            <w:pPr>
              <w:pStyle w:val="BodyText"/>
              <w:jc w:val="center"/>
              <w:rPr>
                <w:color w:val="000000"/>
              </w:rPr>
            </w:pPr>
            <w:r w:rsidRPr="009F6D4B">
              <w:rPr>
                <w:color w:val="000000"/>
              </w:rPr>
              <w:t>0,0</w:t>
            </w:r>
            <w:r>
              <w:rPr>
                <w:color w:val="000000"/>
              </w:rPr>
              <w:t>56</w:t>
            </w:r>
          </w:p>
          <w:p w:rsidR="00064240" w:rsidRPr="00741609" w:rsidRDefault="00064240" w:rsidP="00644B1A">
            <w:pPr>
              <w:pStyle w:val="BodyText"/>
              <w:jc w:val="center"/>
              <w:rPr>
                <w:b/>
                <w:color w:val="000000"/>
              </w:rPr>
            </w:pPr>
            <w:r>
              <w:rPr>
                <w:color w:val="000000"/>
              </w:rPr>
              <w:t>0,056</w:t>
            </w: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jc w:val="center"/>
              <w:rPr>
                <w:color w:val="000000"/>
              </w:rPr>
            </w:pPr>
          </w:p>
          <w:p w:rsidR="00064240" w:rsidRDefault="00064240" w:rsidP="00644B1A">
            <w:pPr>
              <w:pStyle w:val="BodyText"/>
              <w:jc w:val="center"/>
              <w:rPr>
                <w:color w:val="000000"/>
              </w:rPr>
            </w:pPr>
          </w:p>
          <w:p w:rsidR="00064240" w:rsidRPr="009F6D4B" w:rsidRDefault="00064240" w:rsidP="00644B1A">
            <w:pPr>
              <w:pStyle w:val="BodyText"/>
              <w:jc w:val="center"/>
              <w:rPr>
                <w:color w:val="000000"/>
              </w:rPr>
            </w:pPr>
            <w:r w:rsidRPr="009F6D4B">
              <w:rPr>
                <w:color w:val="000000"/>
              </w:rPr>
              <w:t>0,0</w:t>
            </w:r>
            <w:r>
              <w:rPr>
                <w:color w:val="000000"/>
              </w:rPr>
              <w:t>70</w:t>
            </w:r>
          </w:p>
          <w:p w:rsidR="00064240" w:rsidRPr="009F6D4B" w:rsidRDefault="00064240" w:rsidP="00644B1A">
            <w:pPr>
              <w:pStyle w:val="BodyText"/>
              <w:jc w:val="center"/>
              <w:rPr>
                <w:color w:val="000000"/>
              </w:rPr>
            </w:pPr>
            <w:r w:rsidRPr="009F6D4B">
              <w:rPr>
                <w:color w:val="000000"/>
              </w:rPr>
              <w:t>0,0</w:t>
            </w:r>
            <w:r>
              <w:rPr>
                <w:color w:val="000000"/>
              </w:rPr>
              <w:t>70</w:t>
            </w:r>
          </w:p>
          <w:p w:rsidR="00064240" w:rsidRPr="00741609" w:rsidRDefault="00064240" w:rsidP="00644B1A">
            <w:pPr>
              <w:pStyle w:val="BodyText"/>
              <w:jc w:val="center"/>
              <w:rPr>
                <w:b/>
                <w:color w:val="000000"/>
              </w:rPr>
            </w:pPr>
            <w:r w:rsidRPr="009F6D4B">
              <w:rPr>
                <w:color w:val="000000"/>
              </w:rPr>
              <w:t>0,0</w:t>
            </w:r>
            <w:r>
              <w:rPr>
                <w:color w:val="000000"/>
              </w:rPr>
              <w:t>70</w:t>
            </w:r>
          </w:p>
        </w:tc>
      </w:tr>
      <w:tr w:rsidR="00064240" w:rsidRPr="00741609" w:rsidTr="00644B1A">
        <w:trPr>
          <w:trHeight w:val="557"/>
        </w:trPr>
        <w:tc>
          <w:tcPr>
            <w:tcW w:w="789"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pStyle w:val="BodyText"/>
              <w:ind w:right="-247"/>
              <w:jc w:val="center"/>
            </w:pPr>
            <w:r>
              <w:t>3.</w:t>
            </w:r>
          </w:p>
        </w:tc>
        <w:tc>
          <w:tcPr>
            <w:tcW w:w="2472"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228"/>
              <w:rPr>
                <w:bCs/>
                <w:u w:val="single"/>
                <w:lang w:val="lv-LV"/>
              </w:rPr>
            </w:pPr>
            <w:r w:rsidRPr="00261016">
              <w:rPr>
                <w:bCs/>
                <w:u w:val="single"/>
                <w:lang w:val="lv-LV"/>
              </w:rPr>
              <w:t xml:space="preserve">DUS pakalpojums </w:t>
            </w:r>
          </w:p>
          <w:p w:rsidR="00064240" w:rsidRPr="00261016" w:rsidRDefault="00064240" w:rsidP="00644B1A">
            <w:pPr>
              <w:ind w:right="-1228"/>
              <w:rPr>
                <w:bCs/>
                <w:u w:val="single"/>
                <w:lang w:val="lv-LV"/>
              </w:rPr>
            </w:pPr>
            <w:r w:rsidRPr="00261016">
              <w:rPr>
                <w:bCs/>
                <w:u w:val="single"/>
                <w:lang w:val="lv-LV"/>
              </w:rPr>
              <w:t>Jēkabpilī:</w:t>
            </w:r>
          </w:p>
          <w:p w:rsidR="00064240" w:rsidRPr="00261016" w:rsidRDefault="00064240" w:rsidP="00644B1A">
            <w:pPr>
              <w:ind w:right="-1228"/>
              <w:rPr>
                <w:bCs/>
                <w:sz w:val="22"/>
                <w:szCs w:val="22"/>
                <w:lang w:val="lv-LV"/>
              </w:rPr>
            </w:pPr>
            <w:r w:rsidRPr="00261016">
              <w:rPr>
                <w:bCs/>
                <w:sz w:val="22"/>
                <w:szCs w:val="22"/>
                <w:lang w:val="lv-LV"/>
              </w:rPr>
              <w:t>“Gaiss”</w:t>
            </w:r>
          </w:p>
          <w:p w:rsidR="00064240" w:rsidRPr="00261016" w:rsidRDefault="00064240" w:rsidP="00644B1A">
            <w:pPr>
              <w:ind w:right="-1228"/>
              <w:rPr>
                <w:bCs/>
                <w:sz w:val="22"/>
                <w:szCs w:val="22"/>
                <w:lang w:val="lv-LV"/>
              </w:rPr>
            </w:pPr>
            <w:r w:rsidRPr="00261016">
              <w:rPr>
                <w:bCs/>
                <w:sz w:val="22"/>
                <w:szCs w:val="22"/>
                <w:lang w:val="lv-LV"/>
              </w:rPr>
              <w:t>“Ūdens”</w:t>
            </w:r>
          </w:p>
          <w:p w:rsidR="00064240" w:rsidRPr="00261016" w:rsidRDefault="00064240" w:rsidP="00644B1A">
            <w:pPr>
              <w:ind w:right="-1228"/>
              <w:rPr>
                <w:bCs/>
                <w:sz w:val="22"/>
                <w:szCs w:val="22"/>
                <w:lang w:val="lv-LV"/>
              </w:rPr>
            </w:pPr>
            <w:r w:rsidRPr="00261016">
              <w:rPr>
                <w:bCs/>
                <w:sz w:val="22"/>
                <w:szCs w:val="22"/>
                <w:lang w:val="lv-LV"/>
              </w:rPr>
              <w:t>“Auto preces”</w:t>
            </w:r>
          </w:p>
          <w:p w:rsidR="00064240" w:rsidRPr="00261016" w:rsidRDefault="00064240" w:rsidP="00644B1A">
            <w:pPr>
              <w:ind w:right="-1228"/>
              <w:rPr>
                <w:bCs/>
                <w:sz w:val="22"/>
                <w:szCs w:val="22"/>
                <w:lang w:val="lv-LV"/>
              </w:rPr>
            </w:pPr>
            <w:r w:rsidRPr="00261016">
              <w:rPr>
                <w:bCs/>
                <w:sz w:val="22"/>
                <w:szCs w:val="22"/>
                <w:lang w:val="lv-LV"/>
              </w:rPr>
              <w:t>“Auto mazgāšana”</w:t>
            </w:r>
          </w:p>
          <w:p w:rsidR="00064240" w:rsidRPr="00261016" w:rsidRDefault="00064240" w:rsidP="00644B1A">
            <w:pPr>
              <w:ind w:right="-1228"/>
              <w:rPr>
                <w:bCs/>
                <w:u w:val="single"/>
                <w:lang w:val="lv-LV"/>
              </w:rPr>
            </w:pPr>
            <w:r w:rsidRPr="00261016">
              <w:rPr>
                <w:bCs/>
                <w:u w:val="single"/>
                <w:lang w:val="lv-LV"/>
              </w:rPr>
              <w:t xml:space="preserve">DUS pakalpojums </w:t>
            </w:r>
            <w:r>
              <w:rPr>
                <w:bCs/>
                <w:u w:val="single"/>
                <w:lang w:val="lv-LV"/>
              </w:rPr>
              <w:t>Rīgā</w:t>
            </w:r>
            <w:r w:rsidRPr="00261016">
              <w:rPr>
                <w:bCs/>
                <w:u w:val="single"/>
                <w:lang w:val="lv-LV"/>
              </w:rPr>
              <w:t>:</w:t>
            </w:r>
          </w:p>
          <w:p w:rsidR="00064240" w:rsidRPr="00261016" w:rsidRDefault="00064240" w:rsidP="00644B1A">
            <w:pPr>
              <w:ind w:right="-1228"/>
              <w:rPr>
                <w:bCs/>
                <w:sz w:val="22"/>
                <w:szCs w:val="22"/>
                <w:lang w:val="lv-LV"/>
              </w:rPr>
            </w:pPr>
            <w:r w:rsidRPr="00261016">
              <w:rPr>
                <w:bCs/>
                <w:sz w:val="22"/>
                <w:szCs w:val="22"/>
                <w:lang w:val="lv-LV"/>
              </w:rPr>
              <w:t>“Gaiss”</w:t>
            </w:r>
          </w:p>
          <w:p w:rsidR="00064240" w:rsidRPr="00261016" w:rsidRDefault="00064240" w:rsidP="00644B1A">
            <w:pPr>
              <w:ind w:right="-1228"/>
              <w:rPr>
                <w:bCs/>
                <w:sz w:val="22"/>
                <w:szCs w:val="22"/>
                <w:lang w:val="lv-LV"/>
              </w:rPr>
            </w:pPr>
            <w:r w:rsidRPr="00261016">
              <w:rPr>
                <w:bCs/>
                <w:sz w:val="22"/>
                <w:szCs w:val="22"/>
                <w:lang w:val="lv-LV"/>
              </w:rPr>
              <w:t>“Ūdens”</w:t>
            </w:r>
          </w:p>
          <w:p w:rsidR="00064240" w:rsidRPr="00261016" w:rsidRDefault="00064240" w:rsidP="00644B1A">
            <w:pPr>
              <w:ind w:right="-1228"/>
              <w:rPr>
                <w:bCs/>
                <w:sz w:val="22"/>
                <w:szCs w:val="22"/>
                <w:lang w:val="lv-LV"/>
              </w:rPr>
            </w:pPr>
            <w:r w:rsidRPr="00261016">
              <w:rPr>
                <w:bCs/>
                <w:sz w:val="22"/>
                <w:szCs w:val="22"/>
                <w:lang w:val="lv-LV"/>
              </w:rPr>
              <w:t>“Auto preces”</w:t>
            </w:r>
          </w:p>
          <w:p w:rsidR="00064240" w:rsidRPr="009C7DB8" w:rsidRDefault="00064240" w:rsidP="00644B1A">
            <w:pPr>
              <w:ind w:right="-1228"/>
              <w:rPr>
                <w:bCs/>
                <w:lang w:val="lv-LV"/>
              </w:rPr>
            </w:pPr>
            <w:r w:rsidRPr="00261016">
              <w:rPr>
                <w:bCs/>
                <w:sz w:val="22"/>
                <w:szCs w:val="22"/>
                <w:lang w:val="lv-LV"/>
              </w:rPr>
              <w:t>“Auto mazgāšana”</w:t>
            </w: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r>
              <w:rPr>
                <w:lang w:val="lv-LV"/>
              </w:rPr>
              <w:br/>
              <w:t>+</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Pr="00741609" w:rsidRDefault="00064240" w:rsidP="00644B1A">
            <w:pPr>
              <w:pStyle w:val="BodyText"/>
              <w:jc w:val="center"/>
              <w:rPr>
                <w:b/>
                <w:color w:val="000000"/>
              </w:rPr>
            </w:pPr>
            <w:r>
              <w:t>+</w:t>
            </w:r>
            <w:r>
              <w:br/>
              <w:t>+</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Pr="00741609" w:rsidRDefault="00064240" w:rsidP="00644B1A">
            <w:pPr>
              <w:pStyle w:val="BodyText"/>
              <w:jc w:val="center"/>
              <w:rPr>
                <w:b/>
                <w:color w:val="000000"/>
              </w:rPr>
            </w:pPr>
            <w:r>
              <w:t>+</w:t>
            </w:r>
            <w:r>
              <w:br/>
              <w:t>+</w:t>
            </w:r>
          </w:p>
        </w:tc>
        <w:tc>
          <w:tcPr>
            <w:tcW w:w="1276"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Pr="00741609" w:rsidRDefault="00064240" w:rsidP="00644B1A">
            <w:pPr>
              <w:pStyle w:val="BodyText"/>
              <w:jc w:val="center"/>
              <w:rPr>
                <w:b/>
                <w:color w:val="000000"/>
              </w:rPr>
            </w:pPr>
            <w:r>
              <w:t>+</w:t>
            </w:r>
            <w:r>
              <w:br/>
              <w:t>+</w:t>
            </w:r>
          </w:p>
        </w:tc>
        <w:tc>
          <w:tcPr>
            <w:tcW w:w="1275" w:type="dxa"/>
            <w:tcBorders>
              <w:top w:val="single" w:sz="4" w:space="0" w:color="auto"/>
              <w:left w:val="single" w:sz="4" w:space="0" w:color="auto"/>
              <w:bottom w:val="single" w:sz="4" w:space="0" w:color="auto"/>
              <w:right w:val="single" w:sz="4" w:space="0" w:color="auto"/>
            </w:tcBorders>
            <w:vAlign w:val="center"/>
          </w:tcPr>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p>
          <w:p w:rsidR="00064240" w:rsidRDefault="00064240" w:rsidP="00644B1A">
            <w:pPr>
              <w:ind w:right="18"/>
              <w:jc w:val="center"/>
              <w:rPr>
                <w:lang w:val="lv-LV"/>
              </w:rPr>
            </w:pPr>
            <w:r>
              <w:rPr>
                <w:lang w:val="lv-LV"/>
              </w:rPr>
              <w:t>+</w:t>
            </w:r>
          </w:p>
          <w:p w:rsidR="00064240" w:rsidRDefault="00064240" w:rsidP="00644B1A">
            <w:pPr>
              <w:ind w:right="18"/>
              <w:jc w:val="center"/>
              <w:rPr>
                <w:lang w:val="lv-LV"/>
              </w:rPr>
            </w:pPr>
            <w:r>
              <w:rPr>
                <w:lang w:val="lv-LV"/>
              </w:rPr>
              <w:t>+</w:t>
            </w:r>
          </w:p>
          <w:p w:rsidR="00064240" w:rsidRPr="00741609" w:rsidRDefault="00064240" w:rsidP="00644B1A">
            <w:pPr>
              <w:pStyle w:val="BodyText"/>
              <w:jc w:val="center"/>
              <w:rPr>
                <w:b/>
                <w:color w:val="000000"/>
              </w:rPr>
            </w:pPr>
            <w:r>
              <w:t>+</w:t>
            </w:r>
            <w:r>
              <w:br/>
              <w:t>+</w:t>
            </w:r>
          </w:p>
        </w:tc>
      </w:tr>
    </w:tbl>
    <w:p w:rsidR="00064240" w:rsidRDefault="00064240" w:rsidP="00064240">
      <w:pPr>
        <w:ind w:right="-1050"/>
        <w:jc w:val="both"/>
        <w:rPr>
          <w:lang w:val="lv-LV"/>
        </w:rPr>
      </w:pPr>
    </w:p>
    <w:p w:rsidR="00064240" w:rsidRDefault="00064240" w:rsidP="00064240">
      <w:pPr>
        <w:ind w:right="-1050"/>
        <w:jc w:val="both"/>
        <w:rPr>
          <w:lang w:val="lv-LV"/>
        </w:rPr>
      </w:pPr>
      <w:r>
        <w:rPr>
          <w:lang w:val="lv-LV"/>
        </w:rPr>
        <w:t xml:space="preserve">Piezīme: AS “VIRŠI-A” piedāvā autopiederumus un </w:t>
      </w:r>
      <w:proofErr w:type="spellStart"/>
      <w:r>
        <w:rPr>
          <w:lang w:val="lv-LV"/>
        </w:rPr>
        <w:t>un</w:t>
      </w:r>
      <w:proofErr w:type="spellEnd"/>
      <w:r>
        <w:rPr>
          <w:lang w:val="lv-LV"/>
        </w:rPr>
        <w:t xml:space="preserve"> </w:t>
      </w:r>
      <w:proofErr w:type="spellStart"/>
      <w:r>
        <w:rPr>
          <w:lang w:val="lv-LV"/>
        </w:rPr>
        <w:t>automazgāšanas</w:t>
      </w:r>
      <w:proofErr w:type="spellEnd"/>
      <w:r>
        <w:rPr>
          <w:lang w:val="lv-LV"/>
        </w:rPr>
        <w:t xml:space="preserve"> pakalpojumus ar 10% atlaidi.</w:t>
      </w:r>
    </w:p>
    <w:p w:rsidR="00064240" w:rsidRPr="00064240" w:rsidRDefault="00064240" w:rsidP="00064240">
      <w:pPr>
        <w:pStyle w:val="ListParagraph"/>
        <w:rPr>
          <w:b/>
          <w:lang w:val="lv-LV"/>
        </w:rPr>
      </w:pPr>
    </w:p>
    <w:p w:rsidR="00064240" w:rsidRDefault="00064240" w:rsidP="00064240">
      <w:pPr>
        <w:ind w:right="-2"/>
        <w:jc w:val="both"/>
        <w:rPr>
          <w:b/>
          <w:lang w:val="lv-LV"/>
        </w:rPr>
      </w:pPr>
    </w:p>
    <w:p w:rsidR="00064240" w:rsidRPr="002B158C" w:rsidRDefault="00064240" w:rsidP="00064240">
      <w:pPr>
        <w:pStyle w:val="ListParagraph"/>
        <w:numPr>
          <w:ilvl w:val="0"/>
          <w:numId w:val="1"/>
        </w:numPr>
        <w:ind w:right="-2"/>
        <w:jc w:val="both"/>
        <w:rPr>
          <w:lang w:val="lv-LV"/>
        </w:rPr>
      </w:pPr>
      <w:r w:rsidRPr="002B158C">
        <w:rPr>
          <w:b/>
          <w:lang w:val="lv-LV"/>
        </w:rPr>
        <w:lastRenderedPageBreak/>
        <w:t xml:space="preserve">Piedāvājumu atvēršanas vieta, datums un laiks – </w:t>
      </w:r>
      <w:r w:rsidRPr="002B158C">
        <w:rPr>
          <w:lang w:val="lv-LV"/>
        </w:rPr>
        <w:t xml:space="preserve">Jēkabpils pilsētas pašvaldība, </w:t>
      </w:r>
      <w:r w:rsidR="00676EF8">
        <w:rPr>
          <w:lang w:val="lv-LV"/>
        </w:rPr>
        <w:t>1</w:t>
      </w:r>
      <w:r w:rsidRPr="002B158C">
        <w:rPr>
          <w:lang w:val="lv-LV"/>
        </w:rPr>
        <w:t xml:space="preserve">09.kab., </w:t>
      </w:r>
      <w:r w:rsidRPr="002B158C">
        <w:rPr>
          <w:bCs/>
          <w:lang w:val="lv-LV"/>
        </w:rPr>
        <w:t xml:space="preserve">2017.gada </w:t>
      </w:r>
      <w:r w:rsidR="00676EF8">
        <w:rPr>
          <w:bCs/>
          <w:lang w:val="lv-LV"/>
        </w:rPr>
        <w:t>7.jūlijā</w:t>
      </w:r>
      <w:r w:rsidRPr="002B158C">
        <w:rPr>
          <w:bCs/>
          <w:lang w:val="lv-LV"/>
        </w:rPr>
        <w:t xml:space="preserve"> plkst. 1</w:t>
      </w:r>
      <w:r w:rsidR="00676EF8">
        <w:rPr>
          <w:bCs/>
          <w:lang w:val="lv-LV"/>
        </w:rPr>
        <w:t>0</w:t>
      </w:r>
      <w:r w:rsidRPr="002B158C">
        <w:rPr>
          <w:bCs/>
          <w:lang w:val="lv-LV"/>
        </w:rPr>
        <w:t>.00.</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Style w:val="TableGrid"/>
        <w:tblW w:w="9356" w:type="dxa"/>
        <w:tblInd w:w="-5" w:type="dxa"/>
        <w:tblLayout w:type="fixed"/>
        <w:tblLook w:val="04A0" w:firstRow="1" w:lastRow="0" w:firstColumn="1" w:lastColumn="0" w:noHBand="0" w:noVBand="1"/>
      </w:tblPr>
      <w:tblGrid>
        <w:gridCol w:w="708"/>
        <w:gridCol w:w="2978"/>
        <w:gridCol w:w="1559"/>
        <w:gridCol w:w="4111"/>
      </w:tblGrid>
      <w:tr w:rsidR="00676EF8" w:rsidRPr="002B158C" w:rsidTr="00676EF8">
        <w:trPr>
          <w:trHeight w:val="1032"/>
        </w:trPr>
        <w:tc>
          <w:tcPr>
            <w:tcW w:w="708" w:type="dxa"/>
            <w:shd w:val="clear" w:color="auto" w:fill="D9D9D9" w:themeFill="background1" w:themeFillShade="D9"/>
          </w:tcPr>
          <w:p w:rsidR="00676EF8" w:rsidRPr="005D50D7" w:rsidRDefault="00676EF8" w:rsidP="00644B1A">
            <w:pPr>
              <w:tabs>
                <w:tab w:val="left" w:pos="0"/>
              </w:tabs>
              <w:ind w:right="43"/>
              <w:jc w:val="center"/>
              <w:rPr>
                <w:b/>
                <w:lang w:val="lv-LV"/>
              </w:rPr>
            </w:pPr>
            <w:r w:rsidRPr="005D50D7">
              <w:rPr>
                <w:b/>
                <w:lang w:val="lv-LV"/>
              </w:rPr>
              <w:t>Nr.</w:t>
            </w:r>
          </w:p>
          <w:p w:rsidR="00676EF8" w:rsidRPr="005D50D7" w:rsidRDefault="00676EF8" w:rsidP="00644B1A">
            <w:pPr>
              <w:tabs>
                <w:tab w:val="left" w:pos="0"/>
              </w:tabs>
              <w:ind w:right="43"/>
              <w:jc w:val="center"/>
              <w:rPr>
                <w:b/>
                <w:lang w:val="lv-LV"/>
              </w:rPr>
            </w:pPr>
            <w:r w:rsidRPr="005D50D7">
              <w:rPr>
                <w:b/>
                <w:lang w:val="lv-LV"/>
              </w:rPr>
              <w:t>p.k.</w:t>
            </w:r>
          </w:p>
        </w:tc>
        <w:tc>
          <w:tcPr>
            <w:tcW w:w="2978" w:type="dxa"/>
            <w:shd w:val="clear" w:color="auto" w:fill="D9D9D9" w:themeFill="background1" w:themeFillShade="D9"/>
          </w:tcPr>
          <w:p w:rsidR="00676EF8" w:rsidRPr="005D50D7" w:rsidRDefault="00676EF8" w:rsidP="00644B1A">
            <w:pPr>
              <w:ind w:right="-108"/>
              <w:jc w:val="center"/>
              <w:rPr>
                <w:b/>
                <w:lang w:val="lv-LV"/>
              </w:rPr>
            </w:pPr>
            <w:r w:rsidRPr="002B158C">
              <w:rPr>
                <w:b/>
                <w:lang w:val="lv-LV"/>
              </w:rPr>
              <w:t>Pretendenta nosaukums</w:t>
            </w:r>
          </w:p>
          <w:p w:rsidR="00676EF8" w:rsidRDefault="00676EF8" w:rsidP="00644B1A">
            <w:pPr>
              <w:ind w:right="-108"/>
              <w:rPr>
                <w:lang w:val="lv-LV"/>
              </w:rPr>
            </w:pPr>
          </w:p>
          <w:p w:rsidR="00676EF8" w:rsidRDefault="00676EF8" w:rsidP="00644B1A">
            <w:pPr>
              <w:ind w:right="-108"/>
              <w:rPr>
                <w:lang w:val="lv-LV"/>
              </w:rPr>
            </w:pPr>
          </w:p>
          <w:p w:rsidR="00676EF8" w:rsidRPr="005D50D7" w:rsidRDefault="00676EF8" w:rsidP="00644B1A">
            <w:pPr>
              <w:ind w:right="-108"/>
              <w:rPr>
                <w:lang w:val="lv-LV"/>
              </w:rPr>
            </w:pPr>
          </w:p>
        </w:tc>
        <w:tc>
          <w:tcPr>
            <w:tcW w:w="1559" w:type="dxa"/>
            <w:shd w:val="clear" w:color="auto" w:fill="D9D9D9" w:themeFill="background1" w:themeFillShade="D9"/>
          </w:tcPr>
          <w:p w:rsidR="00676EF8" w:rsidRPr="005D50D7" w:rsidRDefault="00676EF8" w:rsidP="00644B1A">
            <w:pPr>
              <w:ind w:right="-108"/>
              <w:jc w:val="center"/>
              <w:rPr>
                <w:b/>
                <w:bCs/>
                <w:lang w:val="lv-LV"/>
              </w:rPr>
            </w:pPr>
            <w:r w:rsidRPr="005D50D7">
              <w:rPr>
                <w:b/>
                <w:bCs/>
                <w:lang w:val="lv-LV"/>
              </w:rPr>
              <w:t>Piedāvātā</w:t>
            </w:r>
          </w:p>
          <w:p w:rsidR="00676EF8" w:rsidRPr="005D50D7" w:rsidRDefault="00676EF8" w:rsidP="00644B1A">
            <w:pPr>
              <w:ind w:right="-108"/>
              <w:jc w:val="center"/>
              <w:rPr>
                <w:b/>
                <w:bCs/>
                <w:color w:val="000000"/>
                <w:lang w:val="lv-LV"/>
              </w:rPr>
            </w:pPr>
            <w:r w:rsidRPr="005D50D7">
              <w:rPr>
                <w:b/>
                <w:bCs/>
                <w:color w:val="000000"/>
                <w:lang w:val="lv-LV"/>
              </w:rPr>
              <w:t xml:space="preserve">līgumcena, </w:t>
            </w:r>
          </w:p>
          <w:p w:rsidR="00676EF8" w:rsidRPr="002B158C" w:rsidRDefault="00676EF8" w:rsidP="00644B1A">
            <w:pPr>
              <w:ind w:right="-108"/>
              <w:jc w:val="center"/>
              <w:rPr>
                <w:b/>
                <w:bCs/>
                <w:color w:val="000000"/>
                <w:lang w:val="lv-LV"/>
              </w:rPr>
            </w:pPr>
            <w:r w:rsidRPr="005D50D7">
              <w:rPr>
                <w:b/>
                <w:bCs/>
                <w:color w:val="000000"/>
                <w:lang w:val="lv-LV"/>
              </w:rPr>
              <w:t xml:space="preserve">EUR </w:t>
            </w:r>
            <w:r w:rsidRPr="005D50D7">
              <w:rPr>
                <w:b/>
                <w:bCs/>
                <w:color w:val="000000"/>
                <w:sz w:val="20"/>
                <w:szCs w:val="20"/>
                <w:lang w:val="lv-LV"/>
              </w:rPr>
              <w:t>bez PVN</w:t>
            </w:r>
          </w:p>
          <w:p w:rsidR="00676EF8" w:rsidRPr="005D50D7" w:rsidRDefault="00676EF8" w:rsidP="00644B1A">
            <w:pPr>
              <w:ind w:right="-108"/>
              <w:jc w:val="center"/>
              <w:rPr>
                <w:b/>
                <w:bCs/>
                <w:color w:val="000000"/>
                <w:lang w:val="lv-LV"/>
              </w:rPr>
            </w:pPr>
          </w:p>
        </w:tc>
        <w:tc>
          <w:tcPr>
            <w:tcW w:w="4111" w:type="dxa"/>
            <w:shd w:val="clear" w:color="auto" w:fill="D9D9D9" w:themeFill="background1" w:themeFillShade="D9"/>
          </w:tcPr>
          <w:p w:rsidR="00676EF8" w:rsidRDefault="00676EF8" w:rsidP="00644B1A">
            <w:pPr>
              <w:ind w:right="-108"/>
              <w:jc w:val="center"/>
              <w:rPr>
                <w:b/>
                <w:lang w:val="lv-LV"/>
              </w:rPr>
            </w:pPr>
            <w:r w:rsidRPr="002B158C">
              <w:rPr>
                <w:b/>
                <w:lang w:val="lv-LV"/>
              </w:rPr>
              <w:t>Piedāvājuma izvēles pamatojums</w:t>
            </w:r>
          </w:p>
          <w:p w:rsidR="00676EF8" w:rsidRDefault="00676EF8" w:rsidP="00644B1A">
            <w:pPr>
              <w:ind w:right="-108"/>
              <w:jc w:val="center"/>
              <w:rPr>
                <w:b/>
                <w:lang w:val="lv-LV"/>
              </w:rPr>
            </w:pPr>
          </w:p>
          <w:p w:rsidR="00676EF8" w:rsidRPr="005D50D7" w:rsidRDefault="00676EF8" w:rsidP="00644B1A">
            <w:pPr>
              <w:ind w:right="-108"/>
              <w:jc w:val="center"/>
              <w:rPr>
                <w:lang w:val="lv-LV"/>
              </w:rPr>
            </w:pPr>
          </w:p>
        </w:tc>
      </w:tr>
      <w:tr w:rsidR="00676EF8" w:rsidRPr="00751A63" w:rsidTr="00676EF8">
        <w:tc>
          <w:tcPr>
            <w:tcW w:w="708" w:type="dxa"/>
          </w:tcPr>
          <w:p w:rsidR="00676EF8" w:rsidRPr="005D50D7" w:rsidRDefault="00676EF8" w:rsidP="00644B1A">
            <w:pPr>
              <w:tabs>
                <w:tab w:val="left" w:pos="0"/>
              </w:tabs>
              <w:ind w:right="43"/>
              <w:jc w:val="center"/>
              <w:rPr>
                <w:lang w:val="lv-LV"/>
              </w:rPr>
            </w:pPr>
            <w:r w:rsidRPr="005D50D7">
              <w:rPr>
                <w:lang w:val="lv-LV"/>
              </w:rPr>
              <w:t>1.</w:t>
            </w:r>
          </w:p>
        </w:tc>
        <w:tc>
          <w:tcPr>
            <w:tcW w:w="2978" w:type="dxa"/>
          </w:tcPr>
          <w:p w:rsidR="00676EF8" w:rsidRPr="005D50D7" w:rsidRDefault="00676EF8" w:rsidP="00676EF8">
            <w:pPr>
              <w:tabs>
                <w:tab w:val="left" w:pos="0"/>
              </w:tabs>
              <w:ind w:right="43"/>
              <w:jc w:val="center"/>
              <w:rPr>
                <w:b/>
                <w:lang w:val="lv-LV"/>
              </w:rPr>
            </w:pPr>
            <w:r>
              <w:rPr>
                <w:b/>
                <w:bCs/>
                <w:color w:val="000000" w:themeColor="text1"/>
                <w:lang w:val="lv-LV"/>
              </w:rPr>
              <w:t>AS “VIADA Baltija”</w:t>
            </w:r>
            <w:r w:rsidRPr="00ED4BE8">
              <w:rPr>
                <w:b/>
                <w:bCs/>
                <w:color w:val="000000" w:themeColor="text1"/>
                <w:lang w:val="lv-LV"/>
              </w:rPr>
              <w:t xml:space="preserve"> </w:t>
            </w:r>
          </w:p>
        </w:tc>
        <w:tc>
          <w:tcPr>
            <w:tcW w:w="1559" w:type="dxa"/>
          </w:tcPr>
          <w:p w:rsidR="00676EF8" w:rsidRPr="005D50D7" w:rsidRDefault="00676EF8" w:rsidP="00644B1A">
            <w:pPr>
              <w:tabs>
                <w:tab w:val="left" w:pos="0"/>
              </w:tabs>
              <w:ind w:right="43"/>
              <w:jc w:val="center"/>
              <w:rPr>
                <w:b/>
                <w:lang w:val="lv-LV"/>
              </w:rPr>
            </w:pPr>
            <w:r>
              <w:rPr>
                <w:b/>
                <w:lang w:val="lv-LV"/>
              </w:rPr>
              <w:t>72 466,70</w:t>
            </w:r>
          </w:p>
        </w:tc>
        <w:tc>
          <w:tcPr>
            <w:tcW w:w="4111" w:type="dxa"/>
          </w:tcPr>
          <w:p w:rsidR="00676EF8" w:rsidRPr="005D50D7" w:rsidRDefault="00676EF8" w:rsidP="00676EF8">
            <w:pPr>
              <w:tabs>
                <w:tab w:val="left" w:pos="0"/>
              </w:tabs>
              <w:ind w:right="43"/>
              <w:jc w:val="center"/>
              <w:rPr>
                <w:lang w:val="lv-LV"/>
              </w:rPr>
            </w:pPr>
            <w:r>
              <w:rPr>
                <w:lang w:val="lv-LV"/>
              </w:rPr>
              <w:t>Saimnieciski izdevīgākais piedāvājums</w:t>
            </w:r>
            <w:r w:rsidRPr="002B158C">
              <w:rPr>
                <w:lang w:val="lv-LV"/>
              </w:rPr>
              <w:t xml:space="preserve">, </w:t>
            </w:r>
            <w:r>
              <w:rPr>
                <w:lang w:val="lv-LV"/>
              </w:rPr>
              <w:t xml:space="preserve">kuru nosaka piedāvātā cena, un, </w:t>
            </w:r>
            <w:r w:rsidRPr="002B158C">
              <w:rPr>
                <w:lang w:val="lv-LV"/>
              </w:rPr>
              <w:t xml:space="preserve">kas atbilst </w:t>
            </w:r>
            <w:r>
              <w:rPr>
                <w:lang w:val="lv-LV"/>
              </w:rPr>
              <w:t>atklātā konkursa</w:t>
            </w:r>
            <w:r w:rsidRPr="002B158C">
              <w:rPr>
                <w:lang w:val="lv-LV"/>
              </w:rPr>
              <w:t xml:space="preserve"> nolikuma prasībām</w:t>
            </w:r>
          </w:p>
        </w:tc>
      </w:tr>
    </w:tbl>
    <w:p w:rsidR="00676EF8" w:rsidRDefault="00676EF8" w:rsidP="00676EF8">
      <w:pPr>
        <w:ind w:left="360" w:right="-2"/>
        <w:jc w:val="both"/>
        <w:rPr>
          <w:b/>
          <w:lang w:val="lv-LV"/>
        </w:rPr>
      </w:pPr>
    </w:p>
    <w:p w:rsidR="00064240" w:rsidRPr="00676EF8" w:rsidRDefault="00676EF8" w:rsidP="00676EF8">
      <w:pPr>
        <w:ind w:left="360" w:right="-2"/>
        <w:jc w:val="both"/>
        <w:rPr>
          <w:lang w:val="lv-LV"/>
        </w:rPr>
      </w:pPr>
      <w:r>
        <w:rPr>
          <w:b/>
          <w:lang w:val="lv-LV"/>
        </w:rPr>
        <w:t>10.1.</w:t>
      </w:r>
      <w:r w:rsidR="00064240" w:rsidRPr="00676EF8">
        <w:rPr>
          <w:b/>
          <w:lang w:val="lv-LV"/>
        </w:rPr>
        <w:t>Piedāvājumu izvērtēšanas kopsavilkums:</w:t>
      </w:r>
      <w:r w:rsidR="00064240" w:rsidRPr="00676EF8">
        <w:rPr>
          <w:lang w:val="lv-LV"/>
        </w:rPr>
        <w:t xml:space="preserve"> Iepirkuma komisija veica pretendentu  iesniegto piedāvājumu pārbaudi saskaņā ar publiskā iepirkuma nolikuma prasībām: </w:t>
      </w:r>
    </w:p>
    <w:p w:rsidR="00064240" w:rsidRPr="002B158C" w:rsidRDefault="00064240" w:rsidP="00064240">
      <w:pPr>
        <w:pStyle w:val="ListParagraph"/>
        <w:numPr>
          <w:ilvl w:val="0"/>
          <w:numId w:val="4"/>
        </w:numPr>
        <w:ind w:left="709" w:right="-2" w:hanging="283"/>
        <w:jc w:val="both"/>
        <w:rPr>
          <w:lang w:val="lv-LV"/>
        </w:rPr>
      </w:pPr>
      <w:r w:rsidRPr="002B158C">
        <w:rPr>
          <w:lang w:val="lv-LV"/>
        </w:rPr>
        <w:t>Pretendentu iesniegto piedāvājumu atbilstības pārbaude attiecībā uz piedāvājuma nofo</w:t>
      </w:r>
      <w:r>
        <w:rPr>
          <w:lang w:val="lv-LV"/>
        </w:rPr>
        <w:t>rmējumu, pieteikuma dalībai iepirkuma procedūrā un piedāvājuma nodrošinājuma atbilstība</w:t>
      </w:r>
      <w:r w:rsidRPr="002B158C">
        <w:rPr>
          <w:lang w:val="lv-LV"/>
        </w:rPr>
        <w:t xml:space="preserve">; </w:t>
      </w:r>
    </w:p>
    <w:p w:rsidR="00DC27E5" w:rsidRPr="00DC27E5" w:rsidRDefault="00DC27E5" w:rsidP="00DC27E5">
      <w:pPr>
        <w:ind w:left="709" w:hanging="283"/>
        <w:jc w:val="both"/>
        <w:rPr>
          <w:color w:val="000000"/>
          <w:lang w:val="lv-LV"/>
        </w:rPr>
      </w:pPr>
      <w:r>
        <w:rPr>
          <w:color w:val="000000"/>
          <w:lang w:val="lv-LV"/>
        </w:rPr>
        <w:t xml:space="preserve">2. </w:t>
      </w:r>
      <w:r w:rsidRPr="00DC27E5">
        <w:rPr>
          <w:color w:val="000000"/>
          <w:lang w:val="lv-LV"/>
        </w:rPr>
        <w:t xml:space="preserve">Pamatojoties uz 2017.gada 28.februāra Ministru kabineta noteikumu Nr. 107 16.punkta pēdējo teikumu, un, </w:t>
      </w:r>
      <w:proofErr w:type="spellStart"/>
      <w:r w:rsidRPr="00DC27E5">
        <w:rPr>
          <w:color w:val="000000"/>
          <w:lang w:val="lv-LV"/>
        </w:rPr>
        <w:t>nemot</w:t>
      </w:r>
      <w:proofErr w:type="spellEnd"/>
      <w:r w:rsidRPr="00DC27E5">
        <w:rPr>
          <w:color w:val="000000"/>
          <w:lang w:val="lv-LV"/>
        </w:rPr>
        <w:t xml:space="preserve"> vērā pretendentu piedāvāto līgumsummu, iepirkuma komisijas locekļi konstatē</w:t>
      </w:r>
      <w:r>
        <w:rPr>
          <w:color w:val="000000"/>
          <w:lang w:val="lv-LV"/>
        </w:rPr>
        <w:t>ja</w:t>
      </w:r>
      <w:r w:rsidRPr="00DC27E5">
        <w:rPr>
          <w:color w:val="000000"/>
          <w:lang w:val="lv-LV"/>
        </w:rPr>
        <w:t xml:space="preserve"> </w:t>
      </w:r>
      <w:r>
        <w:rPr>
          <w:color w:val="000000"/>
          <w:lang w:val="lv-LV"/>
        </w:rPr>
        <w:t xml:space="preserve">saimnieciski izdevīgāko piedāvājumu, kuru nosaka piedāvātā cena, un konstatēja, ka </w:t>
      </w:r>
      <w:r w:rsidRPr="00DC27E5">
        <w:rPr>
          <w:color w:val="000000"/>
          <w:lang w:val="lv-LV"/>
        </w:rPr>
        <w:t>iepirkuma līguma slēgšanas būtu piešķiramas AS “VIADA Baltija”.</w:t>
      </w:r>
      <w:r w:rsidRPr="00DC27E5">
        <w:rPr>
          <w:b/>
          <w:color w:val="000000"/>
          <w:lang w:val="lv-LV"/>
        </w:rPr>
        <w:t xml:space="preserve"> </w:t>
      </w:r>
    </w:p>
    <w:p w:rsidR="00064240" w:rsidRPr="00DC27E5" w:rsidRDefault="00DC27E5" w:rsidP="00DC27E5">
      <w:pPr>
        <w:ind w:left="426" w:right="-2"/>
        <w:jc w:val="both"/>
        <w:rPr>
          <w:lang w:val="lv-LV"/>
        </w:rPr>
      </w:pPr>
      <w:r>
        <w:rPr>
          <w:lang w:val="lv-LV"/>
        </w:rPr>
        <w:t>3. AS “VIADA Baltija”</w:t>
      </w:r>
      <w:r w:rsidR="00064240" w:rsidRPr="00DC27E5">
        <w:rPr>
          <w:lang w:val="lv-LV"/>
        </w:rPr>
        <w:t xml:space="preserve"> piedāvājum</w:t>
      </w:r>
      <w:r>
        <w:rPr>
          <w:lang w:val="lv-LV"/>
        </w:rPr>
        <w:t>a</w:t>
      </w:r>
      <w:r w:rsidR="00064240" w:rsidRPr="00DC27E5">
        <w:rPr>
          <w:lang w:val="lv-LV"/>
        </w:rPr>
        <w:t xml:space="preserve"> atbilstības pārbaude attiecībā uz kvalifikācijas prasībām;  </w:t>
      </w:r>
    </w:p>
    <w:p w:rsidR="00064240" w:rsidRPr="00DC27E5" w:rsidRDefault="00DC27E5" w:rsidP="00DC27E5">
      <w:pPr>
        <w:ind w:left="426" w:right="-2"/>
        <w:jc w:val="both"/>
        <w:rPr>
          <w:lang w:val="lv-LV"/>
        </w:rPr>
      </w:pPr>
      <w:r>
        <w:rPr>
          <w:lang w:val="lv-LV"/>
        </w:rPr>
        <w:t xml:space="preserve">4. </w:t>
      </w:r>
      <w:r>
        <w:rPr>
          <w:lang w:val="lv-LV"/>
        </w:rPr>
        <w:t>AS “VIADA Baltija”</w:t>
      </w:r>
      <w:r w:rsidRPr="00DC27E5">
        <w:rPr>
          <w:lang w:val="lv-LV"/>
        </w:rPr>
        <w:t xml:space="preserve"> </w:t>
      </w:r>
      <w:r w:rsidR="00064240" w:rsidRPr="00DC27E5">
        <w:rPr>
          <w:lang w:val="lv-LV"/>
        </w:rPr>
        <w:t>Tehnisk</w:t>
      </w:r>
      <w:r>
        <w:rPr>
          <w:lang w:val="lv-LV"/>
        </w:rPr>
        <w:t xml:space="preserve">ā </w:t>
      </w:r>
      <w:r w:rsidR="00064240" w:rsidRPr="00DC27E5">
        <w:rPr>
          <w:lang w:val="lv-LV"/>
        </w:rPr>
        <w:t>piedāvājum</w:t>
      </w:r>
      <w:r>
        <w:rPr>
          <w:lang w:val="lv-LV"/>
        </w:rPr>
        <w:t>a</w:t>
      </w:r>
      <w:r w:rsidR="00064240" w:rsidRPr="00DC27E5">
        <w:rPr>
          <w:lang w:val="lv-LV"/>
        </w:rPr>
        <w:t xml:space="preserve"> atbilstības pārbaude;</w:t>
      </w:r>
    </w:p>
    <w:p w:rsidR="00064240" w:rsidRPr="00DC27E5" w:rsidRDefault="00DC27E5" w:rsidP="00DC27E5">
      <w:pPr>
        <w:ind w:left="426" w:right="-2"/>
        <w:jc w:val="both"/>
        <w:rPr>
          <w:lang w:val="lv-LV"/>
        </w:rPr>
      </w:pPr>
      <w:r>
        <w:rPr>
          <w:lang w:val="lv-LV"/>
        </w:rPr>
        <w:t xml:space="preserve">5. </w:t>
      </w:r>
      <w:r>
        <w:rPr>
          <w:lang w:val="lv-LV"/>
        </w:rPr>
        <w:t>AS “VIADA Baltija”</w:t>
      </w:r>
      <w:r w:rsidRPr="00DC27E5">
        <w:rPr>
          <w:lang w:val="lv-LV"/>
        </w:rPr>
        <w:t xml:space="preserve"> </w:t>
      </w:r>
      <w:r w:rsidR="00064240" w:rsidRPr="00DC27E5">
        <w:rPr>
          <w:lang w:val="lv-LV"/>
        </w:rPr>
        <w:t>Finanšu piedāvājum</w:t>
      </w:r>
      <w:r>
        <w:rPr>
          <w:lang w:val="lv-LV"/>
        </w:rPr>
        <w:t>a</w:t>
      </w:r>
      <w:r w:rsidR="00064240" w:rsidRPr="00DC27E5">
        <w:rPr>
          <w:lang w:val="lv-LV"/>
        </w:rPr>
        <w:t xml:space="preserve"> atbilstības pārbaude;</w:t>
      </w:r>
    </w:p>
    <w:p w:rsidR="00064240" w:rsidRPr="00DC27E5" w:rsidRDefault="00DC27E5" w:rsidP="00DC27E5">
      <w:pPr>
        <w:ind w:left="426" w:right="-2"/>
        <w:jc w:val="both"/>
        <w:rPr>
          <w:lang w:val="lv-LV"/>
        </w:rPr>
      </w:pPr>
      <w:r>
        <w:rPr>
          <w:lang w:val="lv-LV"/>
        </w:rPr>
        <w:t xml:space="preserve">6. </w:t>
      </w:r>
      <w:r w:rsidR="00064240" w:rsidRPr="00DC27E5">
        <w:rPr>
          <w:lang w:val="lv-LV"/>
        </w:rPr>
        <w:t>Pirms lēmuma par līguma slēgšanu pieņemšanas iepirkuma komisija veic</w:t>
      </w:r>
      <w:r w:rsidR="00676EF8" w:rsidRPr="00DC27E5">
        <w:rPr>
          <w:lang w:val="lv-LV"/>
        </w:rPr>
        <w:t>a</w:t>
      </w:r>
      <w:r w:rsidR="00064240" w:rsidRPr="00DC27E5">
        <w:rPr>
          <w:lang w:val="lv-LV"/>
        </w:rPr>
        <w:t xml:space="preserve"> pārbaudi, vai attiecībā uz pretendentu, kuram būtu piešķiramas līguma slēgšanas tiesības un nepastāv Publisko iepirkumu likuma 42.panta pirmās daļas 1., 2., 3., 4., 5., 6., 7., 8.punktā minētie izslēgšanas nosacījumi un uz pretendenta norādītajām personām, uz kuru iespējām pretendents balstās, lai apliecinātu, ka tā kvalifikācija atbilst iepirkuma procedūras dokumentos noteiktajām prasībām nepastāv PIL 42.panta pirmās daļas 1., 2., 3., 4., 5., 6. vai 7.punktā minētie izslēgšanas nosacījumi.</w:t>
      </w:r>
    </w:p>
    <w:p w:rsidR="00064240" w:rsidRPr="002B158C" w:rsidRDefault="00064240" w:rsidP="00064240">
      <w:pPr>
        <w:pStyle w:val="ListParagraph"/>
        <w:ind w:left="709" w:right="-2"/>
        <w:jc w:val="bot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Pr="002B158C">
        <w:rPr>
          <w:bCs/>
          <w:lang w:val="lv-LV"/>
        </w:rPr>
        <w:t xml:space="preserve">Nav. </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b/>
          <w:lang w:val="lv-LV"/>
        </w:rPr>
      </w:pPr>
      <w:r w:rsidRPr="002B158C">
        <w:rPr>
          <w:b/>
          <w:lang w:val="lv-LV"/>
        </w:rPr>
        <w:t xml:space="preserve">Pamatojums lēmumam par katru noraidīto pretendentu, kā arī par katru iepirkuma procedūras dokumentiem neatbilstošu piedāvājumu: </w:t>
      </w:r>
    </w:p>
    <w:tbl>
      <w:tblPr>
        <w:tblStyle w:val="TableGrid"/>
        <w:tblW w:w="9356" w:type="dxa"/>
        <w:tblInd w:w="-5" w:type="dxa"/>
        <w:tblLayout w:type="fixed"/>
        <w:tblLook w:val="04A0" w:firstRow="1" w:lastRow="0" w:firstColumn="1" w:lastColumn="0" w:noHBand="0" w:noVBand="1"/>
      </w:tblPr>
      <w:tblGrid>
        <w:gridCol w:w="708"/>
        <w:gridCol w:w="2411"/>
        <w:gridCol w:w="6237"/>
      </w:tblGrid>
      <w:tr w:rsidR="00064240" w:rsidRPr="002B158C" w:rsidTr="00644B1A">
        <w:tc>
          <w:tcPr>
            <w:tcW w:w="708" w:type="dxa"/>
            <w:shd w:val="clear" w:color="auto" w:fill="D9D9D9" w:themeFill="background1" w:themeFillShade="D9"/>
          </w:tcPr>
          <w:p w:rsidR="00064240" w:rsidRPr="005D50D7" w:rsidRDefault="00064240" w:rsidP="00644B1A">
            <w:pPr>
              <w:tabs>
                <w:tab w:val="left" w:pos="0"/>
              </w:tabs>
              <w:ind w:right="43"/>
              <w:jc w:val="center"/>
              <w:rPr>
                <w:b/>
                <w:lang w:val="lv-LV"/>
              </w:rPr>
            </w:pPr>
            <w:r w:rsidRPr="005D50D7">
              <w:rPr>
                <w:b/>
                <w:lang w:val="lv-LV"/>
              </w:rPr>
              <w:t>Nr.</w:t>
            </w:r>
          </w:p>
          <w:p w:rsidR="00064240" w:rsidRPr="005D50D7" w:rsidRDefault="00064240" w:rsidP="00644B1A">
            <w:pPr>
              <w:tabs>
                <w:tab w:val="left" w:pos="0"/>
              </w:tabs>
              <w:ind w:right="43"/>
              <w:jc w:val="center"/>
              <w:rPr>
                <w:b/>
                <w:lang w:val="lv-LV"/>
              </w:rPr>
            </w:pPr>
            <w:r w:rsidRPr="005D50D7">
              <w:rPr>
                <w:b/>
                <w:lang w:val="lv-LV"/>
              </w:rPr>
              <w:t>p.k.</w:t>
            </w:r>
          </w:p>
        </w:tc>
        <w:tc>
          <w:tcPr>
            <w:tcW w:w="2411" w:type="dxa"/>
            <w:shd w:val="clear" w:color="auto" w:fill="D9D9D9" w:themeFill="background1" w:themeFillShade="D9"/>
          </w:tcPr>
          <w:p w:rsidR="00064240" w:rsidRPr="005D50D7" w:rsidRDefault="00064240" w:rsidP="00644B1A">
            <w:pPr>
              <w:ind w:right="-108"/>
              <w:jc w:val="center"/>
              <w:rPr>
                <w:b/>
                <w:lang w:val="lv-LV"/>
              </w:rPr>
            </w:pPr>
            <w:r w:rsidRPr="002B158C">
              <w:rPr>
                <w:b/>
                <w:lang w:val="lv-LV"/>
              </w:rPr>
              <w:t>Pretendenta nosaukums</w:t>
            </w:r>
          </w:p>
          <w:p w:rsidR="00064240" w:rsidRPr="005D50D7" w:rsidRDefault="00064240" w:rsidP="00644B1A">
            <w:pPr>
              <w:ind w:right="-108"/>
              <w:rPr>
                <w:lang w:val="lv-LV"/>
              </w:rPr>
            </w:pPr>
          </w:p>
        </w:tc>
        <w:tc>
          <w:tcPr>
            <w:tcW w:w="6237" w:type="dxa"/>
            <w:shd w:val="clear" w:color="auto" w:fill="D9D9D9" w:themeFill="background1" w:themeFillShade="D9"/>
          </w:tcPr>
          <w:p w:rsidR="00064240" w:rsidRPr="005D50D7" w:rsidRDefault="00064240" w:rsidP="00644B1A">
            <w:pPr>
              <w:ind w:right="-108"/>
              <w:jc w:val="center"/>
              <w:rPr>
                <w:b/>
                <w:bCs/>
                <w:color w:val="000000"/>
                <w:lang w:val="lv-LV"/>
              </w:rPr>
            </w:pPr>
            <w:r w:rsidRPr="002B158C">
              <w:rPr>
                <w:b/>
                <w:bCs/>
                <w:lang w:val="lv-LV"/>
              </w:rPr>
              <w:t>Noraidīšanas pamatojums</w:t>
            </w:r>
          </w:p>
        </w:tc>
      </w:tr>
      <w:tr w:rsidR="00064240" w:rsidRPr="00751A63" w:rsidTr="00644B1A">
        <w:tc>
          <w:tcPr>
            <w:tcW w:w="708" w:type="dxa"/>
          </w:tcPr>
          <w:p w:rsidR="00064240" w:rsidRPr="005D50D7" w:rsidRDefault="00064240" w:rsidP="00644B1A">
            <w:pPr>
              <w:tabs>
                <w:tab w:val="left" w:pos="0"/>
              </w:tabs>
              <w:ind w:right="43"/>
              <w:jc w:val="center"/>
              <w:rPr>
                <w:lang w:val="lv-LV"/>
              </w:rPr>
            </w:pPr>
            <w:r w:rsidRPr="005D50D7">
              <w:rPr>
                <w:lang w:val="lv-LV"/>
              </w:rPr>
              <w:t>1.</w:t>
            </w:r>
          </w:p>
        </w:tc>
        <w:tc>
          <w:tcPr>
            <w:tcW w:w="2411" w:type="dxa"/>
          </w:tcPr>
          <w:p w:rsidR="00064240" w:rsidRPr="004A395D" w:rsidRDefault="00DC27E5" w:rsidP="00DC27E5">
            <w:pPr>
              <w:tabs>
                <w:tab w:val="left" w:pos="0"/>
              </w:tabs>
              <w:ind w:right="43"/>
              <w:jc w:val="center"/>
              <w:rPr>
                <w:b/>
                <w:lang w:val="lv-LV"/>
              </w:rPr>
            </w:pPr>
            <w:r>
              <w:rPr>
                <w:rFonts w:eastAsia="Calibri"/>
                <w:b/>
                <w:lang w:val="lv-LV"/>
              </w:rPr>
              <w:t xml:space="preserve">AS </w:t>
            </w:r>
            <w:r w:rsidR="00064240" w:rsidRPr="004A395D">
              <w:rPr>
                <w:rFonts w:eastAsia="Calibri"/>
                <w:b/>
                <w:lang w:val="lv-LV"/>
              </w:rPr>
              <w:t>“</w:t>
            </w:r>
            <w:r>
              <w:rPr>
                <w:rFonts w:eastAsia="Calibri"/>
                <w:b/>
                <w:lang w:val="lv-LV"/>
              </w:rPr>
              <w:t>Virši-A</w:t>
            </w:r>
            <w:r w:rsidR="00064240" w:rsidRPr="004A395D">
              <w:rPr>
                <w:rFonts w:eastAsia="Calibri"/>
                <w:b/>
                <w:lang w:val="lv-LV"/>
              </w:rPr>
              <w:t>”</w:t>
            </w:r>
          </w:p>
        </w:tc>
        <w:tc>
          <w:tcPr>
            <w:tcW w:w="6237" w:type="dxa"/>
          </w:tcPr>
          <w:p w:rsidR="00064240" w:rsidRPr="005D50D7" w:rsidRDefault="00064240" w:rsidP="00DC27E5">
            <w:pPr>
              <w:ind w:right="-2"/>
              <w:jc w:val="both"/>
              <w:rPr>
                <w:b/>
                <w:lang w:val="lv-LV"/>
              </w:rPr>
            </w:pPr>
            <w:r w:rsidRPr="00004CA3">
              <w:rPr>
                <w:lang w:val="lv-LV"/>
              </w:rPr>
              <w:t>Noraidīšanas pamatojums – nav saimnieciski izdevīgākais piedāvājums</w:t>
            </w:r>
            <w:r w:rsidR="00DC27E5">
              <w:rPr>
                <w:lang w:val="lv-LV"/>
              </w:rPr>
              <w:t>, kuru nosaka piedāvātā cena</w:t>
            </w:r>
          </w:p>
        </w:tc>
      </w:tr>
      <w:tr w:rsidR="00064240" w:rsidRPr="00751A63" w:rsidTr="00644B1A">
        <w:tc>
          <w:tcPr>
            <w:tcW w:w="708" w:type="dxa"/>
          </w:tcPr>
          <w:p w:rsidR="00064240" w:rsidRPr="005D50D7" w:rsidRDefault="00064240" w:rsidP="00644B1A">
            <w:pPr>
              <w:tabs>
                <w:tab w:val="left" w:pos="0"/>
              </w:tabs>
              <w:ind w:right="43"/>
              <w:jc w:val="center"/>
              <w:rPr>
                <w:lang w:val="lv-LV"/>
              </w:rPr>
            </w:pPr>
            <w:r w:rsidRPr="002B158C">
              <w:rPr>
                <w:lang w:val="lv-LV"/>
              </w:rPr>
              <w:t>2</w:t>
            </w:r>
            <w:r w:rsidRPr="005D50D7">
              <w:rPr>
                <w:lang w:val="lv-LV"/>
              </w:rPr>
              <w:t>.</w:t>
            </w:r>
          </w:p>
        </w:tc>
        <w:tc>
          <w:tcPr>
            <w:tcW w:w="2411" w:type="dxa"/>
          </w:tcPr>
          <w:p w:rsidR="00064240" w:rsidRPr="005D50D7" w:rsidRDefault="00DC27E5" w:rsidP="00DC27E5">
            <w:pPr>
              <w:tabs>
                <w:tab w:val="left" w:pos="0"/>
              </w:tabs>
              <w:ind w:right="43"/>
              <w:jc w:val="center"/>
              <w:rPr>
                <w:b/>
                <w:lang w:val="lv-LV"/>
              </w:rPr>
            </w:pPr>
            <w:proofErr w:type="spellStart"/>
            <w:r>
              <w:rPr>
                <w:b/>
                <w:bCs/>
                <w:color w:val="000000" w:themeColor="text1"/>
                <w:lang w:val="lv-LV"/>
              </w:rPr>
              <w:t>SIA</w:t>
            </w:r>
            <w:r w:rsidR="00064240">
              <w:rPr>
                <w:b/>
                <w:bCs/>
                <w:color w:val="000000" w:themeColor="text1"/>
                <w:lang w:val="lv-LV"/>
              </w:rPr>
              <w:t>“</w:t>
            </w:r>
            <w:r>
              <w:rPr>
                <w:b/>
                <w:bCs/>
                <w:color w:val="000000" w:themeColor="text1"/>
                <w:lang w:val="lv-LV"/>
              </w:rPr>
              <w:t>Cirsle</w:t>
            </w:r>
            <w:proofErr w:type="spellEnd"/>
            <w:r>
              <w:rPr>
                <w:b/>
                <w:bCs/>
                <w:color w:val="000000" w:themeColor="text1"/>
                <w:lang w:val="lv-LV"/>
              </w:rPr>
              <w:t xml:space="preserve"> K Latvia</w:t>
            </w:r>
            <w:r w:rsidR="00064240" w:rsidRPr="00ED4BE8">
              <w:rPr>
                <w:b/>
                <w:bCs/>
                <w:color w:val="000000" w:themeColor="text1"/>
                <w:lang w:val="lv-LV"/>
              </w:rPr>
              <w:t>”</w:t>
            </w:r>
          </w:p>
        </w:tc>
        <w:tc>
          <w:tcPr>
            <w:tcW w:w="6237" w:type="dxa"/>
          </w:tcPr>
          <w:p w:rsidR="00064240" w:rsidRPr="005D50D7" w:rsidRDefault="00064240" w:rsidP="00DC27E5">
            <w:pPr>
              <w:tabs>
                <w:tab w:val="left" w:pos="0"/>
              </w:tabs>
              <w:ind w:right="-2"/>
              <w:jc w:val="both"/>
              <w:rPr>
                <w:lang w:val="lv-LV"/>
              </w:rPr>
            </w:pPr>
            <w:r w:rsidRPr="00004CA3">
              <w:rPr>
                <w:color w:val="000000"/>
                <w:lang w:val="lv-LV"/>
              </w:rPr>
              <w:t xml:space="preserve"> </w:t>
            </w:r>
            <w:r w:rsidR="00DC27E5" w:rsidRPr="00004CA3">
              <w:rPr>
                <w:lang w:val="lv-LV"/>
              </w:rPr>
              <w:t>Noraidīšanas pamatojums – nav saimnieciski izdevīgākais piedāvājums</w:t>
            </w:r>
            <w:r w:rsidR="00DC27E5">
              <w:rPr>
                <w:lang w:val="lv-LV"/>
              </w:rPr>
              <w:t>, kuru nosaka piedāvātā cena</w:t>
            </w:r>
          </w:p>
        </w:tc>
      </w:tr>
      <w:tr w:rsidR="00064240" w:rsidRPr="00751A63" w:rsidTr="00644B1A">
        <w:tc>
          <w:tcPr>
            <w:tcW w:w="708" w:type="dxa"/>
          </w:tcPr>
          <w:p w:rsidR="00064240" w:rsidRPr="005D50D7" w:rsidRDefault="00064240" w:rsidP="00644B1A">
            <w:pPr>
              <w:tabs>
                <w:tab w:val="left" w:pos="0"/>
              </w:tabs>
              <w:ind w:right="43"/>
              <w:jc w:val="center"/>
              <w:rPr>
                <w:lang w:val="lv-LV"/>
              </w:rPr>
            </w:pPr>
            <w:r>
              <w:rPr>
                <w:lang w:val="lv-LV"/>
              </w:rPr>
              <w:t>3</w:t>
            </w:r>
            <w:r w:rsidRPr="005D50D7">
              <w:rPr>
                <w:lang w:val="lv-LV"/>
              </w:rPr>
              <w:t>.</w:t>
            </w:r>
          </w:p>
        </w:tc>
        <w:tc>
          <w:tcPr>
            <w:tcW w:w="2411" w:type="dxa"/>
          </w:tcPr>
          <w:p w:rsidR="00064240" w:rsidRPr="005D50D7" w:rsidRDefault="00DC27E5" w:rsidP="00644B1A">
            <w:pPr>
              <w:tabs>
                <w:tab w:val="left" w:pos="0"/>
              </w:tabs>
              <w:ind w:right="43"/>
              <w:jc w:val="center"/>
              <w:rPr>
                <w:b/>
                <w:lang w:val="lv-LV"/>
              </w:rPr>
            </w:pPr>
            <w:r>
              <w:rPr>
                <w:b/>
                <w:bCs/>
                <w:color w:val="000000" w:themeColor="text1"/>
                <w:lang w:val="lv-LV"/>
              </w:rPr>
              <w:t>SIA “Neste Latvija”</w:t>
            </w:r>
          </w:p>
        </w:tc>
        <w:tc>
          <w:tcPr>
            <w:tcW w:w="6237" w:type="dxa"/>
          </w:tcPr>
          <w:p w:rsidR="00064240" w:rsidRPr="00FA1149" w:rsidRDefault="00DC27E5" w:rsidP="00644B1A">
            <w:pPr>
              <w:tabs>
                <w:tab w:val="left" w:pos="0"/>
              </w:tabs>
              <w:ind w:right="-2"/>
              <w:jc w:val="both"/>
              <w:rPr>
                <w:color w:val="000000"/>
                <w:lang w:val="lv-LV"/>
              </w:rPr>
            </w:pPr>
            <w:r w:rsidRPr="00004CA3">
              <w:rPr>
                <w:lang w:val="lv-LV"/>
              </w:rPr>
              <w:t>Noraidīšanas pamatojums – nav saimnieciski izdevīgākais piedāvājums</w:t>
            </w:r>
            <w:r>
              <w:rPr>
                <w:lang w:val="lv-LV"/>
              </w:rPr>
              <w:t>, kuru nosaka piedāvātā cena</w:t>
            </w:r>
          </w:p>
        </w:tc>
      </w:tr>
      <w:tr w:rsidR="00064240" w:rsidRPr="00751A63" w:rsidTr="00644B1A">
        <w:tc>
          <w:tcPr>
            <w:tcW w:w="708" w:type="dxa"/>
          </w:tcPr>
          <w:p w:rsidR="00064240" w:rsidRPr="005D50D7" w:rsidRDefault="00064240" w:rsidP="00644B1A">
            <w:pPr>
              <w:tabs>
                <w:tab w:val="left" w:pos="0"/>
              </w:tabs>
              <w:ind w:right="43"/>
              <w:jc w:val="center"/>
              <w:rPr>
                <w:lang w:val="lv-LV"/>
              </w:rPr>
            </w:pPr>
            <w:r>
              <w:rPr>
                <w:lang w:val="lv-LV"/>
              </w:rPr>
              <w:lastRenderedPageBreak/>
              <w:t>4</w:t>
            </w:r>
            <w:r w:rsidRPr="005D50D7">
              <w:rPr>
                <w:lang w:val="lv-LV"/>
              </w:rPr>
              <w:t>.</w:t>
            </w:r>
          </w:p>
        </w:tc>
        <w:tc>
          <w:tcPr>
            <w:tcW w:w="2411" w:type="dxa"/>
          </w:tcPr>
          <w:p w:rsidR="00064240" w:rsidRPr="005D50D7" w:rsidRDefault="00064240" w:rsidP="00DC27E5">
            <w:pPr>
              <w:tabs>
                <w:tab w:val="left" w:pos="0"/>
              </w:tabs>
              <w:ind w:right="43"/>
              <w:jc w:val="center"/>
              <w:rPr>
                <w:b/>
                <w:lang w:val="lv-LV"/>
              </w:rPr>
            </w:pPr>
            <w:r w:rsidRPr="00004CA3">
              <w:rPr>
                <w:b/>
                <w:bCs/>
                <w:color w:val="000000" w:themeColor="text1"/>
                <w:lang w:val="lv-LV"/>
              </w:rPr>
              <w:t>SIA “</w:t>
            </w:r>
            <w:r w:rsidR="00DC27E5">
              <w:rPr>
                <w:b/>
                <w:bCs/>
                <w:color w:val="000000" w:themeColor="text1"/>
                <w:lang w:val="lv-LV"/>
              </w:rPr>
              <w:t>ASTARTE-NAFTA</w:t>
            </w:r>
            <w:r w:rsidRPr="00004CA3">
              <w:rPr>
                <w:b/>
                <w:bCs/>
                <w:color w:val="000000" w:themeColor="text1"/>
                <w:lang w:val="lv-LV"/>
              </w:rPr>
              <w:t>”</w:t>
            </w:r>
          </w:p>
        </w:tc>
        <w:tc>
          <w:tcPr>
            <w:tcW w:w="6237" w:type="dxa"/>
          </w:tcPr>
          <w:p w:rsidR="00064240" w:rsidRPr="005D50D7" w:rsidRDefault="00DC27E5" w:rsidP="00644B1A">
            <w:pPr>
              <w:ind w:right="-2"/>
              <w:jc w:val="both"/>
              <w:rPr>
                <w:lang w:val="lv-LV"/>
              </w:rPr>
            </w:pPr>
            <w:r w:rsidRPr="00004CA3">
              <w:rPr>
                <w:lang w:val="lv-LV"/>
              </w:rPr>
              <w:t>Noraidīšanas pamatojums – nav saimnieciski izdevīgākais piedāvājums</w:t>
            </w:r>
            <w:r>
              <w:rPr>
                <w:lang w:val="lv-LV"/>
              </w:rPr>
              <w:t>, kuru nosaka piedāvātā cena</w:t>
            </w:r>
          </w:p>
        </w:tc>
      </w:tr>
    </w:tbl>
    <w:p w:rsidR="00064240" w:rsidRPr="002B158C" w:rsidRDefault="00064240" w:rsidP="00064240">
      <w:pPr>
        <w:pStyle w:val="ListParagraph"/>
        <w:rPr>
          <w:b/>
          <w:lang w:val="lv-LV"/>
        </w:rPr>
      </w:pPr>
    </w:p>
    <w:p w:rsidR="00064240" w:rsidRPr="00E74D39" w:rsidRDefault="00064240" w:rsidP="00064240">
      <w:pPr>
        <w:pStyle w:val="ListParagraph"/>
        <w:numPr>
          <w:ilvl w:val="0"/>
          <w:numId w:val="1"/>
        </w:numPr>
        <w:jc w:val="both"/>
        <w:rPr>
          <w:bCs/>
          <w:lang w:val="lv-LV"/>
        </w:rPr>
      </w:pPr>
      <w:r w:rsidRPr="002B158C">
        <w:rPr>
          <w:b/>
          <w:bCs/>
          <w:color w:val="000000"/>
          <w:lang w:val="lv-LV"/>
        </w:rPr>
        <w:t>Pamatojums iepirkuma procedūras nepārtraukšanai, ja piedāvājumu iesniedzis tikai viens piegādātājs</w:t>
      </w:r>
      <w:r w:rsidRPr="002B158C">
        <w:rPr>
          <w:b/>
          <w:bCs/>
          <w:lang w:val="lv-LV"/>
        </w:rPr>
        <w:t xml:space="preserve">: </w:t>
      </w:r>
      <w:r>
        <w:rPr>
          <w:bCs/>
          <w:lang w:val="lv-LV"/>
        </w:rPr>
        <w:t>saņemti</w:t>
      </w:r>
      <w:r w:rsidRPr="00E74D39">
        <w:rPr>
          <w:bCs/>
          <w:lang w:val="lv-LV"/>
        </w:rPr>
        <w:t xml:space="preserve"> 5 (pieci) piedāvājumi. </w:t>
      </w:r>
    </w:p>
    <w:p w:rsidR="00064240" w:rsidRPr="002B158C" w:rsidRDefault="00064240" w:rsidP="00064240">
      <w:pPr>
        <w:pStyle w:val="ListParagraph"/>
        <w:jc w:val="both"/>
        <w:rPr>
          <w:b/>
          <w:bCs/>
          <w:lang w:val="lv-LV"/>
        </w:rPr>
      </w:pPr>
    </w:p>
    <w:p w:rsidR="00064240" w:rsidRPr="0032378D" w:rsidRDefault="00064240" w:rsidP="00064240">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064240" w:rsidRPr="002B158C" w:rsidRDefault="00064240" w:rsidP="00064240">
      <w:pPr>
        <w:pStyle w:val="ListParagraph"/>
        <w:jc w:val="both"/>
        <w:rPr>
          <w:b/>
          <w:bCs/>
          <w:lang w:val="lv-LV"/>
        </w:rPr>
      </w:pPr>
    </w:p>
    <w:p w:rsidR="00064240" w:rsidRPr="002B158C" w:rsidRDefault="00064240" w:rsidP="00064240">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064240" w:rsidRPr="002B158C" w:rsidRDefault="00064240" w:rsidP="00064240">
      <w:pPr>
        <w:pStyle w:val="ListParagraph"/>
        <w:ind w:right="-2"/>
        <w:jc w:val="bot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064240" w:rsidRPr="002B158C" w:rsidRDefault="00064240" w:rsidP="00064240">
      <w:pPr>
        <w:pStyle w:val="ListParagraph"/>
        <w:rPr>
          <w:lang w:val="lv-LV"/>
        </w:rPr>
      </w:pPr>
    </w:p>
    <w:p w:rsidR="00064240" w:rsidRPr="002B158C" w:rsidRDefault="00064240" w:rsidP="00064240">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064240" w:rsidRPr="002B158C" w:rsidRDefault="00064240" w:rsidP="00064240">
      <w:pPr>
        <w:pStyle w:val="ListParagraph"/>
        <w:rPr>
          <w:lang w:val="lv-LV"/>
        </w:rPr>
      </w:pPr>
    </w:p>
    <w:p w:rsidR="00064240" w:rsidRPr="002B158C" w:rsidRDefault="00064240" w:rsidP="00064240">
      <w:pPr>
        <w:ind w:right="-2" w:firstLine="720"/>
        <w:jc w:val="both"/>
        <w:rPr>
          <w:bCs/>
          <w:lang w:val="lv-LV"/>
        </w:rPr>
      </w:pPr>
      <w:r>
        <w:rPr>
          <w:lang w:val="lv-LV"/>
        </w:rPr>
        <w:t>Pielikumā</w:t>
      </w:r>
      <w:r w:rsidRPr="002B158C">
        <w:rPr>
          <w:lang w:val="lv-LV"/>
        </w:rPr>
        <w:t>:</w:t>
      </w:r>
      <w:r w:rsidRPr="002B158C">
        <w:rPr>
          <w:bCs/>
          <w:lang w:val="lv-LV"/>
        </w:rPr>
        <w:t xml:space="preserve"> </w:t>
      </w:r>
    </w:p>
    <w:p w:rsidR="00064240" w:rsidRPr="002B158C" w:rsidRDefault="00064240" w:rsidP="00064240">
      <w:pPr>
        <w:pStyle w:val="BodyText"/>
        <w:widowControl/>
        <w:numPr>
          <w:ilvl w:val="0"/>
          <w:numId w:val="3"/>
        </w:numPr>
        <w:ind w:right="-2"/>
        <w:rPr>
          <w:bCs/>
        </w:rPr>
      </w:pPr>
      <w:r w:rsidRPr="002B158C">
        <w:rPr>
          <w:bCs/>
        </w:rPr>
        <w:t xml:space="preserve">2016.gada </w:t>
      </w:r>
      <w:r>
        <w:rPr>
          <w:bCs/>
        </w:rPr>
        <w:t>0</w:t>
      </w:r>
      <w:r w:rsidRPr="002B158C">
        <w:rPr>
          <w:bCs/>
        </w:rPr>
        <w:t xml:space="preserve">2.jūnija Jēkabpils pilsētas domes sēdes lēmuma Nr.163 (protokols Nr.15., 8.§) kopija uz 1 </w:t>
      </w:r>
      <w:proofErr w:type="spellStart"/>
      <w:r w:rsidRPr="002B158C">
        <w:rPr>
          <w:bCs/>
        </w:rPr>
        <w:t>lp</w:t>
      </w:r>
      <w:proofErr w:type="spellEnd"/>
      <w:r w:rsidRPr="002B158C">
        <w:rPr>
          <w:bCs/>
        </w:rPr>
        <w:t>.;</w:t>
      </w:r>
    </w:p>
    <w:p w:rsidR="00064240" w:rsidRPr="002B158C" w:rsidRDefault="00064240" w:rsidP="00064240">
      <w:pPr>
        <w:pStyle w:val="BodyText"/>
        <w:widowControl/>
        <w:numPr>
          <w:ilvl w:val="0"/>
          <w:numId w:val="3"/>
        </w:numPr>
        <w:ind w:right="-2"/>
        <w:rPr>
          <w:bCs/>
        </w:rPr>
      </w:pPr>
      <w:r w:rsidRPr="002B158C">
        <w:rPr>
          <w:color w:val="000000"/>
          <w:lang w:eastAsia="lv-LV"/>
        </w:rPr>
        <w:t xml:space="preserve">2016.gada </w:t>
      </w:r>
      <w:r>
        <w:rPr>
          <w:color w:val="000000"/>
          <w:lang w:eastAsia="lv-LV"/>
        </w:rPr>
        <w:t>0</w:t>
      </w:r>
      <w:r w:rsidRPr="002B158C">
        <w:rPr>
          <w:color w:val="000000"/>
          <w:lang w:eastAsia="lv-LV"/>
        </w:rPr>
        <w:t xml:space="preserve">1.decembra Jēkabpils pilsētas domes sēdes lēmuma Nr.378 (protokols Nr.32., 8.§) </w:t>
      </w:r>
      <w:r w:rsidRPr="002B158C">
        <w:rPr>
          <w:bCs/>
        </w:rPr>
        <w:t xml:space="preserve">kopija uz 1 </w:t>
      </w:r>
      <w:proofErr w:type="spellStart"/>
      <w:r w:rsidRPr="002B158C">
        <w:rPr>
          <w:bCs/>
        </w:rPr>
        <w:t>lp</w:t>
      </w:r>
      <w:proofErr w:type="spellEnd"/>
      <w:r w:rsidRPr="002B158C">
        <w:rPr>
          <w:bCs/>
        </w:rPr>
        <w:t>.;</w:t>
      </w:r>
    </w:p>
    <w:p w:rsidR="00064240" w:rsidRPr="002B158C" w:rsidRDefault="00064240" w:rsidP="00064240">
      <w:pPr>
        <w:pStyle w:val="BodyText"/>
        <w:widowControl/>
        <w:numPr>
          <w:ilvl w:val="0"/>
          <w:numId w:val="3"/>
        </w:numPr>
        <w:ind w:right="-2"/>
        <w:rPr>
          <w:bCs/>
        </w:rPr>
      </w:pPr>
      <w:r w:rsidRPr="002B158C">
        <w:rPr>
          <w:rFonts w:cs="Tahoma"/>
          <w:bCs/>
          <w:szCs w:val="22"/>
        </w:rPr>
        <w:t xml:space="preserve">2017.gada 03.maija </w:t>
      </w:r>
      <w:r w:rsidRPr="002B158C">
        <w:rPr>
          <w:color w:val="000000"/>
          <w:lang w:eastAsia="lv-LV"/>
        </w:rPr>
        <w:t>Jēkabpils pilsētas domes sēdes lēmuma</w:t>
      </w:r>
      <w:r w:rsidRPr="002B158C">
        <w:rPr>
          <w:rFonts w:cs="Tahoma"/>
          <w:bCs/>
          <w:szCs w:val="22"/>
        </w:rPr>
        <w:t xml:space="preserve"> Nr.175 (protokols Nr.10, 21.§)</w:t>
      </w:r>
      <w:r w:rsidRPr="002B158C">
        <w:rPr>
          <w:bCs/>
        </w:rPr>
        <w:t xml:space="preserve"> kopija uz 1 (vienas) </w:t>
      </w:r>
      <w:proofErr w:type="spellStart"/>
      <w:r w:rsidRPr="002B158C">
        <w:rPr>
          <w:bCs/>
        </w:rPr>
        <w:t>lp</w:t>
      </w:r>
      <w:proofErr w:type="spellEnd"/>
      <w:r w:rsidRPr="002B158C">
        <w:rPr>
          <w:bCs/>
        </w:rPr>
        <w:t>.;</w:t>
      </w:r>
    </w:p>
    <w:p w:rsidR="00064240" w:rsidRPr="002B158C" w:rsidRDefault="00064240" w:rsidP="00064240">
      <w:pPr>
        <w:pStyle w:val="BodyText"/>
        <w:widowControl/>
        <w:numPr>
          <w:ilvl w:val="0"/>
          <w:numId w:val="3"/>
        </w:numPr>
        <w:ind w:right="-2"/>
        <w:rPr>
          <w:bCs/>
        </w:rPr>
      </w:pPr>
      <w:r w:rsidRPr="002B158C">
        <w:t xml:space="preserve">Atklāta konkursa nolikums uz </w:t>
      </w:r>
      <w:r w:rsidR="00DC27E5">
        <w:t xml:space="preserve">16 </w:t>
      </w:r>
      <w:proofErr w:type="spellStart"/>
      <w:r w:rsidRPr="002B158C">
        <w:t>lp</w:t>
      </w:r>
      <w:proofErr w:type="spellEnd"/>
      <w:r w:rsidRPr="002B158C">
        <w:t>.;</w:t>
      </w:r>
    </w:p>
    <w:p w:rsidR="00064240" w:rsidRPr="002B158C" w:rsidRDefault="00064240" w:rsidP="00064240">
      <w:pPr>
        <w:pStyle w:val="BodyText"/>
        <w:widowControl/>
        <w:numPr>
          <w:ilvl w:val="0"/>
          <w:numId w:val="3"/>
        </w:numPr>
        <w:ind w:right="-2"/>
        <w:rPr>
          <w:bCs/>
        </w:rPr>
      </w:pPr>
      <w:r w:rsidRPr="002B158C">
        <w:t xml:space="preserve">Izdruka no Jēkabpils pilsētas pašvaldības mājas lapas </w:t>
      </w:r>
      <w:r w:rsidR="00635DD7">
        <w:t>16.06</w:t>
      </w:r>
      <w:r w:rsidRPr="002B158C">
        <w:t xml:space="preserve">.2017. par iepirkuma procedūras uzsākšanu uz 1 </w:t>
      </w:r>
      <w:proofErr w:type="spellStart"/>
      <w:r w:rsidRPr="002B158C">
        <w:t>lp</w:t>
      </w:r>
      <w:proofErr w:type="spellEnd"/>
      <w:r w:rsidRPr="002B158C">
        <w:t>.;</w:t>
      </w:r>
    </w:p>
    <w:p w:rsidR="00064240" w:rsidRPr="005A73FC" w:rsidRDefault="00064240" w:rsidP="00064240">
      <w:pPr>
        <w:pStyle w:val="BodyText"/>
        <w:widowControl/>
        <w:numPr>
          <w:ilvl w:val="0"/>
          <w:numId w:val="3"/>
        </w:numPr>
        <w:ind w:right="-2"/>
        <w:rPr>
          <w:bCs/>
        </w:rPr>
      </w:pPr>
      <w:r w:rsidRPr="00AF0E53">
        <w:rPr>
          <w:color w:val="000000"/>
          <w:szCs w:val="22"/>
        </w:rPr>
        <w:t xml:space="preserve">2017.gada </w:t>
      </w:r>
      <w:r w:rsidR="00635DD7">
        <w:rPr>
          <w:color w:val="000000"/>
          <w:szCs w:val="22"/>
        </w:rPr>
        <w:t>13.jūnija</w:t>
      </w:r>
      <w:r w:rsidRPr="00AF0E53">
        <w:rPr>
          <w:color w:val="000000"/>
          <w:szCs w:val="22"/>
        </w:rPr>
        <w:t xml:space="preserve"> pašvaldības iepirkumu komisijas sēdes protokols par nolikuma apstiprināšanu un iepirkuma procedūras uzsākšanu Nr.</w:t>
      </w:r>
      <w:r w:rsidR="00635DD7">
        <w:rPr>
          <w:color w:val="000000"/>
          <w:szCs w:val="22"/>
        </w:rPr>
        <w:t>113</w:t>
      </w:r>
      <w:r w:rsidRPr="00AF0E53">
        <w:rPr>
          <w:color w:val="000000"/>
          <w:szCs w:val="22"/>
        </w:rPr>
        <w:t xml:space="preserve"> uz 2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064240" w:rsidRPr="005A73FC" w:rsidRDefault="00064240" w:rsidP="00064240">
      <w:pPr>
        <w:pStyle w:val="BodyText"/>
        <w:widowControl/>
        <w:numPr>
          <w:ilvl w:val="0"/>
          <w:numId w:val="3"/>
        </w:numPr>
        <w:ind w:right="-2"/>
        <w:rPr>
          <w:bCs/>
        </w:rPr>
      </w:pPr>
      <w:r w:rsidRPr="00AF0E53">
        <w:rPr>
          <w:color w:val="000000"/>
          <w:szCs w:val="22"/>
        </w:rPr>
        <w:t xml:space="preserve">2017.gada </w:t>
      </w:r>
      <w:r w:rsidR="00635DD7">
        <w:rPr>
          <w:color w:val="000000"/>
          <w:szCs w:val="22"/>
        </w:rPr>
        <w:t>20.jūnija</w:t>
      </w:r>
      <w:r w:rsidRPr="00AF0E53">
        <w:rPr>
          <w:color w:val="000000"/>
          <w:szCs w:val="22"/>
        </w:rPr>
        <w:t xml:space="preserve"> pašvaldības iepirkumu komisijas sēdes protokols</w:t>
      </w:r>
      <w:r>
        <w:rPr>
          <w:color w:val="000000"/>
          <w:szCs w:val="22"/>
        </w:rPr>
        <w:t xml:space="preserve"> </w:t>
      </w:r>
      <w:r w:rsidRPr="00AF0E53">
        <w:rPr>
          <w:color w:val="000000"/>
          <w:szCs w:val="22"/>
        </w:rPr>
        <w:t>Nr.</w:t>
      </w:r>
      <w:r w:rsidR="00635DD7">
        <w:rPr>
          <w:color w:val="000000"/>
          <w:szCs w:val="22"/>
        </w:rPr>
        <w:t>116</w:t>
      </w:r>
      <w:r w:rsidRPr="00AF0E53">
        <w:rPr>
          <w:color w:val="000000"/>
          <w:szCs w:val="22"/>
        </w:rPr>
        <w:t xml:space="preserve"> </w:t>
      </w:r>
      <w:r>
        <w:rPr>
          <w:color w:val="000000"/>
          <w:szCs w:val="22"/>
        </w:rPr>
        <w:t xml:space="preserve">par atbildes sniegšanu uz piegādātāja jautājumu </w:t>
      </w:r>
      <w:r w:rsidRPr="00AF0E53">
        <w:rPr>
          <w:color w:val="000000"/>
          <w:szCs w:val="22"/>
        </w:rPr>
        <w:t xml:space="preserve">uz </w:t>
      </w:r>
      <w:r w:rsidR="00635DD7">
        <w:rPr>
          <w:color w:val="000000"/>
          <w:szCs w:val="22"/>
        </w:rPr>
        <w:t>1</w:t>
      </w:r>
      <w:r w:rsidRPr="00AF0E53">
        <w:rPr>
          <w:color w:val="000000"/>
          <w:szCs w:val="22"/>
        </w:rPr>
        <w:t xml:space="preserve"> </w:t>
      </w:r>
      <w:proofErr w:type="spellStart"/>
      <w:r w:rsidRPr="00AF0E53">
        <w:rPr>
          <w:color w:val="000000"/>
          <w:szCs w:val="22"/>
        </w:rPr>
        <w:t>lp</w:t>
      </w:r>
      <w:proofErr w:type="spellEnd"/>
      <w:r w:rsidRPr="00AF0E53">
        <w:rPr>
          <w:color w:val="000000"/>
          <w:szCs w:val="22"/>
        </w:rPr>
        <w:t>.;</w:t>
      </w:r>
    </w:p>
    <w:p w:rsidR="00064240" w:rsidRPr="00AF0E53" w:rsidRDefault="00064240" w:rsidP="00064240">
      <w:pPr>
        <w:pStyle w:val="BodyText"/>
        <w:widowControl/>
        <w:numPr>
          <w:ilvl w:val="0"/>
          <w:numId w:val="3"/>
        </w:numPr>
        <w:ind w:right="-2"/>
        <w:rPr>
          <w:bCs/>
        </w:rPr>
      </w:pPr>
      <w:r w:rsidRPr="00AF0E53">
        <w:t xml:space="preserve">2017.gada </w:t>
      </w:r>
      <w:r w:rsidR="00635DD7">
        <w:t>7.jūlija</w:t>
      </w:r>
      <w:r w:rsidRPr="00AF0E53">
        <w:t xml:space="preserve"> pašvaldības iepirkumu komisijas piedāvājumu atvēršanas sanāksmes protokols Nr.</w:t>
      </w:r>
      <w:r w:rsidR="00635DD7">
        <w:t>125</w:t>
      </w:r>
      <w:r w:rsidRPr="00AF0E53">
        <w:t xml:space="preserve"> uz </w:t>
      </w:r>
      <w:r w:rsidR="00635DD7">
        <w:t>3</w:t>
      </w:r>
      <w:r w:rsidRPr="00AF0E53">
        <w:t xml:space="preserve"> </w:t>
      </w:r>
      <w:proofErr w:type="spellStart"/>
      <w:r w:rsidRPr="00AF0E53">
        <w:t>lp</w:t>
      </w:r>
      <w:proofErr w:type="spellEnd"/>
      <w:r w:rsidRPr="00AF0E53">
        <w:t>. ar pielikumiem</w:t>
      </w:r>
      <w:r w:rsidRPr="00AF0E53">
        <w:rPr>
          <w:color w:val="000000"/>
          <w:szCs w:val="22"/>
        </w:rPr>
        <w:t xml:space="preserve"> (t.sk. iepirkuma komisijas locekļu un iepirkuma procedūras dokumentu sagatavotāju apliecinājumi, piedāvājumi)</w:t>
      </w:r>
      <w:r w:rsidRPr="00AF0E53">
        <w:t>;</w:t>
      </w:r>
    </w:p>
    <w:p w:rsidR="00064240" w:rsidRPr="00AF0E53" w:rsidRDefault="00064240" w:rsidP="00064240">
      <w:pPr>
        <w:pStyle w:val="BodyText"/>
        <w:widowControl/>
        <w:numPr>
          <w:ilvl w:val="0"/>
          <w:numId w:val="3"/>
        </w:numPr>
        <w:ind w:right="-2"/>
        <w:rPr>
          <w:bCs/>
        </w:rPr>
      </w:pPr>
      <w:r w:rsidRPr="00AF0E53">
        <w:t xml:space="preserve">2017.gada </w:t>
      </w:r>
      <w:r w:rsidR="00635DD7">
        <w:t>10.jūlija</w:t>
      </w:r>
      <w:r w:rsidRPr="00AF0E53">
        <w:t xml:space="preserve"> pašvaldības iepirkumu komisijas piedāvājumu </w:t>
      </w:r>
      <w:r>
        <w:t>vērtēšanas sēdes protokols Nr.</w:t>
      </w:r>
      <w:r w:rsidR="00635DD7">
        <w:t>127</w:t>
      </w:r>
      <w:r w:rsidRPr="00AF0E53">
        <w:t xml:space="preserve"> uz </w:t>
      </w:r>
      <w:r w:rsidR="005B164A">
        <w:t>4</w:t>
      </w:r>
      <w:r w:rsidRPr="00AF0E53">
        <w:t xml:space="preserve"> </w:t>
      </w:r>
      <w:proofErr w:type="spellStart"/>
      <w:r w:rsidRPr="00AF0E53">
        <w:t>lp</w:t>
      </w:r>
      <w:proofErr w:type="spellEnd"/>
      <w:r w:rsidRPr="00AF0E53">
        <w:t>. ar pielikumiem;</w:t>
      </w:r>
    </w:p>
    <w:p w:rsidR="00064240" w:rsidRPr="00AF0E53" w:rsidRDefault="00064240" w:rsidP="00064240">
      <w:pPr>
        <w:pStyle w:val="BodyText"/>
        <w:widowControl/>
        <w:numPr>
          <w:ilvl w:val="0"/>
          <w:numId w:val="3"/>
        </w:numPr>
        <w:ind w:right="-2"/>
        <w:rPr>
          <w:bCs/>
        </w:rPr>
      </w:pPr>
      <w:r>
        <w:t xml:space="preserve">2017.gada </w:t>
      </w:r>
      <w:r w:rsidR="005B164A">
        <w:t>18</w:t>
      </w:r>
      <w:r w:rsidRPr="00AF0E53">
        <w:t>.</w:t>
      </w:r>
      <w:r>
        <w:t>jūlija</w:t>
      </w:r>
      <w:r w:rsidRPr="00AF0E53">
        <w:t xml:space="preserve"> pašvaldības iepirkumu komisijas piedāvājumu </w:t>
      </w:r>
      <w:r>
        <w:t>vērtēšanas sēdes protokols Nr.1</w:t>
      </w:r>
      <w:r w:rsidR="005B164A">
        <w:t>4</w:t>
      </w:r>
      <w:r>
        <w:t>2</w:t>
      </w:r>
      <w:r w:rsidRPr="00AF0E53">
        <w:t xml:space="preserve"> uz </w:t>
      </w:r>
      <w:r w:rsidR="005B164A">
        <w:t>3</w:t>
      </w:r>
      <w:r w:rsidRPr="00AF0E53">
        <w:t xml:space="preserve"> </w:t>
      </w:r>
      <w:proofErr w:type="spellStart"/>
      <w:r w:rsidRPr="00AF0E53">
        <w:t>lp</w:t>
      </w:r>
      <w:proofErr w:type="spellEnd"/>
      <w:r w:rsidRPr="00AF0E53">
        <w:t>. ar pielikumiem (t.sk. vēstules pretendentiem par rezultātu).</w:t>
      </w:r>
    </w:p>
    <w:p w:rsidR="00064240" w:rsidRPr="002B158C" w:rsidRDefault="00064240" w:rsidP="00064240">
      <w:pPr>
        <w:ind w:right="-2"/>
        <w:jc w:val="both"/>
        <w:rPr>
          <w:color w:val="000000"/>
          <w:szCs w:val="22"/>
          <w:lang w:val="lv-LV"/>
        </w:rPr>
      </w:pPr>
    </w:p>
    <w:p w:rsidR="00064240" w:rsidRPr="002B158C" w:rsidRDefault="00064240" w:rsidP="00064240">
      <w:pPr>
        <w:ind w:right="-2"/>
        <w:jc w:val="both"/>
        <w:rPr>
          <w:lang w:val="lv-LV"/>
        </w:rPr>
      </w:pPr>
    </w:p>
    <w:p w:rsidR="00064240" w:rsidRDefault="00064240" w:rsidP="00064240">
      <w:pPr>
        <w:ind w:right="-2"/>
        <w:jc w:val="both"/>
        <w:rPr>
          <w:lang w:val="lv-LV"/>
        </w:rPr>
      </w:pPr>
      <w:r w:rsidRPr="002B158C">
        <w:rPr>
          <w:lang w:val="lv-LV"/>
        </w:rPr>
        <w:t>Komisijas priekšsēdētāja</w:t>
      </w:r>
      <w:r w:rsidR="00194A9E">
        <w:rPr>
          <w:lang w:val="lv-LV"/>
        </w:rPr>
        <w:t>s vietnieks</w:t>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proofErr w:type="spellStart"/>
      <w:r w:rsidR="00194A9E">
        <w:rPr>
          <w:lang w:val="lv-LV"/>
        </w:rPr>
        <w:t>A.Kozlovskis</w:t>
      </w:r>
      <w:proofErr w:type="spellEnd"/>
      <w:r w:rsidRPr="002B158C">
        <w:rPr>
          <w:lang w:val="lv-LV"/>
        </w:rPr>
        <w:tab/>
      </w:r>
    </w:p>
    <w:p w:rsidR="00194A9E" w:rsidRDefault="00194A9E" w:rsidP="00064240">
      <w:pPr>
        <w:ind w:right="-2"/>
        <w:jc w:val="both"/>
        <w:rPr>
          <w:lang w:val="lv-LV"/>
        </w:rPr>
      </w:pPr>
    </w:p>
    <w:p w:rsidR="003441ED" w:rsidRPr="00064240" w:rsidRDefault="00064240" w:rsidP="00194A9E">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proofErr w:type="spellStart"/>
      <w:r w:rsidRPr="002B158C">
        <w:rPr>
          <w:lang w:val="lv-LV"/>
        </w:rPr>
        <w:t>M.Stankevica</w:t>
      </w:r>
      <w:bookmarkStart w:id="0" w:name="_GoBack"/>
      <w:bookmarkEnd w:id="0"/>
      <w:proofErr w:type="spellEnd"/>
    </w:p>
    <w:sectPr w:rsidR="003441ED" w:rsidRPr="00064240" w:rsidSect="00B6593C">
      <w:footerReference w:type="default" r:id="rId9"/>
      <w:pgSz w:w="11906" w:h="16838"/>
      <w:pgMar w:top="1134" w:right="849"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194A9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05236" w:rsidRDefault="00194A9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05C5A90"/>
    <w:multiLevelType w:val="hybridMultilevel"/>
    <w:tmpl w:val="ABD6A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40"/>
    <w:rsid w:val="000604EE"/>
    <w:rsid w:val="00064240"/>
    <w:rsid w:val="00194A9E"/>
    <w:rsid w:val="003441ED"/>
    <w:rsid w:val="005B164A"/>
    <w:rsid w:val="00635DD7"/>
    <w:rsid w:val="00676EF8"/>
    <w:rsid w:val="00B340BD"/>
    <w:rsid w:val="00DC27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26705-FB21-4B4E-BC98-73A6E727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40"/>
    <w:rPr>
      <w:rFonts w:eastAsia="Times New Roman" w:cs="Times New Roman"/>
      <w:szCs w:val="24"/>
      <w:lang w:val="en-GB"/>
    </w:rPr>
  </w:style>
  <w:style w:type="paragraph" w:styleId="Heading1">
    <w:name w:val="heading 1"/>
    <w:basedOn w:val="Normal"/>
    <w:next w:val="Normal"/>
    <w:link w:val="Heading1Char"/>
    <w:qFormat/>
    <w:rsid w:val="00064240"/>
    <w:pPr>
      <w:keepNext/>
      <w:outlineLvl w:val="0"/>
    </w:pPr>
    <w:rPr>
      <w:b/>
      <w:lang w:val="lv-LV"/>
    </w:rPr>
  </w:style>
  <w:style w:type="paragraph" w:styleId="Heading2">
    <w:name w:val="heading 2"/>
    <w:basedOn w:val="Normal"/>
    <w:next w:val="Normal"/>
    <w:link w:val="Heading2Char"/>
    <w:qFormat/>
    <w:rsid w:val="00064240"/>
    <w:pPr>
      <w:keepNext/>
      <w:ind w:right="-1054"/>
      <w:outlineLvl w:val="1"/>
    </w:pPr>
    <w:rPr>
      <w:b/>
      <w:bCs/>
      <w:lang w:val="lv-LV"/>
    </w:rPr>
  </w:style>
  <w:style w:type="paragraph" w:styleId="Heading4">
    <w:name w:val="heading 4"/>
    <w:basedOn w:val="Normal"/>
    <w:next w:val="Normal"/>
    <w:link w:val="Heading4Char"/>
    <w:qFormat/>
    <w:rsid w:val="00064240"/>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40"/>
    <w:rPr>
      <w:rFonts w:eastAsia="Times New Roman" w:cs="Times New Roman"/>
      <w:b/>
      <w:szCs w:val="24"/>
    </w:rPr>
  </w:style>
  <w:style w:type="character" w:customStyle="1" w:styleId="Heading2Char">
    <w:name w:val="Heading 2 Char"/>
    <w:basedOn w:val="DefaultParagraphFont"/>
    <w:link w:val="Heading2"/>
    <w:rsid w:val="00064240"/>
    <w:rPr>
      <w:rFonts w:eastAsia="Times New Roman" w:cs="Times New Roman"/>
      <w:b/>
      <w:bCs/>
      <w:szCs w:val="24"/>
    </w:rPr>
  </w:style>
  <w:style w:type="character" w:customStyle="1" w:styleId="Heading4Char">
    <w:name w:val="Heading 4 Char"/>
    <w:basedOn w:val="DefaultParagraphFont"/>
    <w:link w:val="Heading4"/>
    <w:rsid w:val="00064240"/>
    <w:rPr>
      <w:rFonts w:eastAsia="Times New Roman" w:cs="Times New Roman"/>
      <w:b/>
      <w:szCs w:val="24"/>
    </w:rPr>
  </w:style>
  <w:style w:type="paragraph" w:styleId="BodyText">
    <w:name w:val="Body Text"/>
    <w:aliases w:val="Body Text1"/>
    <w:basedOn w:val="Normal"/>
    <w:link w:val="BodyTextChar"/>
    <w:semiHidden/>
    <w:rsid w:val="00064240"/>
    <w:pPr>
      <w:widowControl w:val="0"/>
      <w:jc w:val="both"/>
    </w:pPr>
    <w:rPr>
      <w:lang w:val="lv-LV"/>
    </w:rPr>
  </w:style>
  <w:style w:type="character" w:customStyle="1" w:styleId="BodyTextChar">
    <w:name w:val="Body Text Char"/>
    <w:aliases w:val="Body Text1 Char"/>
    <w:basedOn w:val="DefaultParagraphFont"/>
    <w:link w:val="BodyText"/>
    <w:semiHidden/>
    <w:rsid w:val="00064240"/>
    <w:rPr>
      <w:rFonts w:eastAsia="Times New Roman" w:cs="Times New Roman"/>
      <w:szCs w:val="24"/>
    </w:rPr>
  </w:style>
  <w:style w:type="character" w:styleId="Hyperlink">
    <w:name w:val="Hyperlink"/>
    <w:basedOn w:val="DefaultParagraphFont"/>
    <w:semiHidden/>
    <w:rsid w:val="00064240"/>
    <w:rPr>
      <w:strike w:val="0"/>
      <w:dstrike w:val="0"/>
      <w:color w:val="000000"/>
      <w:u w:val="none"/>
      <w:effect w:val="none"/>
    </w:rPr>
  </w:style>
  <w:style w:type="paragraph" w:styleId="Footer">
    <w:name w:val="footer"/>
    <w:basedOn w:val="Normal"/>
    <w:link w:val="FooterChar"/>
    <w:uiPriority w:val="99"/>
    <w:unhideWhenUsed/>
    <w:rsid w:val="00064240"/>
    <w:pPr>
      <w:tabs>
        <w:tab w:val="center" w:pos="4153"/>
        <w:tab w:val="right" w:pos="8306"/>
      </w:tabs>
    </w:pPr>
  </w:style>
  <w:style w:type="character" w:customStyle="1" w:styleId="FooterChar">
    <w:name w:val="Footer Char"/>
    <w:basedOn w:val="DefaultParagraphFont"/>
    <w:link w:val="Footer"/>
    <w:uiPriority w:val="99"/>
    <w:rsid w:val="00064240"/>
    <w:rPr>
      <w:rFonts w:eastAsia="Times New Roman" w:cs="Times New Roman"/>
      <w:szCs w:val="24"/>
      <w:lang w:val="en-GB"/>
    </w:rPr>
  </w:style>
  <w:style w:type="paragraph" w:styleId="ListParagraph">
    <w:name w:val="List Paragraph"/>
    <w:basedOn w:val="Normal"/>
    <w:uiPriority w:val="34"/>
    <w:qFormat/>
    <w:rsid w:val="00064240"/>
    <w:pPr>
      <w:ind w:left="720"/>
      <w:contextualSpacing/>
    </w:pPr>
  </w:style>
  <w:style w:type="table" w:styleId="TableGrid">
    <w:name w:val="Table Grid"/>
    <w:basedOn w:val="TableNormal"/>
    <w:uiPriority w:val="39"/>
    <w:rsid w:val="0006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s.lv/results?srch=adrese:R%C4%ABga%2C+Duntes+iela+6&amp;srch_exact=1" TargetMode="External"/><Relationship Id="rId3" Type="http://schemas.openxmlformats.org/officeDocument/2006/relationships/settings" Target="settings.xml"/><Relationship Id="rId7" Type="http://schemas.openxmlformats.org/officeDocument/2006/relationships/hyperlink" Target="https://www.firmas.lv/results?srch=adrese:R%C4%ABga%2C+Al%C4%ABses+iela+3&amp;srch_exac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5761</Words>
  <Characters>3285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2017-07-18T11:11:00Z</dcterms:created>
  <dcterms:modified xsi:type="dcterms:W3CDTF">2017-07-18T12:03:00Z</dcterms:modified>
</cp:coreProperties>
</file>