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F89" w:rsidRPr="00FC5C17" w:rsidRDefault="00105F89" w:rsidP="00105F89">
      <w:pPr>
        <w:tabs>
          <w:tab w:val="left" w:pos="8280"/>
        </w:tabs>
        <w:ind w:right="43"/>
        <w:jc w:val="center"/>
        <w:rPr>
          <w:lang w:val="lv-LV"/>
        </w:rPr>
      </w:pPr>
      <w:r w:rsidRPr="00FC5C17">
        <w:rPr>
          <w:noProof/>
          <w:sz w:val="20"/>
          <w:szCs w:val="20"/>
          <w:lang w:val="lv-LV" w:eastAsia="lv-LV"/>
        </w:rPr>
        <w:drawing>
          <wp:inline distT="0" distB="0" distL="0" distR="0" wp14:anchorId="7912BA6E" wp14:editId="5E870EFC">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105F89" w:rsidRPr="00FC5C17" w:rsidRDefault="00105F89" w:rsidP="00105F89">
      <w:pPr>
        <w:keepNext/>
        <w:widowControl w:val="0"/>
        <w:tabs>
          <w:tab w:val="left" w:pos="360"/>
        </w:tabs>
        <w:suppressAutoHyphens/>
        <w:ind w:right="43"/>
        <w:jc w:val="center"/>
        <w:outlineLvl w:val="6"/>
        <w:rPr>
          <w:rFonts w:eastAsia="Lucida Sans Unicode" w:cs="Tahoma"/>
          <w:lang w:val="lv-LV"/>
        </w:rPr>
      </w:pPr>
      <w:r w:rsidRPr="00FC5C17">
        <w:rPr>
          <w:rFonts w:eastAsia="Lucida Sans Unicode" w:cs="Tahoma"/>
          <w:lang w:val="lv-LV"/>
        </w:rPr>
        <w:t>JĒKABPILS PILSĒTAS PAŠVALDĪBA</w:t>
      </w:r>
    </w:p>
    <w:p w:rsidR="00105F89" w:rsidRPr="00FC5C17" w:rsidRDefault="00105F89" w:rsidP="00105F89">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105F89" w:rsidRPr="00FC5C17" w:rsidRDefault="00105F89" w:rsidP="00105F89">
      <w:pPr>
        <w:widowControl w:val="0"/>
        <w:tabs>
          <w:tab w:val="right" w:pos="9000"/>
        </w:tabs>
        <w:suppressAutoHyphens/>
        <w:ind w:right="43"/>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105F89" w:rsidRPr="00FC5C17" w:rsidRDefault="00105F89" w:rsidP="00105F89">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105F89" w:rsidRPr="00FC5C17" w:rsidRDefault="00105F89" w:rsidP="00105F89">
      <w:pPr>
        <w:keepNext/>
        <w:widowControl w:val="0"/>
        <w:pBdr>
          <w:bottom w:val="single" w:sz="12" w:space="0" w:color="auto"/>
        </w:pBdr>
        <w:suppressAutoHyphens/>
        <w:ind w:right="43"/>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105F89" w:rsidRPr="00FC5C17" w:rsidRDefault="00105F89" w:rsidP="00105F89">
      <w:pPr>
        <w:widowControl w:val="0"/>
        <w:suppressAutoHyphens/>
        <w:ind w:right="43"/>
        <w:jc w:val="center"/>
        <w:rPr>
          <w:rFonts w:eastAsia="Lucida Sans Unicode"/>
          <w:lang w:val="lv-LV"/>
        </w:rPr>
      </w:pPr>
      <w:r w:rsidRPr="00FC5C17">
        <w:rPr>
          <w:rFonts w:eastAsia="Lucida Sans Unicode"/>
          <w:lang w:val="lv-LV"/>
        </w:rPr>
        <w:t>Jēkabpilī</w:t>
      </w:r>
    </w:p>
    <w:p w:rsidR="00105F89" w:rsidRPr="00FC5C17" w:rsidRDefault="00105F89" w:rsidP="00105F89">
      <w:pPr>
        <w:tabs>
          <w:tab w:val="left" w:pos="9360"/>
        </w:tabs>
        <w:jc w:val="both"/>
        <w:rPr>
          <w:lang w:val="lv-LV"/>
        </w:rPr>
      </w:pPr>
    </w:p>
    <w:p w:rsidR="00105F89" w:rsidRPr="00FC5C17" w:rsidRDefault="00105F89" w:rsidP="00105F89">
      <w:pPr>
        <w:tabs>
          <w:tab w:val="left" w:pos="8280"/>
        </w:tabs>
        <w:jc w:val="both"/>
        <w:rPr>
          <w:color w:val="FF0000"/>
          <w:u w:val="single"/>
          <w:lang w:val="lv-LV"/>
        </w:rPr>
      </w:pPr>
      <w:r>
        <w:rPr>
          <w:color w:val="000000"/>
          <w:u w:val="single"/>
          <w:lang w:val="lv-LV"/>
        </w:rPr>
        <w:t>04.04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Pr>
          <w:bCs/>
          <w:u w:val="single"/>
          <w:lang w:val="lv-LV"/>
        </w:rPr>
        <w:t>0</w:t>
      </w:r>
      <w:r>
        <w:rPr>
          <w:bCs/>
          <w:u w:val="single"/>
          <w:lang w:val="lv-LV"/>
        </w:rPr>
        <w:t>81</w:t>
      </w:r>
    </w:p>
    <w:p w:rsidR="00105F89" w:rsidRPr="00FC5C17" w:rsidRDefault="00105F89" w:rsidP="00105F89">
      <w:pPr>
        <w:pStyle w:val="xl23"/>
        <w:widowControl/>
        <w:suppressAutoHyphens w:val="0"/>
        <w:spacing w:before="0" w:after="0"/>
        <w:rPr>
          <w:rFonts w:ascii="Times New Roman" w:eastAsia="Times New Roman" w:hAnsi="Times New Roman" w:cs="Times New Roman"/>
          <w:szCs w:val="24"/>
          <w:lang w:val="lv-LV"/>
        </w:rPr>
      </w:pPr>
    </w:p>
    <w:p w:rsidR="00105F89" w:rsidRDefault="00105F89" w:rsidP="00105F89">
      <w:pPr>
        <w:ind w:right="43"/>
        <w:jc w:val="right"/>
        <w:rPr>
          <w:lang w:val="lv-LV"/>
        </w:rPr>
      </w:pPr>
      <w:r>
        <w:rPr>
          <w:lang w:val="lv-LV"/>
        </w:rPr>
        <w:t>Visiem piegādātājiem</w:t>
      </w:r>
    </w:p>
    <w:p w:rsidR="00105F89" w:rsidRPr="00FC5C17" w:rsidRDefault="00105F89" w:rsidP="00105F89">
      <w:pPr>
        <w:pStyle w:val="Heading4"/>
        <w:tabs>
          <w:tab w:val="left" w:pos="8280"/>
        </w:tabs>
        <w:ind w:right="43"/>
      </w:pPr>
    </w:p>
    <w:p w:rsidR="00105F89" w:rsidRPr="00FC5C17" w:rsidRDefault="00105F89" w:rsidP="00105F89">
      <w:pPr>
        <w:tabs>
          <w:tab w:val="left" w:pos="9360"/>
        </w:tabs>
        <w:ind w:right="43"/>
        <w:jc w:val="both"/>
        <w:rPr>
          <w:bCs/>
          <w:lang w:val="lv-LV"/>
        </w:rPr>
      </w:pPr>
      <w:r w:rsidRPr="00FC5C17">
        <w:rPr>
          <w:bCs/>
          <w:lang w:val="lv-LV"/>
        </w:rPr>
        <w:t>Par publisko iepirkumu</w:t>
      </w:r>
    </w:p>
    <w:p w:rsidR="00105F89" w:rsidRPr="00FC5C17" w:rsidRDefault="00105F89" w:rsidP="00105F89">
      <w:pPr>
        <w:tabs>
          <w:tab w:val="left" w:pos="9360"/>
        </w:tabs>
        <w:ind w:right="43"/>
        <w:jc w:val="both"/>
        <w:rPr>
          <w:bCs/>
          <w:lang w:val="lv-LV"/>
        </w:rPr>
      </w:pPr>
      <w:r w:rsidRPr="00FC5C17">
        <w:rPr>
          <w:bCs/>
          <w:lang w:val="lv-LV"/>
        </w:rPr>
        <w:t>ar identifikācijas Nr. JPP 201</w:t>
      </w:r>
      <w:r>
        <w:rPr>
          <w:bCs/>
          <w:lang w:val="lv-LV"/>
        </w:rPr>
        <w:t>6</w:t>
      </w:r>
      <w:r w:rsidRPr="00FC5C17">
        <w:rPr>
          <w:bCs/>
          <w:lang w:val="lv-LV"/>
        </w:rPr>
        <w:t>/</w:t>
      </w:r>
      <w:r>
        <w:rPr>
          <w:bCs/>
          <w:lang w:val="lv-LV"/>
        </w:rPr>
        <w:t>1</w:t>
      </w:r>
      <w:r>
        <w:rPr>
          <w:bCs/>
          <w:lang w:val="lv-LV"/>
        </w:rPr>
        <w:t>8</w:t>
      </w:r>
    </w:p>
    <w:p w:rsidR="00105F89" w:rsidRPr="00FC5C17" w:rsidRDefault="00105F89" w:rsidP="00105F89">
      <w:pPr>
        <w:tabs>
          <w:tab w:val="left" w:pos="9360"/>
        </w:tabs>
        <w:ind w:right="43"/>
        <w:jc w:val="both"/>
        <w:rPr>
          <w:b/>
          <w:bCs/>
          <w:lang w:val="lv-LV"/>
        </w:rPr>
      </w:pPr>
    </w:p>
    <w:p w:rsidR="00105F89" w:rsidRPr="00AA5551" w:rsidRDefault="00105F89" w:rsidP="00105F89">
      <w:pPr>
        <w:tabs>
          <w:tab w:val="left" w:pos="9360"/>
        </w:tabs>
        <w:ind w:right="43" w:firstLine="720"/>
        <w:jc w:val="both"/>
        <w:rPr>
          <w:lang w:val="lv-LV"/>
        </w:rPr>
      </w:pPr>
      <w:r w:rsidRPr="00FC5C17">
        <w:rPr>
          <w:lang w:val="lv-LV"/>
        </w:rPr>
        <w:t xml:space="preserve">Jēkabpils pilsētas pašvaldības iepirkuma komisija ir saņēmusi </w:t>
      </w:r>
      <w:r>
        <w:rPr>
          <w:lang w:val="lv-LV"/>
        </w:rPr>
        <w:t>Piegādātāja</w:t>
      </w:r>
      <w:r w:rsidRPr="00FC5C17">
        <w:rPr>
          <w:lang w:val="lv-LV"/>
        </w:rPr>
        <w:t xml:space="preserve"> </w:t>
      </w:r>
      <w:r>
        <w:rPr>
          <w:lang w:val="lv-LV"/>
        </w:rPr>
        <w:t>vēstuli</w:t>
      </w:r>
      <w:r w:rsidRPr="00FC5C17">
        <w:rPr>
          <w:lang w:val="lv-LV"/>
        </w:rPr>
        <w:t>, kas attiecas uz publisk</w:t>
      </w:r>
      <w:r>
        <w:rPr>
          <w:lang w:val="lv-LV"/>
        </w:rPr>
        <w:t>ā</w:t>
      </w:r>
      <w:r w:rsidRPr="00FC5C17">
        <w:rPr>
          <w:lang w:val="lv-LV"/>
        </w:rPr>
        <w:t xml:space="preserve"> iepirkum</w:t>
      </w:r>
      <w:r>
        <w:rPr>
          <w:lang w:val="lv-LV"/>
        </w:rPr>
        <w:t>a</w:t>
      </w:r>
      <w:r w:rsidRPr="00FC5C17">
        <w:rPr>
          <w:lang w:val="lv-LV"/>
        </w:rPr>
        <w:t xml:space="preserve"> </w:t>
      </w:r>
      <w:r w:rsidRPr="00FC5C17">
        <w:rPr>
          <w:i/>
          <w:color w:val="000000"/>
          <w:lang w:val="lv-LV"/>
        </w:rPr>
        <w:t>“</w:t>
      </w:r>
      <w:r>
        <w:rPr>
          <w:i/>
          <w:lang w:val="lv-LV"/>
        </w:rPr>
        <w:t>Zāles pļaušana un savākšana Jēkabpils pilsētas pašvaldībai piederošajās teritorijās</w:t>
      </w:r>
      <w:r w:rsidRPr="00AA5551">
        <w:rPr>
          <w:lang w:val="lv-LV"/>
        </w:rPr>
        <w:t>”, identifikācijas Nr. JPP 2016/1</w:t>
      </w:r>
      <w:r>
        <w:rPr>
          <w:lang w:val="lv-LV"/>
        </w:rPr>
        <w:t>8</w:t>
      </w:r>
      <w:r w:rsidRPr="00AA5551">
        <w:rPr>
          <w:lang w:val="lv-LV"/>
        </w:rPr>
        <w:t xml:space="preserve">, </w:t>
      </w:r>
      <w:r w:rsidR="00D3211C">
        <w:rPr>
          <w:lang w:val="lv-LV"/>
        </w:rPr>
        <w:t xml:space="preserve">atklātā konkursa </w:t>
      </w:r>
      <w:r>
        <w:rPr>
          <w:lang w:val="lv-LV"/>
        </w:rPr>
        <w:t>nolikumu</w:t>
      </w:r>
      <w:r w:rsidR="00D3211C">
        <w:rPr>
          <w:lang w:val="lv-LV"/>
        </w:rPr>
        <w:t xml:space="preserve"> (turpmāk – Nolikums)</w:t>
      </w:r>
      <w:r>
        <w:rPr>
          <w:lang w:val="lv-LV"/>
        </w:rPr>
        <w:t>,</w:t>
      </w:r>
      <w:r w:rsidRPr="00AA5551">
        <w:rPr>
          <w:lang w:val="lv-LV"/>
        </w:rPr>
        <w:t xml:space="preserve"> izskatījusi to un sniedz atbildi:</w:t>
      </w:r>
    </w:p>
    <w:p w:rsidR="00105F89" w:rsidRPr="00AA5551" w:rsidRDefault="00105F89" w:rsidP="00105F89">
      <w:pPr>
        <w:ind w:right="43"/>
        <w:jc w:val="both"/>
        <w:rPr>
          <w:color w:val="000000"/>
          <w:u w:val="single"/>
          <w:lang w:val="lv-LV"/>
        </w:rPr>
      </w:pPr>
    </w:p>
    <w:p w:rsidR="00105F89" w:rsidRDefault="00105F89" w:rsidP="00105F89">
      <w:pPr>
        <w:ind w:right="43"/>
        <w:jc w:val="both"/>
        <w:rPr>
          <w:color w:val="000000"/>
          <w:u w:val="single"/>
          <w:lang w:val="lv-LV"/>
        </w:rPr>
      </w:pPr>
      <w:r w:rsidRPr="00AA5551">
        <w:rPr>
          <w:color w:val="000000"/>
          <w:u w:val="single"/>
          <w:lang w:val="lv-LV"/>
        </w:rPr>
        <w:t>Jautājums:</w:t>
      </w:r>
      <w:r w:rsidR="00317D36" w:rsidRPr="00317D36">
        <w:rPr>
          <w:color w:val="000000"/>
          <w:lang w:val="lv-LV"/>
        </w:rPr>
        <w:t xml:space="preserve"> </w:t>
      </w:r>
      <w:r>
        <w:rPr>
          <w:color w:val="000000"/>
          <w:lang w:val="lv-LV"/>
        </w:rPr>
        <w:t xml:space="preserve">Atbilstoši Nolikuma 8.3.punktam, Pasūtītājs ir noteicis, ka pakalpojuma vienību cenas tiek fiksētas uz visu pakalpojuma izpildes laiku un netiks pārrēķinātas, </w:t>
      </w:r>
      <w:r w:rsidRPr="00105F89">
        <w:rPr>
          <w:color w:val="000000"/>
          <w:u w:val="single"/>
          <w:lang w:val="lv-LV"/>
        </w:rPr>
        <w:t>izņemot iepirkuma līgumā paredzētajos gadījumos.</w:t>
      </w:r>
    </w:p>
    <w:p w:rsidR="00105F89" w:rsidRDefault="00105F89" w:rsidP="00105F89">
      <w:pPr>
        <w:ind w:right="43" w:firstLine="720"/>
        <w:jc w:val="both"/>
        <w:rPr>
          <w:color w:val="000000"/>
          <w:lang w:val="lv-LV"/>
        </w:rPr>
      </w:pPr>
      <w:r w:rsidRPr="00105F89">
        <w:rPr>
          <w:color w:val="000000"/>
          <w:lang w:val="lv-LV"/>
        </w:rPr>
        <w:t xml:space="preserve">Piegādātājs </w:t>
      </w:r>
      <w:r>
        <w:rPr>
          <w:color w:val="000000"/>
          <w:lang w:val="lv-LV"/>
        </w:rPr>
        <w:t>lūdz ņemt vērā, ka Līguma projektā nav atrodami noteikumi, pie kādiem apstākļiem puses varētu grozīt līgumu, lai vienotos par pakalpojuma vienību cenu pārskatīšanu, līdz ar to konstatējama pretruna starp Līguma projektu un Nolikuma 8.3.punktu.</w:t>
      </w:r>
    </w:p>
    <w:p w:rsidR="00105F89" w:rsidRPr="00317D36" w:rsidRDefault="00105F89" w:rsidP="00105F89">
      <w:pPr>
        <w:ind w:right="43" w:firstLine="720"/>
        <w:jc w:val="both"/>
        <w:rPr>
          <w:lang w:val="lv-LV"/>
        </w:rPr>
      </w:pPr>
      <w:r>
        <w:rPr>
          <w:color w:val="000000"/>
          <w:lang w:val="lv-LV"/>
        </w:rPr>
        <w:t xml:space="preserve">Lai piegādātājs varētu sagatavot piedāvājumu atbilstoši iepirkuma prasībām, kā arī līguma darbības laikā nerastos pārpratumi, lūdzam sniegt skaidrojumu, </w:t>
      </w:r>
      <w:r w:rsidRPr="00317D36">
        <w:rPr>
          <w:color w:val="000000"/>
          <w:u w:val="single"/>
          <w:lang w:val="lv-LV"/>
        </w:rPr>
        <w:t>iestājoties</w:t>
      </w:r>
      <w:r w:rsidR="00317D36" w:rsidRPr="00317D36">
        <w:rPr>
          <w:color w:val="000000"/>
          <w:u w:val="single"/>
          <w:lang w:val="lv-LV"/>
        </w:rPr>
        <w:t xml:space="preserve"> kādiem nosacījumiem iespējama pakalpojuma vienību cenu </w:t>
      </w:r>
      <w:r w:rsidR="00317D36">
        <w:rPr>
          <w:color w:val="000000"/>
          <w:u w:val="single"/>
          <w:lang w:val="lv-LV"/>
        </w:rPr>
        <w:t>p</w:t>
      </w:r>
      <w:r w:rsidR="00317D36" w:rsidRPr="00317D36">
        <w:rPr>
          <w:color w:val="000000"/>
          <w:u w:val="single"/>
          <w:lang w:val="lv-LV"/>
        </w:rPr>
        <w:t>ārskatīšana līguma darbības laikā.</w:t>
      </w:r>
      <w:r w:rsidR="00317D36">
        <w:rPr>
          <w:color w:val="000000"/>
          <w:lang w:val="lv-LV"/>
        </w:rPr>
        <w:t xml:space="preserve"> Piegādātāja ieskatā, pamats pakalpojuma vienību cenu pārskatīšanai būtu valstī noteiktās minimālās darba algas, ar pakalpojumu saistīto nodokļu un nodevu paaugstināšana, kā arī izmaiņas degvielas cenās (vairāk par 10%).</w:t>
      </w:r>
    </w:p>
    <w:p w:rsidR="00105F89" w:rsidRDefault="00105F89" w:rsidP="00105F89">
      <w:pPr>
        <w:ind w:left="360" w:right="43"/>
        <w:jc w:val="both"/>
        <w:rPr>
          <w:lang w:val="lv-LV"/>
        </w:rPr>
      </w:pPr>
    </w:p>
    <w:p w:rsidR="00105F89" w:rsidRDefault="00105F89" w:rsidP="00105F89">
      <w:pPr>
        <w:jc w:val="both"/>
        <w:rPr>
          <w:lang w:val="lv-LV"/>
        </w:rPr>
      </w:pPr>
      <w:r w:rsidRPr="00AA5551">
        <w:rPr>
          <w:u w:val="single"/>
          <w:lang w:val="lv-LV"/>
        </w:rPr>
        <w:t>Atbilde:</w:t>
      </w:r>
      <w:r w:rsidRPr="00AA5551">
        <w:rPr>
          <w:i/>
          <w:lang w:val="lv-LV"/>
        </w:rPr>
        <w:t xml:space="preserve"> </w:t>
      </w:r>
      <w:r w:rsidRPr="00105F89">
        <w:rPr>
          <w:lang w:val="lv-LV"/>
        </w:rPr>
        <w:t>Atbilstoši Nolikuma 8.3.punktam, Pasūtītājs ir noteicis, ka pakalpojuma vienību cenas tiek fiksētas uz visu pakalpojuma izpildes laiku un netiks pārrēķinātas</w:t>
      </w:r>
      <w:r w:rsidR="00317D36">
        <w:rPr>
          <w:lang w:val="lv-LV"/>
        </w:rPr>
        <w:t>. V</w:t>
      </w:r>
      <w:r w:rsidRPr="00105F89">
        <w:rPr>
          <w:lang w:val="lv-LV"/>
        </w:rPr>
        <w:t xml:space="preserve">ienlaikus Pasūtītājs līgumā ir ietvēris nosacījumu, ka LĪGUMU var grozīt vai lauzt PUSĒM vienojoties </w:t>
      </w:r>
      <w:proofErr w:type="spellStart"/>
      <w:r w:rsidRPr="00105F89">
        <w:rPr>
          <w:lang w:val="lv-LV"/>
        </w:rPr>
        <w:t>rakstveidā</w:t>
      </w:r>
      <w:proofErr w:type="spellEnd"/>
      <w:r w:rsidRPr="00105F89">
        <w:rPr>
          <w:lang w:val="lv-LV"/>
        </w:rPr>
        <w:t xml:space="preserve"> saskaņā ar LR spēkā esošajiem normatīvajiem aktiem, taču lemjot par LĪGUMA grozījumu veikšanu, jāievēro Publisko iepirkumu likuma 67.</w:t>
      </w:r>
      <w:r w:rsidRPr="00105F89">
        <w:rPr>
          <w:vertAlign w:val="superscript"/>
          <w:lang w:val="lv-LV"/>
        </w:rPr>
        <w:t>1</w:t>
      </w:r>
      <w:r w:rsidRPr="00105F89">
        <w:rPr>
          <w:lang w:val="lv-LV"/>
        </w:rPr>
        <w:t xml:space="preserve"> panta noteikumi (</w:t>
      </w:r>
      <w:r w:rsidRPr="00105F89">
        <w:rPr>
          <w:i/>
          <w:iCs/>
          <w:lang w:val="lv-LV"/>
        </w:rPr>
        <w:t xml:space="preserve">Sk. Iepirkuma Līguma projekta - Nolikuma </w:t>
      </w:r>
      <w:r w:rsidRPr="00105F89">
        <w:rPr>
          <w:i/>
          <w:iCs/>
          <w:color w:val="000000"/>
          <w:lang w:val="lv-LV"/>
        </w:rPr>
        <w:t>6</w:t>
      </w:r>
      <w:r w:rsidRPr="00105F89">
        <w:rPr>
          <w:i/>
          <w:iCs/>
          <w:lang w:val="lv-LV"/>
        </w:rPr>
        <w:t>. pielikums</w:t>
      </w:r>
      <w:bookmarkStart w:id="0" w:name="_Toc58054002"/>
      <w:r w:rsidRPr="00105F89">
        <w:rPr>
          <w:i/>
          <w:iCs/>
          <w:lang w:val="lv-LV"/>
        </w:rPr>
        <w:t xml:space="preserve"> LĪGUMA PROJEKTS</w:t>
      </w:r>
      <w:bookmarkEnd w:id="0"/>
      <w:r w:rsidRPr="00105F89">
        <w:rPr>
          <w:i/>
          <w:iCs/>
          <w:lang w:val="lv-LV"/>
        </w:rPr>
        <w:t>, 7.2.un 7.6.punktus</w:t>
      </w:r>
      <w:r w:rsidRPr="00105F89">
        <w:rPr>
          <w:lang w:val="lv-LV"/>
        </w:rPr>
        <w:t xml:space="preserve">). Minētie noteikumi, uztverami kā atvērtais juridiskais jēdziens, kas katrā konkrētā gadījumā ir jāpiepilda ar saturu, proti, iestājoties objektīviem apstākļiem Puses var vienoties par grozījumu izdarīšanu. </w:t>
      </w:r>
      <w:r w:rsidRPr="00105F89">
        <w:rPr>
          <w:sz w:val="23"/>
          <w:szCs w:val="23"/>
          <w:lang w:val="lv-LV"/>
        </w:rPr>
        <w:t>Ņemot vērā finansēšanas avota nosacījumus</w:t>
      </w:r>
      <w:r w:rsidRPr="00105F89">
        <w:rPr>
          <w:lang w:val="lv-LV"/>
        </w:rPr>
        <w:t xml:space="preserve"> pasūtītājs apzināti, nav paredzējis imperatīvus nosacījumus Līguma saistību grozīšanai, </w:t>
      </w:r>
      <w:r w:rsidRPr="00105F89">
        <w:rPr>
          <w:sz w:val="23"/>
          <w:szCs w:val="23"/>
          <w:lang w:val="lv-LV"/>
        </w:rPr>
        <w:t>līdz ar to lemjot par dalību iepirkuma procedūrā pretendentam jāizvērtē visi iespējamie riski un iespējas līgumu izpildīt.</w:t>
      </w:r>
      <w:r>
        <w:rPr>
          <w:sz w:val="23"/>
          <w:szCs w:val="23"/>
        </w:rPr>
        <w:t xml:space="preserve"> </w:t>
      </w:r>
    </w:p>
    <w:p w:rsidR="00105F89" w:rsidRDefault="00105F89" w:rsidP="00105F89">
      <w:pPr>
        <w:shd w:val="clear" w:color="auto" w:fill="FFFFFF"/>
        <w:ind w:right="43"/>
        <w:jc w:val="both"/>
        <w:rPr>
          <w:lang w:val="lv-LV"/>
        </w:rPr>
      </w:pPr>
    </w:p>
    <w:p w:rsidR="00105F89" w:rsidRDefault="00105F89" w:rsidP="00105F89">
      <w:pPr>
        <w:shd w:val="clear" w:color="auto" w:fill="FFFFFF"/>
        <w:ind w:right="43"/>
        <w:jc w:val="both"/>
        <w:rPr>
          <w:lang w:val="lv-LV"/>
        </w:rPr>
      </w:pPr>
    </w:p>
    <w:p w:rsidR="00105F89" w:rsidRPr="00AA5551" w:rsidRDefault="00105F89" w:rsidP="00105F89">
      <w:pPr>
        <w:shd w:val="clear" w:color="auto" w:fill="FFFFFF"/>
        <w:ind w:right="43"/>
        <w:jc w:val="both"/>
        <w:rPr>
          <w:lang w:val="lv-LV"/>
        </w:rPr>
      </w:pPr>
      <w:bookmarkStart w:id="1" w:name="_GoBack"/>
      <w:bookmarkEnd w:id="1"/>
      <w:r w:rsidRPr="00AA5551">
        <w:rPr>
          <w:lang w:val="lv-LV"/>
        </w:rPr>
        <w:t>Komisijas priekšsēdētāja vietnieks</w:t>
      </w:r>
      <w:r w:rsidRPr="00AA5551">
        <w:rPr>
          <w:lang w:val="lv-LV"/>
        </w:rPr>
        <w:tab/>
      </w:r>
      <w:r w:rsidRPr="00AA5551">
        <w:rPr>
          <w:lang w:val="lv-LV"/>
        </w:rPr>
        <w:tab/>
      </w:r>
      <w:r w:rsidRPr="00AA5551">
        <w:rPr>
          <w:lang w:val="lv-LV"/>
        </w:rPr>
        <w:tab/>
        <w:t xml:space="preserve">                                          </w:t>
      </w:r>
      <w:proofErr w:type="spellStart"/>
      <w:r w:rsidRPr="00AA5551">
        <w:rPr>
          <w:lang w:val="lv-LV"/>
        </w:rPr>
        <w:t>A.Kozlovskis</w:t>
      </w:r>
      <w:proofErr w:type="spellEnd"/>
    </w:p>
    <w:p w:rsidR="00105F89" w:rsidRPr="00FC5C17" w:rsidRDefault="00105F89" w:rsidP="00105F89">
      <w:pPr>
        <w:rPr>
          <w:lang w:val="lv-LV"/>
        </w:rPr>
      </w:pPr>
    </w:p>
    <w:p w:rsidR="003441ED" w:rsidRDefault="00105F89">
      <w:r w:rsidRPr="00FC5C17">
        <w:rPr>
          <w:sz w:val="22"/>
          <w:lang w:val="lv-LV"/>
        </w:rPr>
        <w:t xml:space="preserve">Stankevica </w:t>
      </w:r>
      <w:r w:rsidRPr="00FC5C17">
        <w:rPr>
          <w:bCs/>
          <w:sz w:val="22"/>
          <w:lang w:val="lv-LV"/>
        </w:rPr>
        <w:t>65207309</w:t>
      </w:r>
    </w:p>
    <w:sectPr w:rsidR="003441ED" w:rsidSect="00473113">
      <w:footerReference w:type="default" r:id="rId5"/>
      <w:pgSz w:w="11906" w:h="16838"/>
      <w:pgMar w:top="1079" w:right="707"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124A99">
        <w:pPr>
          <w:pStyle w:val="Footer"/>
          <w:jc w:val="right"/>
        </w:pPr>
        <w:r>
          <w:fldChar w:fldCharType="begin"/>
        </w:r>
        <w:r>
          <w:instrText xml:space="preserve"> PAGE   \* MERGEFORMAT </w:instrText>
        </w:r>
        <w:r>
          <w:fldChar w:fldCharType="separate"/>
        </w:r>
        <w:r w:rsidR="00317D36">
          <w:rPr>
            <w:noProof/>
          </w:rPr>
          <w:t>2</w:t>
        </w:r>
        <w:r>
          <w:rPr>
            <w:noProof/>
          </w:rPr>
          <w:fldChar w:fldCharType="end"/>
        </w:r>
      </w:p>
    </w:sdtContent>
  </w:sdt>
  <w:p w:rsidR="0096467C" w:rsidRDefault="00124A9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89"/>
    <w:rsid w:val="000604EE"/>
    <w:rsid w:val="00105F89"/>
    <w:rsid w:val="0012252F"/>
    <w:rsid w:val="00124A99"/>
    <w:rsid w:val="00317D36"/>
    <w:rsid w:val="003441ED"/>
    <w:rsid w:val="00B340BD"/>
    <w:rsid w:val="00D321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53C55-C37B-4E48-9713-50B42535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F89"/>
    <w:rPr>
      <w:rFonts w:eastAsia="Times New Roman" w:cs="Times New Roman"/>
      <w:szCs w:val="24"/>
      <w:lang w:val="en-GB"/>
    </w:rPr>
  </w:style>
  <w:style w:type="paragraph" w:styleId="Heading4">
    <w:name w:val="heading 4"/>
    <w:basedOn w:val="Normal"/>
    <w:next w:val="Normal"/>
    <w:link w:val="Heading4Char"/>
    <w:qFormat/>
    <w:rsid w:val="00105F89"/>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5F89"/>
    <w:rPr>
      <w:rFonts w:eastAsia="Times New Roman" w:cs="Times New Roman"/>
      <w:b/>
      <w:bCs/>
      <w:szCs w:val="24"/>
    </w:rPr>
  </w:style>
  <w:style w:type="paragraph" w:customStyle="1" w:styleId="xl23">
    <w:name w:val="xl23"/>
    <w:basedOn w:val="Normal"/>
    <w:rsid w:val="00105F89"/>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105F89"/>
    <w:pPr>
      <w:tabs>
        <w:tab w:val="center" w:pos="4153"/>
        <w:tab w:val="right" w:pos="8306"/>
      </w:tabs>
    </w:pPr>
  </w:style>
  <w:style w:type="character" w:customStyle="1" w:styleId="FooterChar">
    <w:name w:val="Footer Char"/>
    <w:basedOn w:val="DefaultParagraphFont"/>
    <w:link w:val="Footer"/>
    <w:uiPriority w:val="99"/>
    <w:rsid w:val="00105F89"/>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6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1712</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3</cp:revision>
  <dcterms:created xsi:type="dcterms:W3CDTF">2016-04-04T08:16:00Z</dcterms:created>
  <dcterms:modified xsi:type="dcterms:W3CDTF">2016-04-04T08:49:00Z</dcterms:modified>
</cp:coreProperties>
</file>