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46" w:rsidRPr="001E6359" w:rsidRDefault="00033146" w:rsidP="00033146">
      <w:pPr>
        <w:tabs>
          <w:tab w:val="left" w:pos="8280"/>
        </w:tabs>
        <w:ind w:right="-1054"/>
        <w:jc w:val="center"/>
        <w:rPr>
          <w:lang w:val="lv-LV"/>
        </w:rPr>
      </w:pPr>
      <w:bookmarkStart w:id="0" w:name="_GoBack"/>
      <w:bookmarkEnd w:id="0"/>
      <w:r w:rsidRPr="001E6359">
        <w:rPr>
          <w:noProof/>
          <w:sz w:val="20"/>
          <w:szCs w:val="20"/>
          <w:lang w:val="lv-LV" w:eastAsia="lv-LV"/>
        </w:rPr>
        <w:drawing>
          <wp:inline distT="0" distB="0" distL="0" distR="0" wp14:anchorId="5B95EF13" wp14:editId="2201897D">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033146" w:rsidRPr="001E6359" w:rsidRDefault="00033146" w:rsidP="00033146">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033146" w:rsidRPr="001E6359" w:rsidRDefault="00033146" w:rsidP="0003314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033146" w:rsidRPr="001E6359" w:rsidRDefault="00033146" w:rsidP="0003314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033146" w:rsidRPr="001E6359" w:rsidRDefault="00033146" w:rsidP="0003314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033146" w:rsidRPr="001E6359" w:rsidRDefault="00033146" w:rsidP="0003314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033146" w:rsidRPr="001E6359" w:rsidRDefault="00033146" w:rsidP="00033146">
      <w:pPr>
        <w:widowControl w:val="0"/>
        <w:suppressAutoHyphens/>
        <w:ind w:right="-1054"/>
        <w:jc w:val="center"/>
        <w:rPr>
          <w:rFonts w:eastAsia="Lucida Sans Unicode"/>
          <w:lang w:val="lv-LV"/>
        </w:rPr>
      </w:pPr>
      <w:r w:rsidRPr="001E6359">
        <w:rPr>
          <w:rFonts w:eastAsia="Lucida Sans Unicode"/>
          <w:lang w:val="lv-LV"/>
        </w:rPr>
        <w:t>Jēkabpilī</w:t>
      </w:r>
    </w:p>
    <w:p w:rsidR="00033146" w:rsidRPr="001E6359" w:rsidRDefault="00033146" w:rsidP="00033146">
      <w:pPr>
        <w:tabs>
          <w:tab w:val="left" w:pos="9360"/>
        </w:tabs>
        <w:jc w:val="both"/>
        <w:rPr>
          <w:lang w:val="lv-LV"/>
        </w:rPr>
      </w:pPr>
    </w:p>
    <w:p w:rsidR="00033146" w:rsidRDefault="00583C05" w:rsidP="00033146">
      <w:pPr>
        <w:tabs>
          <w:tab w:val="left" w:pos="8280"/>
        </w:tabs>
        <w:jc w:val="both"/>
        <w:rPr>
          <w:bCs/>
          <w:lang w:val="lv-LV"/>
        </w:rPr>
      </w:pPr>
      <w:r>
        <w:rPr>
          <w:color w:val="000000"/>
          <w:lang w:val="lv-LV"/>
        </w:rPr>
        <w:t>05</w:t>
      </w:r>
      <w:r w:rsidR="00DC609C" w:rsidRPr="00122D3E">
        <w:rPr>
          <w:color w:val="000000"/>
          <w:lang w:val="lv-LV"/>
        </w:rPr>
        <w:t>.0</w:t>
      </w:r>
      <w:r>
        <w:rPr>
          <w:color w:val="000000"/>
          <w:lang w:val="lv-LV"/>
        </w:rPr>
        <w:t>6</w:t>
      </w:r>
      <w:r w:rsidR="00033146" w:rsidRPr="00122D3E">
        <w:rPr>
          <w:color w:val="000000"/>
          <w:lang w:val="lv-LV"/>
        </w:rPr>
        <w:t>.2015.</w:t>
      </w:r>
      <w:r w:rsidR="00033146" w:rsidRPr="001E6359">
        <w:rPr>
          <w:color w:val="000000"/>
          <w:lang w:val="lv-LV"/>
        </w:rPr>
        <w:t xml:space="preserve"> Nr.</w:t>
      </w:r>
      <w:r w:rsidR="007A1FEF" w:rsidRPr="007A1FEF">
        <w:rPr>
          <w:b/>
          <w:bCs/>
          <w:lang w:val="lv-LV"/>
        </w:rPr>
        <w:t xml:space="preserve"> </w:t>
      </w:r>
      <w:r w:rsidRPr="00583C05">
        <w:rPr>
          <w:bCs/>
          <w:lang w:val="lv-LV"/>
        </w:rPr>
        <w:t>1.2.13.1/160</w:t>
      </w:r>
    </w:p>
    <w:p w:rsidR="00031BD2" w:rsidRPr="001E6359" w:rsidRDefault="00031BD2" w:rsidP="00033146">
      <w:pPr>
        <w:tabs>
          <w:tab w:val="left" w:pos="8280"/>
        </w:tabs>
        <w:jc w:val="both"/>
        <w:rPr>
          <w:color w:val="FF0000"/>
          <w:u w:val="single"/>
          <w:lang w:val="lv-LV"/>
        </w:rPr>
      </w:pPr>
    </w:p>
    <w:p w:rsidR="00125C47" w:rsidRDefault="00031BD2" w:rsidP="00031BD2">
      <w:pPr>
        <w:tabs>
          <w:tab w:val="left" w:pos="9360"/>
        </w:tabs>
        <w:ind w:right="-1050"/>
        <w:jc w:val="right"/>
        <w:rPr>
          <w:bCs/>
          <w:lang w:val="lv-LV"/>
        </w:rPr>
      </w:pPr>
      <w:r w:rsidRPr="00031BD2">
        <w:rPr>
          <w:bCs/>
          <w:lang w:val="lv-LV"/>
        </w:rPr>
        <w:t>Visiem piegādātājiem</w:t>
      </w:r>
    </w:p>
    <w:p w:rsidR="00031BD2" w:rsidRDefault="00031BD2" w:rsidP="00031BD2">
      <w:pPr>
        <w:tabs>
          <w:tab w:val="left" w:pos="9360"/>
        </w:tabs>
        <w:ind w:right="-1050"/>
        <w:jc w:val="right"/>
        <w:rPr>
          <w:bCs/>
          <w:lang w:val="lv-LV"/>
        </w:rPr>
      </w:pPr>
    </w:p>
    <w:p w:rsidR="00031BD2" w:rsidRDefault="00031BD2" w:rsidP="00031BD2">
      <w:pPr>
        <w:tabs>
          <w:tab w:val="left" w:pos="9360"/>
        </w:tabs>
        <w:ind w:right="-1050"/>
        <w:jc w:val="right"/>
        <w:rPr>
          <w:bCs/>
          <w:lang w:val="lv-LV"/>
        </w:rPr>
      </w:pPr>
    </w:p>
    <w:p w:rsidR="00031BD2" w:rsidRPr="00031BD2" w:rsidRDefault="00031BD2" w:rsidP="00031BD2">
      <w:pPr>
        <w:tabs>
          <w:tab w:val="left" w:pos="9360"/>
        </w:tabs>
        <w:ind w:right="-1050"/>
        <w:jc w:val="right"/>
        <w:rPr>
          <w:bCs/>
          <w:lang w:val="lv-LV"/>
        </w:rPr>
      </w:pPr>
    </w:p>
    <w:p w:rsidR="00033146" w:rsidRPr="001E6359" w:rsidRDefault="00033146" w:rsidP="00033146">
      <w:pPr>
        <w:tabs>
          <w:tab w:val="left" w:pos="9360"/>
        </w:tabs>
        <w:jc w:val="both"/>
        <w:rPr>
          <w:bCs/>
          <w:lang w:val="lv-LV"/>
        </w:rPr>
      </w:pPr>
      <w:r w:rsidRPr="001E6359">
        <w:rPr>
          <w:bCs/>
          <w:lang w:val="lv-LV"/>
        </w:rPr>
        <w:t>Par publisko iepirkumu</w:t>
      </w:r>
    </w:p>
    <w:p w:rsidR="00033146" w:rsidRPr="001E6359" w:rsidRDefault="00033146" w:rsidP="00033146">
      <w:pPr>
        <w:tabs>
          <w:tab w:val="left" w:pos="9360"/>
        </w:tabs>
        <w:jc w:val="both"/>
        <w:rPr>
          <w:bCs/>
          <w:lang w:val="lv-LV"/>
        </w:rPr>
      </w:pPr>
      <w:r w:rsidRPr="001E6359">
        <w:rPr>
          <w:bCs/>
          <w:lang w:val="lv-LV"/>
        </w:rPr>
        <w:t>ar identifikācijas Nr. JPP 2015/</w:t>
      </w:r>
      <w:r w:rsidR="00583C05">
        <w:rPr>
          <w:bCs/>
          <w:lang w:val="lv-LV"/>
        </w:rPr>
        <w:t>35</w:t>
      </w:r>
    </w:p>
    <w:p w:rsidR="00033146" w:rsidRPr="001E6359" w:rsidRDefault="00033146" w:rsidP="00033146">
      <w:pPr>
        <w:tabs>
          <w:tab w:val="left" w:pos="9360"/>
        </w:tabs>
        <w:ind w:right="-1054"/>
        <w:jc w:val="both"/>
        <w:rPr>
          <w:b/>
          <w:bCs/>
          <w:lang w:val="lv-LV"/>
        </w:rPr>
      </w:pPr>
    </w:p>
    <w:p w:rsidR="006168EF" w:rsidRDefault="006168EF" w:rsidP="006168EF">
      <w:pPr>
        <w:tabs>
          <w:tab w:val="left" w:pos="9360"/>
        </w:tabs>
        <w:ind w:right="-1054"/>
        <w:jc w:val="both"/>
        <w:rPr>
          <w:b/>
          <w:bCs/>
          <w:lang w:val="lv-LV"/>
        </w:rPr>
      </w:pPr>
    </w:p>
    <w:p w:rsidR="006168EF" w:rsidRDefault="006168EF" w:rsidP="006168EF">
      <w:pPr>
        <w:ind w:right="-1054" w:firstLine="720"/>
        <w:jc w:val="both"/>
        <w:rPr>
          <w:lang w:val="lv-LV"/>
        </w:rPr>
      </w:pPr>
      <w:r>
        <w:rPr>
          <w:lang w:val="lv-LV"/>
        </w:rPr>
        <w:t>Jēkabpils pilsētas pašvaldības iepirkuma komisija ir saņēmusi Jūsu jautājumus, kas attiecas uz publisko iepirkumu „Jauna autobusa iegāde Jēkabpils sporta centra vajadzībām”, identifikācijas Nr. JPP 2015/35, izskatījusi tos un sniedz atbildes:</w:t>
      </w:r>
    </w:p>
    <w:p w:rsidR="006168EF" w:rsidRDefault="006168EF" w:rsidP="006168EF">
      <w:pPr>
        <w:ind w:right="-1050"/>
        <w:jc w:val="both"/>
        <w:rPr>
          <w:lang w:val="lv-LV"/>
        </w:rPr>
      </w:pPr>
    </w:p>
    <w:p w:rsidR="006168EF" w:rsidRDefault="006168EF" w:rsidP="006168EF">
      <w:pPr>
        <w:ind w:right="-1050" w:firstLine="709"/>
        <w:jc w:val="both"/>
        <w:rPr>
          <w:lang w:val="lv-LV"/>
        </w:rPr>
      </w:pPr>
      <w:r>
        <w:rPr>
          <w:lang w:val="lv-LV"/>
        </w:rPr>
        <w:t>1.</w:t>
      </w:r>
      <w:r>
        <w:rPr>
          <w:u w:val="single"/>
          <w:lang w:val="lv-LV"/>
        </w:rPr>
        <w:t>jautājums:</w:t>
      </w:r>
      <w:r>
        <w:rPr>
          <w:lang w:val="lv-LV"/>
        </w:rPr>
        <w:t xml:space="preserve"> Kādēļ Nolikuma tehniskās specifikācijas 6.punktā noteikts, ka attālumam no viena sēdekļa priekšējās malas līdz nākamā sēdekļa priekšējai malai jābūt vismaz 845 mm, ja pēc CSDD noteikumiem tam jābūt 680 mm? </w:t>
      </w:r>
    </w:p>
    <w:p w:rsidR="006168EF" w:rsidRDefault="006168EF" w:rsidP="006168EF">
      <w:pPr>
        <w:pStyle w:val="ListParagraph"/>
        <w:ind w:left="0" w:right="-1050" w:firstLine="709"/>
        <w:jc w:val="both"/>
        <w:rPr>
          <w:lang w:val="lv-LV"/>
        </w:rPr>
      </w:pPr>
      <w:r>
        <w:rPr>
          <w:u w:val="single"/>
          <w:lang w:val="lv-LV"/>
        </w:rPr>
        <w:t>Atbilde</w:t>
      </w:r>
      <w:r>
        <w:rPr>
          <w:lang w:val="lv-LV"/>
        </w:rPr>
        <w:t>: Minētā prasība par konkrēto attālumu ir noteikta tādēļ, ka Jēkabpils sporta centram ar autobusu uz sacensībām ir jāpārvadā gara auguma pieauguši sportisti. Ja starp sēdvietām ir mazs attālums, nav iespējams ne komfortabli sēdēt, ne atlaist sēdekļu atzveltnes, kas nav mazsvarīgs faktors sportistu labsajūtai gan pirms, gan pēc sacensībām.</w:t>
      </w:r>
    </w:p>
    <w:p w:rsidR="006168EF" w:rsidRDefault="006168EF" w:rsidP="006168EF">
      <w:pPr>
        <w:pStyle w:val="ListParagraph"/>
        <w:ind w:left="0" w:right="-1050" w:firstLine="720"/>
        <w:jc w:val="both"/>
        <w:rPr>
          <w:lang w:val="lv-LV"/>
        </w:rPr>
      </w:pPr>
      <w:r>
        <w:rPr>
          <w:u w:val="single"/>
          <w:lang w:val="lv-LV"/>
        </w:rPr>
        <w:t>2.jautājums:</w:t>
      </w:r>
      <w:r>
        <w:rPr>
          <w:lang w:val="lv-LV"/>
        </w:rPr>
        <w:t xml:space="preserve"> Kāpēc Nolikuma tehniskās specifikācijas 7.punktā noteikts, ka sānu logu augstumam jābūt vismaz 840 mm un vējstikla augstumam – vismaz 1500 mm, un kādēļ sānu logu augstums nevar būt 740 mm un vējstikla augstums - 800 mm?</w:t>
      </w:r>
    </w:p>
    <w:p w:rsidR="006168EF" w:rsidRDefault="006168EF" w:rsidP="006168EF">
      <w:pPr>
        <w:spacing w:line="276" w:lineRule="auto"/>
        <w:ind w:right="-1050" w:firstLine="709"/>
        <w:jc w:val="both"/>
        <w:rPr>
          <w:lang w:val="lv-LV"/>
        </w:rPr>
      </w:pPr>
      <w:r>
        <w:rPr>
          <w:u w:val="single"/>
          <w:lang w:val="lv-LV"/>
        </w:rPr>
        <w:t>Atbilde:</w:t>
      </w:r>
      <w:r>
        <w:rPr>
          <w:lang w:val="lv-LV"/>
        </w:rPr>
        <w:t xml:space="preserve"> Pamatojums tāds pats, kā atbildot uz 1.jautājumu, jo ar autobusu pārvadās gara auguma sportistus un, lai redzamība panorāmas logā būtu pietiekama, ir izvēlēti šādi logu augstumi.</w:t>
      </w:r>
    </w:p>
    <w:p w:rsidR="006168EF" w:rsidRDefault="006168EF" w:rsidP="006168EF">
      <w:pPr>
        <w:spacing w:line="276" w:lineRule="auto"/>
        <w:ind w:right="-1050" w:firstLine="709"/>
        <w:jc w:val="both"/>
        <w:rPr>
          <w:lang w:val="lv-LV"/>
        </w:rPr>
      </w:pPr>
      <w:r>
        <w:rPr>
          <w:u w:val="single"/>
          <w:lang w:val="lv-LV"/>
        </w:rPr>
        <w:t>3.jautājums:</w:t>
      </w:r>
      <w:r>
        <w:rPr>
          <w:lang w:val="lv-LV"/>
        </w:rPr>
        <w:t xml:space="preserve"> Kāpēc Nolikuma tehniskās specifikācijas 17.punktā noteikts, ka automašīnas garums nevar būt mazāks par 7300 mm un autobusa garenbāze – par 4200 mm, un kādēļ automašīnas garums nedrīkst būt 7120 mm vai 7515 mm un autobusa garenbāze – 4100 mm?</w:t>
      </w:r>
    </w:p>
    <w:p w:rsidR="006168EF" w:rsidRDefault="006168EF" w:rsidP="006168EF">
      <w:pPr>
        <w:spacing w:line="276" w:lineRule="auto"/>
        <w:ind w:right="-1050" w:firstLine="709"/>
        <w:jc w:val="both"/>
        <w:rPr>
          <w:lang w:val="lv-LV"/>
        </w:rPr>
      </w:pPr>
      <w:r>
        <w:rPr>
          <w:u w:val="single"/>
          <w:lang w:val="lv-LV"/>
        </w:rPr>
        <w:t>Atbilde:</w:t>
      </w:r>
      <w:r>
        <w:rPr>
          <w:lang w:val="lv-LV"/>
        </w:rPr>
        <w:t xml:space="preserve"> Ja ir mazāks autobusa garums, ir neliela iespējamība, ka tajā var ievietot sēdekļus ar tehniskajā specifikācijā prasīto attālumu starp sēdekļiem (vismaz 845 mm), tāpat arī nevar izveidot bagāžas nodalījumu ar pietiekamu ietilpību, kurā novietot vismaz 16 paliela izmēra sportistu somas, tādēļ autobusa garumam ir jāatbilst Nolikumā noteiktajai prasībai - ne mazākam kā 7300 mm, bet var būt arī vairāk. Prasība, ka autobusa garenbāzei jābūt ne mazākai par 4200 mm, ir iestrādāts, lai nodrošinātu autobusa stabilitāti uz ceļa, kas ir īpaši nozīmīgi mainīgos ceļa apstākļos.</w:t>
      </w:r>
    </w:p>
    <w:p w:rsidR="006168EF" w:rsidRDefault="006168EF" w:rsidP="006168EF">
      <w:pPr>
        <w:spacing w:line="276" w:lineRule="auto"/>
        <w:ind w:right="-1050" w:firstLine="709"/>
        <w:jc w:val="both"/>
        <w:rPr>
          <w:lang w:val="lv-LV"/>
        </w:rPr>
      </w:pPr>
      <w:r>
        <w:rPr>
          <w:u w:val="single"/>
          <w:lang w:val="lv-LV"/>
        </w:rPr>
        <w:t>4.jautājums:</w:t>
      </w:r>
      <w:r>
        <w:rPr>
          <w:lang w:val="lv-LV"/>
        </w:rPr>
        <w:t xml:space="preserve"> Vai konkursa komisija plāno šo Nolikuma punktu grozīšanu, lai, iespējams, prettiesiski neierobežotu potenciālo ieinteresēto personu piedalīšanos?</w:t>
      </w:r>
    </w:p>
    <w:p w:rsidR="006168EF" w:rsidRDefault="006168EF" w:rsidP="006168EF">
      <w:pPr>
        <w:spacing w:line="276" w:lineRule="auto"/>
        <w:ind w:right="-1050" w:firstLine="709"/>
        <w:jc w:val="both"/>
        <w:rPr>
          <w:u w:val="single"/>
          <w:lang w:val="lv-LV"/>
        </w:rPr>
      </w:pPr>
      <w:r>
        <w:rPr>
          <w:u w:val="single"/>
          <w:lang w:val="lv-LV"/>
        </w:rPr>
        <w:lastRenderedPageBreak/>
        <w:t>Atbilde:</w:t>
      </w:r>
      <w:r>
        <w:rPr>
          <w:lang w:val="lv-LV"/>
        </w:rPr>
        <w:t xml:space="preserve"> Nolikuma 1.pielikumā „Tehniskā specifikācija” noteiktās prasības Iepirkumu komisija atzīst par pamatotām un samērīgām, kas nekādā veidā neierobežo potenciālo ieinteresēto personu piedalīšanos, tādēļ Nolikuma grozījumi netiks veikti.</w:t>
      </w:r>
    </w:p>
    <w:p w:rsidR="00A908E0" w:rsidRDefault="00A908E0" w:rsidP="004F5DA0">
      <w:pPr>
        <w:rPr>
          <w:lang w:val="lv-LV"/>
        </w:rPr>
      </w:pPr>
    </w:p>
    <w:p w:rsidR="00033146" w:rsidRPr="001E6359" w:rsidRDefault="00033146" w:rsidP="007A1FEF">
      <w:pPr>
        <w:ind w:right="-1050"/>
        <w:rPr>
          <w:lang w:val="lv-LV"/>
        </w:rPr>
      </w:pPr>
      <w:r w:rsidRPr="001E6359">
        <w:rPr>
          <w:lang w:val="lv-LV"/>
        </w:rPr>
        <w:t>Komi</w:t>
      </w:r>
      <w:r w:rsidR="007A1FEF">
        <w:rPr>
          <w:lang w:val="lv-LV"/>
        </w:rPr>
        <w:t>sijas priekšsēdētājs</w:t>
      </w:r>
      <w:r w:rsidR="007A1FEF">
        <w:rPr>
          <w:lang w:val="lv-LV"/>
        </w:rPr>
        <w:tab/>
      </w:r>
      <w:r w:rsidR="007A1FEF">
        <w:rPr>
          <w:lang w:val="lv-LV"/>
        </w:rPr>
        <w:tab/>
      </w:r>
      <w:r w:rsidRPr="001E6359">
        <w:rPr>
          <w:lang w:val="lv-LV"/>
        </w:rPr>
        <w:tab/>
      </w:r>
      <w:r w:rsidRPr="001E6359">
        <w:rPr>
          <w:lang w:val="lv-LV"/>
        </w:rPr>
        <w:tab/>
      </w:r>
      <w:r w:rsidRPr="001E6359">
        <w:rPr>
          <w:lang w:val="lv-LV"/>
        </w:rPr>
        <w:tab/>
      </w:r>
      <w:r w:rsidRPr="001E6359">
        <w:rPr>
          <w:lang w:val="lv-LV"/>
        </w:rPr>
        <w:tab/>
      </w:r>
      <w:r w:rsidR="007A1FEF">
        <w:rPr>
          <w:lang w:val="lv-LV"/>
        </w:rPr>
        <w:t xml:space="preserve">                                 </w:t>
      </w:r>
      <w:r w:rsidRPr="001E6359">
        <w:rPr>
          <w:lang w:val="lv-LV"/>
        </w:rPr>
        <w:t>V.Savins</w:t>
      </w:r>
      <w:r w:rsidRPr="001E6359">
        <w:rPr>
          <w:lang w:val="lv-LV"/>
        </w:rPr>
        <w:tab/>
        <w:t xml:space="preserve"> </w:t>
      </w:r>
      <w:r w:rsidRPr="001E6359">
        <w:rPr>
          <w:lang w:val="lv-LV"/>
        </w:rPr>
        <w:tab/>
      </w:r>
      <w:r w:rsidRPr="001E6359">
        <w:rPr>
          <w:lang w:val="lv-LV"/>
        </w:rPr>
        <w:tab/>
      </w:r>
      <w:r w:rsidRPr="001E6359">
        <w:rPr>
          <w:lang w:val="lv-LV"/>
        </w:rPr>
        <w:tab/>
      </w:r>
      <w:r w:rsidRPr="001E6359">
        <w:rPr>
          <w:lang w:val="lv-LV"/>
        </w:rPr>
        <w:tab/>
      </w:r>
      <w:r w:rsidRPr="001E6359">
        <w:rPr>
          <w:lang w:val="lv-LV"/>
        </w:rPr>
        <w:tab/>
        <w:t xml:space="preserve">      </w:t>
      </w:r>
    </w:p>
    <w:p w:rsidR="00033146" w:rsidRPr="006C24D0" w:rsidRDefault="00033146" w:rsidP="004F5DA0">
      <w:pPr>
        <w:rPr>
          <w:sz w:val="20"/>
          <w:szCs w:val="20"/>
          <w:lang w:val="lv-LV"/>
        </w:rPr>
      </w:pPr>
      <w:r w:rsidRPr="007A1FEF">
        <w:rPr>
          <w:sz w:val="20"/>
          <w:szCs w:val="20"/>
          <w:lang w:val="lv-LV"/>
        </w:rPr>
        <w:t xml:space="preserve">Stankevica </w:t>
      </w:r>
      <w:r w:rsidRPr="007A1FEF">
        <w:rPr>
          <w:bCs/>
          <w:sz w:val="20"/>
          <w:szCs w:val="20"/>
          <w:lang w:val="lv-LV"/>
        </w:rPr>
        <w:t>65207309</w:t>
      </w:r>
    </w:p>
    <w:sectPr w:rsidR="00033146" w:rsidRPr="006C24D0" w:rsidSect="004F5DA0">
      <w:footerReference w:type="default" r:id="rId9"/>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091" w:rsidRDefault="007A2091" w:rsidP="0096467C">
      <w:r>
        <w:separator/>
      </w:r>
    </w:p>
  </w:endnote>
  <w:endnote w:type="continuationSeparator" w:id="0">
    <w:p w:rsidR="007A2091" w:rsidRDefault="007A2091" w:rsidP="0096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96467C">
        <w:pPr>
          <w:pStyle w:val="Footer"/>
          <w:jc w:val="right"/>
        </w:pPr>
        <w:r>
          <w:fldChar w:fldCharType="begin"/>
        </w:r>
        <w:r>
          <w:instrText xml:space="preserve"> PAGE   \* MERGEFORMAT </w:instrText>
        </w:r>
        <w:r>
          <w:fldChar w:fldCharType="separate"/>
        </w:r>
        <w:r w:rsidR="00541B87">
          <w:rPr>
            <w:noProof/>
          </w:rPr>
          <w:t>2</w:t>
        </w:r>
        <w:r>
          <w:rPr>
            <w:noProof/>
          </w:rPr>
          <w:fldChar w:fldCharType="end"/>
        </w:r>
      </w:p>
    </w:sdtContent>
  </w:sdt>
  <w:p w:rsidR="0096467C" w:rsidRDefault="0096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091" w:rsidRDefault="007A2091" w:rsidP="0096467C">
      <w:r>
        <w:separator/>
      </w:r>
    </w:p>
  </w:footnote>
  <w:footnote w:type="continuationSeparator" w:id="0">
    <w:p w:rsidR="007A2091" w:rsidRDefault="007A2091" w:rsidP="00964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97ACB"/>
    <w:multiLevelType w:val="hybridMultilevel"/>
    <w:tmpl w:val="5C0E0096"/>
    <w:lvl w:ilvl="0" w:tplc="D83C2E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01949"/>
    <w:multiLevelType w:val="hybridMultilevel"/>
    <w:tmpl w:val="C3E851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A265DB4"/>
    <w:multiLevelType w:val="hybridMultilevel"/>
    <w:tmpl w:val="80909B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A490D20"/>
    <w:multiLevelType w:val="multilevel"/>
    <w:tmpl w:val="08AAB6E2"/>
    <w:lvl w:ilvl="0">
      <w:start w:val="1"/>
      <w:numFmt w:val="decimal"/>
      <w:lvlText w:val="%1."/>
      <w:lvlJc w:val="left"/>
      <w:pPr>
        <w:ind w:left="720" w:hanging="360"/>
      </w:pPr>
      <w:rPr>
        <w:b/>
        <w:i w:val="0"/>
      </w:rPr>
    </w:lvl>
    <w:lvl w:ilvl="1">
      <w:start w:val="1"/>
      <w:numFmt w:val="decimal"/>
      <w:isLgl/>
      <w:lvlText w:val="%1.%2."/>
      <w:lvlJc w:val="left"/>
      <w:pPr>
        <w:ind w:left="996" w:hanging="57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7EC81256"/>
    <w:multiLevelType w:val="hybridMultilevel"/>
    <w:tmpl w:val="94227B72"/>
    <w:lvl w:ilvl="0" w:tplc="6ACECD40">
      <w:start w:val="1"/>
      <w:numFmt w:val="decimal"/>
      <w:lvlText w:val="%1."/>
      <w:lvlJc w:val="left"/>
      <w:pPr>
        <w:ind w:left="644" w:hanging="360"/>
      </w:pPr>
      <w:rPr>
        <w:rFonts w:hint="default"/>
        <w:u w:val="single"/>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46"/>
    <w:rsid w:val="00021C1B"/>
    <w:rsid w:val="00031BD2"/>
    <w:rsid w:val="00033146"/>
    <w:rsid w:val="000604EE"/>
    <w:rsid w:val="00122D3E"/>
    <w:rsid w:val="00125C47"/>
    <w:rsid w:val="001D400F"/>
    <w:rsid w:val="001E6359"/>
    <w:rsid w:val="0024574A"/>
    <w:rsid w:val="00246A02"/>
    <w:rsid w:val="00251472"/>
    <w:rsid w:val="00286BE2"/>
    <w:rsid w:val="003441ED"/>
    <w:rsid w:val="003760ED"/>
    <w:rsid w:val="003779A3"/>
    <w:rsid w:val="003A3043"/>
    <w:rsid w:val="003B3B27"/>
    <w:rsid w:val="004C1D2B"/>
    <w:rsid w:val="004F5DA0"/>
    <w:rsid w:val="005025BF"/>
    <w:rsid w:val="00534BAC"/>
    <w:rsid w:val="00541B87"/>
    <w:rsid w:val="00583C05"/>
    <w:rsid w:val="006168EF"/>
    <w:rsid w:val="00671826"/>
    <w:rsid w:val="00677C29"/>
    <w:rsid w:val="006C24D0"/>
    <w:rsid w:val="006D5770"/>
    <w:rsid w:val="00700CE1"/>
    <w:rsid w:val="007A1FEF"/>
    <w:rsid w:val="007A2091"/>
    <w:rsid w:val="007A65D5"/>
    <w:rsid w:val="0083556E"/>
    <w:rsid w:val="008A0429"/>
    <w:rsid w:val="008E39F8"/>
    <w:rsid w:val="0096467C"/>
    <w:rsid w:val="00A278FE"/>
    <w:rsid w:val="00A476D9"/>
    <w:rsid w:val="00A5425A"/>
    <w:rsid w:val="00A908E0"/>
    <w:rsid w:val="00B22AA2"/>
    <w:rsid w:val="00B340BD"/>
    <w:rsid w:val="00C717A3"/>
    <w:rsid w:val="00D101EA"/>
    <w:rsid w:val="00D728A9"/>
    <w:rsid w:val="00DC609C"/>
    <w:rsid w:val="00E42518"/>
    <w:rsid w:val="00E72F7A"/>
    <w:rsid w:val="00EA408F"/>
    <w:rsid w:val="00EB5F75"/>
    <w:rsid w:val="00F60136"/>
    <w:rsid w:val="00FC635D"/>
    <w:rsid w:val="00FD4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3798C9-B659-4CE3-A127-EBA5655F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46"/>
    <w:rPr>
      <w:rFonts w:eastAsia="Times New Roman" w:cs="Times New Roman"/>
      <w:szCs w:val="24"/>
      <w:lang w:val="en-GB"/>
    </w:rPr>
  </w:style>
  <w:style w:type="paragraph" w:styleId="Heading1">
    <w:name w:val="heading 1"/>
    <w:basedOn w:val="Normal"/>
    <w:next w:val="Normal"/>
    <w:link w:val="Heading1Char"/>
    <w:qFormat/>
    <w:rsid w:val="00033146"/>
    <w:pPr>
      <w:keepNext/>
      <w:jc w:val="right"/>
      <w:outlineLvl w:val="0"/>
    </w:pPr>
    <w:rPr>
      <w:b/>
      <w:bCs/>
      <w:lang w:val="lv-LV"/>
    </w:rPr>
  </w:style>
  <w:style w:type="paragraph" w:styleId="Heading2">
    <w:name w:val="heading 2"/>
    <w:basedOn w:val="Normal"/>
    <w:next w:val="Normal"/>
    <w:link w:val="Heading2Char"/>
    <w:qFormat/>
    <w:rsid w:val="00033146"/>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033146"/>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146"/>
    <w:rPr>
      <w:rFonts w:eastAsia="Times New Roman" w:cs="Times New Roman"/>
      <w:b/>
      <w:bCs/>
      <w:szCs w:val="24"/>
    </w:rPr>
  </w:style>
  <w:style w:type="character" w:customStyle="1" w:styleId="Heading2Char">
    <w:name w:val="Heading 2 Char"/>
    <w:basedOn w:val="DefaultParagraphFont"/>
    <w:link w:val="Heading2"/>
    <w:rsid w:val="00033146"/>
    <w:rPr>
      <w:rFonts w:eastAsia="Times New Roman" w:cs="Times New Roman"/>
      <w:b/>
      <w:bCs/>
      <w:szCs w:val="24"/>
    </w:rPr>
  </w:style>
  <w:style w:type="character" w:customStyle="1" w:styleId="Heading4Char">
    <w:name w:val="Heading 4 Char"/>
    <w:basedOn w:val="DefaultParagraphFont"/>
    <w:link w:val="Heading4"/>
    <w:rsid w:val="00033146"/>
    <w:rPr>
      <w:rFonts w:eastAsia="Times New Roman" w:cs="Times New Roman"/>
      <w:b/>
      <w:bCs/>
      <w:szCs w:val="24"/>
    </w:rPr>
  </w:style>
  <w:style w:type="paragraph" w:customStyle="1" w:styleId="xl23">
    <w:name w:val="xl23"/>
    <w:basedOn w:val="Normal"/>
    <w:rsid w:val="00033146"/>
    <w:pPr>
      <w:widowControl w:val="0"/>
      <w:suppressAutoHyphens/>
      <w:spacing w:before="280" w:after="280"/>
    </w:pPr>
    <w:rPr>
      <w:rFonts w:ascii="Arial" w:eastAsia="Lucida Sans Unicode" w:hAnsi="Arial" w:cs="Arial"/>
      <w:szCs w:val="20"/>
      <w:lang w:val="en-US"/>
    </w:rPr>
  </w:style>
  <w:style w:type="paragraph" w:styleId="ListParagraph">
    <w:name w:val="List Paragraph"/>
    <w:basedOn w:val="Normal"/>
    <w:qFormat/>
    <w:rsid w:val="00033146"/>
    <w:pPr>
      <w:ind w:left="720"/>
      <w:contextualSpacing/>
    </w:pPr>
  </w:style>
  <w:style w:type="character" w:styleId="Hyperlink">
    <w:name w:val="Hyperlink"/>
    <w:basedOn w:val="DefaultParagraphFont"/>
    <w:uiPriority w:val="99"/>
    <w:semiHidden/>
    <w:unhideWhenUsed/>
    <w:rsid w:val="00033146"/>
    <w:rPr>
      <w:color w:val="0000FF"/>
      <w:u w:val="single"/>
    </w:rPr>
  </w:style>
  <w:style w:type="paragraph" w:styleId="Header">
    <w:name w:val="header"/>
    <w:basedOn w:val="Normal"/>
    <w:link w:val="HeaderChar"/>
    <w:unhideWhenUsed/>
    <w:rsid w:val="001E6359"/>
    <w:pPr>
      <w:tabs>
        <w:tab w:val="center" w:pos="4153"/>
        <w:tab w:val="right" w:pos="8306"/>
      </w:tabs>
    </w:pPr>
    <w:rPr>
      <w:lang w:val="lv-LV"/>
    </w:rPr>
  </w:style>
  <w:style w:type="character" w:customStyle="1" w:styleId="HeaderChar">
    <w:name w:val="Header Char"/>
    <w:basedOn w:val="DefaultParagraphFont"/>
    <w:link w:val="Header"/>
    <w:rsid w:val="001E6359"/>
    <w:rPr>
      <w:rFonts w:eastAsia="Times New Roman" w:cs="Times New Roman"/>
      <w:szCs w:val="24"/>
    </w:rPr>
  </w:style>
  <w:style w:type="paragraph" w:styleId="Footer">
    <w:name w:val="footer"/>
    <w:basedOn w:val="Normal"/>
    <w:link w:val="FooterChar"/>
    <w:uiPriority w:val="99"/>
    <w:unhideWhenUsed/>
    <w:rsid w:val="0096467C"/>
    <w:pPr>
      <w:tabs>
        <w:tab w:val="center" w:pos="4153"/>
        <w:tab w:val="right" w:pos="8306"/>
      </w:tabs>
    </w:pPr>
  </w:style>
  <w:style w:type="character" w:customStyle="1" w:styleId="FooterChar">
    <w:name w:val="Footer Char"/>
    <w:basedOn w:val="DefaultParagraphFont"/>
    <w:link w:val="Footer"/>
    <w:uiPriority w:val="99"/>
    <w:rsid w:val="0096467C"/>
    <w:rPr>
      <w:rFonts w:eastAsia="Times New Roman" w:cs="Times New Roman"/>
      <w:szCs w:val="24"/>
      <w:lang w:val="en-GB"/>
    </w:rPr>
  </w:style>
  <w:style w:type="paragraph" w:styleId="BalloonText">
    <w:name w:val="Balloon Text"/>
    <w:basedOn w:val="Normal"/>
    <w:link w:val="BalloonTextChar"/>
    <w:uiPriority w:val="99"/>
    <w:semiHidden/>
    <w:unhideWhenUsed/>
    <w:rsid w:val="00A90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E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4967">
      <w:bodyDiv w:val="1"/>
      <w:marLeft w:val="0"/>
      <w:marRight w:val="0"/>
      <w:marTop w:val="0"/>
      <w:marBottom w:val="0"/>
      <w:divBdr>
        <w:top w:val="none" w:sz="0" w:space="0" w:color="auto"/>
        <w:left w:val="none" w:sz="0" w:space="0" w:color="auto"/>
        <w:bottom w:val="none" w:sz="0" w:space="0" w:color="auto"/>
        <w:right w:val="none" w:sz="0" w:space="0" w:color="auto"/>
      </w:divBdr>
    </w:div>
    <w:div w:id="203835521">
      <w:bodyDiv w:val="1"/>
      <w:marLeft w:val="0"/>
      <w:marRight w:val="0"/>
      <w:marTop w:val="0"/>
      <w:marBottom w:val="0"/>
      <w:divBdr>
        <w:top w:val="none" w:sz="0" w:space="0" w:color="auto"/>
        <w:left w:val="none" w:sz="0" w:space="0" w:color="auto"/>
        <w:bottom w:val="none" w:sz="0" w:space="0" w:color="auto"/>
        <w:right w:val="none" w:sz="0" w:space="0" w:color="auto"/>
      </w:divBdr>
    </w:div>
    <w:div w:id="803696357">
      <w:bodyDiv w:val="1"/>
      <w:marLeft w:val="0"/>
      <w:marRight w:val="0"/>
      <w:marTop w:val="0"/>
      <w:marBottom w:val="0"/>
      <w:divBdr>
        <w:top w:val="none" w:sz="0" w:space="0" w:color="auto"/>
        <w:left w:val="none" w:sz="0" w:space="0" w:color="auto"/>
        <w:bottom w:val="none" w:sz="0" w:space="0" w:color="auto"/>
        <w:right w:val="none" w:sz="0" w:space="0" w:color="auto"/>
      </w:divBdr>
    </w:div>
    <w:div w:id="1304584832">
      <w:bodyDiv w:val="1"/>
      <w:marLeft w:val="0"/>
      <w:marRight w:val="0"/>
      <w:marTop w:val="0"/>
      <w:marBottom w:val="0"/>
      <w:divBdr>
        <w:top w:val="none" w:sz="0" w:space="0" w:color="auto"/>
        <w:left w:val="none" w:sz="0" w:space="0" w:color="auto"/>
        <w:bottom w:val="none" w:sz="0" w:space="0" w:color="auto"/>
        <w:right w:val="none" w:sz="0" w:space="0" w:color="auto"/>
      </w:divBdr>
    </w:div>
    <w:div w:id="19770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358B-6F02-40F7-A8B5-89436F5B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1843</Words>
  <Characters>1052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2</cp:revision>
  <cp:lastPrinted>2015-06-04T11:04:00Z</cp:lastPrinted>
  <dcterms:created xsi:type="dcterms:W3CDTF">2015-06-05T05:54:00Z</dcterms:created>
  <dcterms:modified xsi:type="dcterms:W3CDTF">2015-06-05T05:54:00Z</dcterms:modified>
</cp:coreProperties>
</file>