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92B5A" w14:textId="1F1DDDEA" w:rsidR="00D00133" w:rsidRDefault="00D00133" w:rsidP="00D00133">
      <w:pPr>
        <w:pStyle w:val="Pamatteksts"/>
        <w:tabs>
          <w:tab w:val="left" w:pos="142"/>
          <w:tab w:val="left" w:pos="3555"/>
        </w:tabs>
        <w:spacing w:after="0"/>
        <w:ind w:right="45"/>
        <w:jc w:val="both"/>
      </w:pPr>
      <w:r>
        <w:t xml:space="preserve">Pamatojoties uz </w:t>
      </w:r>
      <w:r>
        <w:t xml:space="preserve">Jēkabpils novada domes </w:t>
      </w:r>
      <w:r>
        <w:t xml:space="preserve"> </w:t>
      </w:r>
      <w:r>
        <w:t>21.12.2022. lēmumu Nr.1266</w:t>
      </w:r>
      <w:r>
        <w:t xml:space="preserve"> </w:t>
      </w:r>
      <w:r>
        <w:t>(protokols Nr.27, 111.§)</w:t>
      </w:r>
      <w:r>
        <w:t xml:space="preserve"> un Jēkabpils novada domes 27.12.2024. lēmumu Nr.1028 (</w:t>
      </w:r>
      <w:r w:rsidRPr="00376AE4">
        <w:rPr>
          <w:rFonts w:cs="Tahoma"/>
          <w:bCs/>
          <w:szCs w:val="22"/>
        </w:rPr>
        <w:t>protokols Nr.23, 3</w:t>
      </w:r>
      <w:r>
        <w:rPr>
          <w:rFonts w:cs="Tahoma"/>
          <w:bCs/>
          <w:szCs w:val="22"/>
        </w:rPr>
        <w:t>8</w:t>
      </w:r>
      <w:r w:rsidRPr="00376AE4">
        <w:rPr>
          <w:rFonts w:cs="Tahoma"/>
          <w:bCs/>
          <w:szCs w:val="22"/>
        </w:rPr>
        <w:t>.punkts)</w:t>
      </w:r>
      <w:r w:rsidR="008644E9">
        <w:rPr>
          <w:rFonts w:cs="Tahoma"/>
          <w:bCs/>
          <w:szCs w:val="22"/>
        </w:rPr>
        <w:t>, tiek nomāts zemāk norādītais nomas objekts.</w:t>
      </w:r>
    </w:p>
    <w:p w14:paraId="13C0D312" w14:textId="77777777" w:rsidR="00D00133" w:rsidRDefault="00D00133" w:rsidP="00D00133">
      <w:pPr>
        <w:pStyle w:val="Pamatteksts"/>
        <w:tabs>
          <w:tab w:val="left" w:pos="142"/>
          <w:tab w:val="left" w:pos="3555"/>
        </w:tabs>
        <w:spacing w:after="0"/>
        <w:ind w:right="43"/>
        <w:jc w:val="right"/>
      </w:pPr>
    </w:p>
    <w:p w14:paraId="676E15EE" w14:textId="77777777" w:rsidR="00D00133" w:rsidRDefault="00D00133" w:rsidP="00D00133">
      <w:pPr>
        <w:pStyle w:val="Pamatteksts"/>
        <w:tabs>
          <w:tab w:val="left" w:pos="142"/>
          <w:tab w:val="left" w:pos="3555"/>
        </w:tabs>
        <w:spacing w:after="0"/>
        <w:ind w:right="43"/>
        <w:jc w:val="both"/>
      </w:pPr>
      <w:r>
        <w:t>Jēkabpils novada pašvaldība saskaņā ar Ministru kabineta 2013.gada 29.oktobra noteikumu Nr.1191 “Kārtība, kādā publiska persona nomā nekustamo īpašumu no privātpersonas vai kapitālsabiedrības un publicē informāciju par nomātajiem un nomāt paredzētajiem nekustamajiem īpašumiem” 18. punktu publicē informāciju par Jēkabpils novada pašvaldības nomātajiem nekustamajiem īpašumiem no privātpersonas vai kapitālsabiedrības:</w:t>
      </w:r>
    </w:p>
    <w:p w14:paraId="054C34BD" w14:textId="77777777" w:rsidR="00D00133" w:rsidRDefault="00D00133" w:rsidP="00D00133">
      <w:pPr>
        <w:pStyle w:val="Pamatteksts"/>
        <w:tabs>
          <w:tab w:val="left" w:pos="142"/>
          <w:tab w:val="left" w:pos="3555"/>
        </w:tabs>
        <w:spacing w:after="0"/>
        <w:ind w:right="43"/>
        <w:jc w:val="both"/>
      </w:pPr>
    </w:p>
    <w:p w14:paraId="578FF201" w14:textId="77777777" w:rsidR="00D00133" w:rsidRDefault="00D00133" w:rsidP="00D00133">
      <w:pPr>
        <w:pStyle w:val="Pamatteksts"/>
        <w:tabs>
          <w:tab w:val="left" w:pos="142"/>
          <w:tab w:val="left" w:pos="3555"/>
        </w:tabs>
        <w:spacing w:after="0"/>
        <w:ind w:right="43"/>
        <w:jc w:val="center"/>
        <w:rPr>
          <w:b/>
          <w:bCs/>
        </w:rPr>
      </w:pPr>
      <w:r>
        <w:rPr>
          <w:b/>
          <w:bCs/>
        </w:rPr>
        <w:t>Nomāto īpašumu saraksts:</w:t>
      </w:r>
    </w:p>
    <w:tbl>
      <w:tblPr>
        <w:tblW w:w="14979" w:type="dxa"/>
        <w:tblCellMar>
          <w:left w:w="0" w:type="dxa"/>
          <w:right w:w="0" w:type="dxa"/>
        </w:tblCellMar>
        <w:tblLook w:val="04A0" w:firstRow="1" w:lastRow="0" w:firstColumn="1" w:lastColumn="0" w:noHBand="0" w:noVBand="1"/>
      </w:tblPr>
      <w:tblGrid>
        <w:gridCol w:w="652"/>
        <w:gridCol w:w="1325"/>
        <w:gridCol w:w="1701"/>
        <w:gridCol w:w="1417"/>
        <w:gridCol w:w="1418"/>
        <w:gridCol w:w="1577"/>
        <w:gridCol w:w="1550"/>
        <w:gridCol w:w="1040"/>
        <w:gridCol w:w="2473"/>
        <w:gridCol w:w="1826"/>
      </w:tblGrid>
      <w:tr w:rsidR="00D00133" w14:paraId="54E5EFF2" w14:textId="77777777" w:rsidTr="00D00133">
        <w:trPr>
          <w:trHeight w:val="139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843E4CF" w14:textId="77777777" w:rsidR="00D00133" w:rsidRDefault="00D00133">
            <w:pPr>
              <w:jc w:val="center"/>
              <w:rPr>
                <w:color w:val="000000"/>
                <w:sz w:val="20"/>
                <w:szCs w:val="20"/>
                <w:lang w:val="lv-LV" w:eastAsia="lv-LV"/>
              </w:rPr>
            </w:pPr>
            <w:proofErr w:type="spellStart"/>
            <w:r>
              <w:rPr>
                <w:color w:val="000000"/>
                <w:sz w:val="20"/>
                <w:szCs w:val="20"/>
                <w:lang w:val="lv-LV" w:eastAsia="lv-LV"/>
              </w:rPr>
              <w:t>Nr.p.k</w:t>
            </w:r>
            <w:proofErr w:type="spellEnd"/>
            <w:r>
              <w:rPr>
                <w:color w:val="000000"/>
                <w:sz w:val="20"/>
                <w:szCs w:val="20"/>
                <w:lang w:val="lv-LV" w:eastAsia="lv-LV"/>
              </w:rPr>
              <w:t>.</w:t>
            </w:r>
          </w:p>
        </w:tc>
        <w:tc>
          <w:tcPr>
            <w:tcW w:w="132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ADA7DF" w14:textId="77777777" w:rsidR="00D00133" w:rsidRDefault="00D00133">
            <w:pPr>
              <w:jc w:val="center"/>
              <w:rPr>
                <w:color w:val="000000"/>
                <w:sz w:val="20"/>
                <w:szCs w:val="20"/>
                <w:lang w:val="lv-LV" w:eastAsia="lv-LV"/>
              </w:rPr>
            </w:pPr>
            <w:r>
              <w:rPr>
                <w:color w:val="000000"/>
                <w:sz w:val="20"/>
                <w:szCs w:val="20"/>
                <w:lang w:val="lv-LV" w:eastAsia="lv-LV"/>
              </w:rPr>
              <w:t>Nekustamā īpašuma adrese</w:t>
            </w:r>
          </w:p>
        </w:tc>
        <w:tc>
          <w:tcPr>
            <w:tcW w:w="170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0E0B92" w14:textId="77777777" w:rsidR="00D00133" w:rsidRDefault="00D00133">
            <w:pPr>
              <w:jc w:val="center"/>
              <w:rPr>
                <w:color w:val="000000"/>
                <w:sz w:val="20"/>
                <w:szCs w:val="20"/>
                <w:lang w:val="lv-LV" w:eastAsia="lv-LV"/>
              </w:rPr>
            </w:pPr>
            <w:r>
              <w:rPr>
                <w:color w:val="000000"/>
                <w:sz w:val="20"/>
                <w:szCs w:val="20"/>
                <w:lang w:val="lv-LV" w:eastAsia="lv-LV"/>
              </w:rPr>
              <w:t>Kadastra numurs</w:t>
            </w:r>
          </w:p>
        </w:tc>
        <w:tc>
          <w:tcPr>
            <w:tcW w:w="1417"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9DEE017" w14:textId="77777777" w:rsidR="00D00133" w:rsidRDefault="00D00133">
            <w:pPr>
              <w:jc w:val="center"/>
              <w:rPr>
                <w:color w:val="000000"/>
                <w:sz w:val="20"/>
                <w:szCs w:val="20"/>
                <w:lang w:val="lv-LV" w:eastAsia="lv-LV"/>
              </w:rPr>
            </w:pPr>
            <w:r>
              <w:rPr>
                <w:color w:val="000000"/>
                <w:sz w:val="20"/>
                <w:szCs w:val="20"/>
                <w:lang w:val="lv-LV" w:eastAsia="lv-LV"/>
              </w:rPr>
              <w:t>Platība</w:t>
            </w:r>
          </w:p>
        </w:tc>
        <w:tc>
          <w:tcPr>
            <w:tcW w:w="1418" w:type="dxa"/>
            <w:tcBorders>
              <w:top w:val="single" w:sz="6" w:space="0" w:color="000000"/>
              <w:left w:val="single" w:sz="6" w:space="0" w:color="CCCCCC"/>
              <w:bottom w:val="single" w:sz="6" w:space="0" w:color="000000"/>
              <w:right w:val="single" w:sz="4" w:space="0" w:color="auto"/>
            </w:tcBorders>
            <w:tcMar>
              <w:top w:w="30" w:type="dxa"/>
              <w:left w:w="45" w:type="dxa"/>
              <w:bottom w:w="30" w:type="dxa"/>
              <w:right w:w="45" w:type="dxa"/>
            </w:tcMar>
            <w:vAlign w:val="center"/>
            <w:hideMark/>
          </w:tcPr>
          <w:p w14:paraId="5647BC87" w14:textId="77777777" w:rsidR="00D00133" w:rsidRDefault="00D00133">
            <w:pPr>
              <w:jc w:val="center"/>
              <w:rPr>
                <w:color w:val="000000"/>
                <w:sz w:val="20"/>
                <w:szCs w:val="20"/>
                <w:lang w:val="lv-LV" w:eastAsia="lv-LV"/>
              </w:rPr>
            </w:pPr>
            <w:r>
              <w:rPr>
                <w:color w:val="000000"/>
                <w:sz w:val="20"/>
                <w:szCs w:val="20"/>
                <w:lang w:val="lv-LV" w:eastAsia="lv-LV"/>
              </w:rPr>
              <w:t>Lietošanas mērķis</w:t>
            </w:r>
          </w:p>
        </w:tc>
        <w:tc>
          <w:tcPr>
            <w:tcW w:w="1577" w:type="dxa"/>
            <w:tcBorders>
              <w:top w:val="single" w:sz="4" w:space="0" w:color="auto"/>
              <w:left w:val="single" w:sz="4" w:space="0" w:color="auto"/>
              <w:bottom w:val="single" w:sz="4" w:space="0" w:color="auto"/>
              <w:right w:val="single" w:sz="4" w:space="0" w:color="auto"/>
            </w:tcBorders>
            <w:vAlign w:val="center"/>
            <w:hideMark/>
          </w:tcPr>
          <w:p w14:paraId="19186FA5" w14:textId="77777777" w:rsidR="00D00133" w:rsidRDefault="00D00133">
            <w:pPr>
              <w:jc w:val="center"/>
              <w:rPr>
                <w:color w:val="000000"/>
                <w:sz w:val="20"/>
                <w:szCs w:val="20"/>
                <w:lang w:val="lv-LV" w:eastAsia="lv-LV"/>
              </w:rPr>
            </w:pPr>
            <w:r>
              <w:rPr>
                <w:color w:val="000000"/>
                <w:sz w:val="20"/>
                <w:szCs w:val="20"/>
                <w:lang w:val="lv-LV" w:eastAsia="lv-LV"/>
              </w:rPr>
              <w:t>Iznomātājs</w:t>
            </w:r>
          </w:p>
        </w:tc>
        <w:tc>
          <w:tcPr>
            <w:tcW w:w="1550" w:type="dxa"/>
            <w:tcBorders>
              <w:top w:val="single" w:sz="6" w:space="0" w:color="000000"/>
              <w:left w:val="single" w:sz="4" w:space="0" w:color="auto"/>
              <w:bottom w:val="single" w:sz="6" w:space="0" w:color="000000"/>
              <w:right w:val="single" w:sz="4" w:space="0" w:color="auto"/>
            </w:tcBorders>
            <w:vAlign w:val="center"/>
            <w:hideMark/>
          </w:tcPr>
          <w:p w14:paraId="597FD64C" w14:textId="77777777" w:rsidR="00D00133" w:rsidRDefault="00D00133">
            <w:pPr>
              <w:jc w:val="center"/>
              <w:rPr>
                <w:color w:val="000000"/>
                <w:sz w:val="20"/>
                <w:szCs w:val="20"/>
                <w:lang w:val="lv-LV" w:eastAsia="lv-LV"/>
              </w:rPr>
            </w:pPr>
            <w:r>
              <w:rPr>
                <w:color w:val="000000"/>
                <w:sz w:val="20"/>
                <w:szCs w:val="20"/>
                <w:lang w:val="lv-LV" w:eastAsia="lv-LV"/>
              </w:rPr>
              <w:t xml:space="preserve">Nomas maksas apmērs </w:t>
            </w:r>
          </w:p>
        </w:tc>
        <w:tc>
          <w:tcPr>
            <w:tcW w:w="1040" w:type="dxa"/>
            <w:tcBorders>
              <w:top w:val="single" w:sz="6" w:space="0" w:color="000000"/>
              <w:left w:val="single" w:sz="4" w:space="0" w:color="auto"/>
              <w:bottom w:val="single" w:sz="6" w:space="0" w:color="000000"/>
              <w:right w:val="single" w:sz="6" w:space="0" w:color="000000"/>
            </w:tcBorders>
            <w:tcMar>
              <w:top w:w="30" w:type="dxa"/>
              <w:left w:w="45" w:type="dxa"/>
              <w:bottom w:w="30" w:type="dxa"/>
              <w:right w:w="45" w:type="dxa"/>
            </w:tcMar>
            <w:vAlign w:val="center"/>
            <w:hideMark/>
          </w:tcPr>
          <w:p w14:paraId="184CF4C8" w14:textId="77777777" w:rsidR="00D00133" w:rsidRDefault="00D00133">
            <w:pPr>
              <w:jc w:val="center"/>
              <w:rPr>
                <w:color w:val="000000"/>
                <w:sz w:val="20"/>
                <w:szCs w:val="20"/>
                <w:lang w:val="lv-LV" w:eastAsia="lv-LV"/>
              </w:rPr>
            </w:pPr>
            <w:r>
              <w:rPr>
                <w:color w:val="000000"/>
                <w:sz w:val="20"/>
                <w:szCs w:val="20"/>
                <w:lang w:val="lv-LV" w:eastAsia="lv-LV"/>
              </w:rPr>
              <w:t>Nomas līguma darbības termiņš</w:t>
            </w:r>
          </w:p>
        </w:tc>
        <w:tc>
          <w:tcPr>
            <w:tcW w:w="2473"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5B5767F5" w14:textId="77777777" w:rsidR="00D00133" w:rsidRDefault="00D00133">
            <w:pPr>
              <w:jc w:val="center"/>
              <w:rPr>
                <w:color w:val="000000"/>
                <w:sz w:val="20"/>
                <w:szCs w:val="20"/>
                <w:lang w:val="lv-LV" w:eastAsia="lv-LV"/>
              </w:rPr>
            </w:pPr>
          </w:p>
          <w:p w14:paraId="433C10E6" w14:textId="77777777" w:rsidR="00D00133" w:rsidRDefault="00D00133">
            <w:pPr>
              <w:jc w:val="center"/>
              <w:rPr>
                <w:color w:val="000000"/>
                <w:sz w:val="20"/>
                <w:szCs w:val="20"/>
                <w:lang w:val="lv-LV" w:eastAsia="lv-LV"/>
              </w:rPr>
            </w:pPr>
            <w:r>
              <w:rPr>
                <w:color w:val="000000"/>
                <w:sz w:val="20"/>
                <w:szCs w:val="20"/>
                <w:lang w:val="lv-LV" w:eastAsia="lv-LV"/>
              </w:rPr>
              <w:t xml:space="preserve">Ēkas energoefektivitātes rādītāji, klase </w:t>
            </w:r>
          </w:p>
        </w:tc>
        <w:tc>
          <w:tcPr>
            <w:tcW w:w="1826" w:type="dxa"/>
            <w:tcBorders>
              <w:top w:val="single" w:sz="6" w:space="0" w:color="000000"/>
              <w:left w:val="single" w:sz="6" w:space="0" w:color="CCCCCC"/>
              <w:bottom w:val="single" w:sz="6" w:space="0" w:color="000000"/>
              <w:right w:val="single" w:sz="6" w:space="0" w:color="000000"/>
            </w:tcBorders>
          </w:tcPr>
          <w:p w14:paraId="72611ACC" w14:textId="77777777" w:rsidR="00D00133" w:rsidRDefault="00D00133">
            <w:pPr>
              <w:jc w:val="center"/>
              <w:rPr>
                <w:color w:val="000000"/>
                <w:sz w:val="20"/>
                <w:szCs w:val="20"/>
                <w:lang w:val="lv-LV" w:eastAsia="lv-LV"/>
              </w:rPr>
            </w:pPr>
          </w:p>
          <w:p w14:paraId="124DFCBF" w14:textId="77777777" w:rsidR="00D00133" w:rsidRDefault="00D00133">
            <w:pPr>
              <w:jc w:val="center"/>
              <w:rPr>
                <w:color w:val="000000"/>
                <w:sz w:val="20"/>
                <w:szCs w:val="20"/>
                <w:lang w:val="lv-LV" w:eastAsia="lv-LV"/>
              </w:rPr>
            </w:pPr>
            <w:r>
              <w:rPr>
                <w:color w:val="000000"/>
                <w:sz w:val="20"/>
                <w:szCs w:val="20"/>
                <w:lang w:val="lv-LV" w:eastAsia="lv-LV"/>
              </w:rPr>
              <w:t>Ēka atbilst/ neatbilst Ēku energoefektivitātes likuma 4. pantā noteiktajām energoefektivitātes minimālajām prasībām</w:t>
            </w:r>
          </w:p>
        </w:tc>
      </w:tr>
      <w:tr w:rsidR="00D00133" w14:paraId="2D74CB19" w14:textId="77777777" w:rsidTr="00D00133">
        <w:trPr>
          <w:trHeight w:val="766"/>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432F879" w14:textId="77777777" w:rsidR="00D00133" w:rsidRDefault="00D00133">
            <w:pPr>
              <w:jc w:val="center"/>
              <w:rPr>
                <w:color w:val="000000"/>
                <w:sz w:val="20"/>
                <w:szCs w:val="20"/>
                <w:lang w:val="lv-LV" w:eastAsia="lv-LV"/>
              </w:rPr>
            </w:pPr>
            <w:r>
              <w:rPr>
                <w:color w:val="000000"/>
                <w:sz w:val="20"/>
                <w:szCs w:val="20"/>
                <w:lang w:val="lv-LV" w:eastAsia="lv-LV"/>
              </w:rPr>
              <w:t>1</w:t>
            </w:r>
          </w:p>
        </w:tc>
        <w:tc>
          <w:tcPr>
            <w:tcW w:w="132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730078" w14:textId="77777777" w:rsidR="00D00133" w:rsidRDefault="00D00133">
            <w:pPr>
              <w:jc w:val="center"/>
              <w:rPr>
                <w:color w:val="000000"/>
                <w:sz w:val="20"/>
                <w:szCs w:val="20"/>
                <w:lang w:val="lv-LV" w:eastAsia="lv-LV"/>
              </w:rPr>
            </w:pPr>
            <w:r>
              <w:rPr>
                <w:bCs/>
                <w:w w:val="101"/>
                <w:sz w:val="20"/>
                <w:szCs w:val="20"/>
                <w:lang w:val="lv-LV"/>
              </w:rPr>
              <w:t>Torņa iela 4, Rīga</w:t>
            </w:r>
          </w:p>
        </w:tc>
        <w:tc>
          <w:tcPr>
            <w:tcW w:w="170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E5AC27" w14:textId="77777777" w:rsidR="00D00133" w:rsidRDefault="00D00133">
            <w:pPr>
              <w:jc w:val="center"/>
              <w:rPr>
                <w:color w:val="000000"/>
                <w:sz w:val="20"/>
                <w:szCs w:val="20"/>
                <w:lang w:val="lv-LV" w:eastAsia="lv-LV"/>
              </w:rPr>
            </w:pPr>
            <w:r>
              <w:rPr>
                <w:color w:val="000000"/>
                <w:sz w:val="20"/>
                <w:szCs w:val="20"/>
                <w:lang w:val="lv-LV" w:eastAsia="lv-LV"/>
              </w:rPr>
              <w:t xml:space="preserve">Kadastra numurs 01000090065, </w:t>
            </w:r>
          </w:p>
          <w:p w14:paraId="5609FC42" w14:textId="77777777" w:rsidR="00D00133" w:rsidRDefault="00D00133">
            <w:pPr>
              <w:jc w:val="center"/>
              <w:rPr>
                <w:color w:val="000000"/>
                <w:sz w:val="20"/>
                <w:szCs w:val="20"/>
                <w:lang w:val="lv-LV" w:eastAsia="lv-LV"/>
              </w:rPr>
            </w:pPr>
            <w:r>
              <w:rPr>
                <w:color w:val="000000"/>
                <w:sz w:val="20"/>
                <w:szCs w:val="20"/>
                <w:lang w:val="lv-LV" w:eastAsia="lv-LV"/>
              </w:rPr>
              <w:t>zemes vienības kadastra apzīmējums 01000090065, būves kadastra apzīmējums 01000090065001</w:t>
            </w:r>
          </w:p>
        </w:tc>
        <w:tc>
          <w:tcPr>
            <w:tcW w:w="1417"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81F4146" w14:textId="77777777" w:rsidR="00D00133" w:rsidRDefault="00D00133">
            <w:pPr>
              <w:jc w:val="center"/>
              <w:rPr>
                <w:color w:val="000000"/>
                <w:sz w:val="20"/>
                <w:szCs w:val="20"/>
                <w:lang w:val="lv-LV" w:eastAsia="lv-LV"/>
              </w:rPr>
            </w:pPr>
            <w:r>
              <w:rPr>
                <w:color w:val="000000"/>
                <w:sz w:val="20"/>
                <w:szCs w:val="20"/>
                <w:lang w:val="lv-LV" w:eastAsia="lv-LV"/>
              </w:rPr>
              <w:t>Telpas ar platību 79,90 m</w:t>
            </w:r>
            <w:r>
              <w:rPr>
                <w:color w:val="000000"/>
                <w:sz w:val="20"/>
                <w:szCs w:val="20"/>
                <w:vertAlign w:val="superscript"/>
                <w:lang w:val="lv-LV" w:eastAsia="lv-LV"/>
              </w:rPr>
              <w:t>2</w:t>
            </w:r>
            <w:r>
              <w:rPr>
                <w:color w:val="000000"/>
                <w:sz w:val="20"/>
                <w:szCs w:val="20"/>
                <w:lang w:val="lv-LV" w:eastAsia="lv-LV"/>
              </w:rPr>
              <w:t>, koplietošanas telpu domājamā daļa ar platību 13,20 m</w:t>
            </w:r>
            <w:r>
              <w:rPr>
                <w:color w:val="000000"/>
                <w:sz w:val="20"/>
                <w:szCs w:val="20"/>
                <w:vertAlign w:val="superscript"/>
                <w:lang w:val="lv-LV" w:eastAsia="lv-LV"/>
              </w:rPr>
              <w:t>2</w:t>
            </w:r>
            <w:r>
              <w:rPr>
                <w:color w:val="000000"/>
                <w:sz w:val="20"/>
                <w:szCs w:val="20"/>
                <w:lang w:val="lv-LV" w:eastAsia="lv-LV"/>
              </w:rPr>
              <w:t>, kopā 93,10 m</w:t>
            </w:r>
            <w:r>
              <w:rPr>
                <w:color w:val="000000"/>
                <w:sz w:val="20"/>
                <w:szCs w:val="20"/>
                <w:vertAlign w:val="superscript"/>
                <w:lang w:val="lv-LV" w:eastAsia="lv-LV"/>
              </w:rPr>
              <w:t>2</w:t>
            </w:r>
            <w:r>
              <w:rPr>
                <w:color w:val="000000"/>
                <w:sz w:val="20"/>
                <w:szCs w:val="20"/>
                <w:lang w:val="lv-LV" w:eastAsia="lv-LV"/>
              </w:rPr>
              <w:t xml:space="preserve">, </w:t>
            </w:r>
          </w:p>
          <w:p w14:paraId="4217F757" w14:textId="77777777" w:rsidR="00D00133" w:rsidRDefault="00D00133">
            <w:pPr>
              <w:jc w:val="center"/>
              <w:rPr>
                <w:color w:val="000000"/>
                <w:sz w:val="20"/>
                <w:szCs w:val="20"/>
                <w:lang w:val="lv-LV" w:eastAsia="lv-LV"/>
              </w:rPr>
            </w:pPr>
            <w:r>
              <w:rPr>
                <w:w w:val="101"/>
                <w:sz w:val="20"/>
                <w:szCs w:val="20"/>
                <w:lang w:val="lv-LV"/>
              </w:rPr>
              <w:t xml:space="preserve">domājamā daļa no zemesgabala ar platību </w:t>
            </w:r>
            <w:r>
              <w:rPr>
                <w:color w:val="000000"/>
                <w:sz w:val="20"/>
                <w:szCs w:val="20"/>
                <w:lang w:val="lv-LV" w:eastAsia="lv-LV"/>
              </w:rPr>
              <w:t>53,64 m</w:t>
            </w:r>
            <w:r>
              <w:rPr>
                <w:color w:val="000000"/>
                <w:sz w:val="20"/>
                <w:szCs w:val="20"/>
                <w:vertAlign w:val="superscript"/>
                <w:lang w:val="lv-LV" w:eastAsia="lv-LV"/>
              </w:rPr>
              <w:t>2</w:t>
            </w:r>
          </w:p>
        </w:tc>
        <w:tc>
          <w:tcPr>
            <w:tcW w:w="1418" w:type="dxa"/>
            <w:tcBorders>
              <w:top w:val="single" w:sz="6" w:space="0" w:color="000000"/>
              <w:left w:val="single" w:sz="6" w:space="0" w:color="CCCCCC"/>
              <w:bottom w:val="single" w:sz="6" w:space="0" w:color="000000"/>
              <w:right w:val="single" w:sz="4" w:space="0" w:color="auto"/>
            </w:tcBorders>
            <w:tcMar>
              <w:top w:w="30" w:type="dxa"/>
              <w:left w:w="45" w:type="dxa"/>
              <w:bottom w:w="30" w:type="dxa"/>
              <w:right w:w="45" w:type="dxa"/>
            </w:tcMar>
            <w:vAlign w:val="center"/>
          </w:tcPr>
          <w:p w14:paraId="2C78A770" w14:textId="77777777" w:rsidR="00D00133" w:rsidRDefault="00D00133">
            <w:pPr>
              <w:tabs>
                <w:tab w:val="left" w:pos="1418"/>
              </w:tabs>
              <w:snapToGrid w:val="0"/>
              <w:jc w:val="center"/>
              <w:rPr>
                <w:rFonts w:cs="Tahoma"/>
                <w:bCs/>
                <w:sz w:val="20"/>
                <w:szCs w:val="18"/>
                <w:lang w:val="lv-LV"/>
              </w:rPr>
            </w:pPr>
            <w:r>
              <w:rPr>
                <w:rFonts w:cs="Tahoma"/>
                <w:bCs/>
                <w:sz w:val="20"/>
                <w:szCs w:val="18"/>
                <w:lang w:val="lv-LV"/>
              </w:rPr>
              <w:t>Jēkabpils novada pašvaldības pārstāvniecības Rīgā biroja izvietošana</w:t>
            </w:r>
          </w:p>
          <w:p w14:paraId="2BBC3D92" w14:textId="77777777" w:rsidR="00D00133" w:rsidRDefault="00D00133">
            <w:pPr>
              <w:jc w:val="center"/>
              <w:rPr>
                <w:color w:val="000000"/>
                <w:sz w:val="20"/>
                <w:szCs w:val="20"/>
                <w:lang w:val="lv-LV" w:eastAsia="lv-LV"/>
              </w:rPr>
            </w:pPr>
          </w:p>
        </w:tc>
        <w:tc>
          <w:tcPr>
            <w:tcW w:w="1577" w:type="dxa"/>
            <w:tcBorders>
              <w:top w:val="single" w:sz="4" w:space="0" w:color="auto"/>
              <w:left w:val="single" w:sz="4" w:space="0" w:color="auto"/>
              <w:bottom w:val="single" w:sz="4" w:space="0" w:color="auto"/>
              <w:right w:val="single" w:sz="4" w:space="0" w:color="auto"/>
            </w:tcBorders>
            <w:vAlign w:val="center"/>
            <w:hideMark/>
          </w:tcPr>
          <w:p w14:paraId="6F92C142" w14:textId="77777777" w:rsidR="00D00133" w:rsidRDefault="00D00133">
            <w:pPr>
              <w:jc w:val="center"/>
              <w:rPr>
                <w:bCs/>
                <w:sz w:val="20"/>
                <w:szCs w:val="20"/>
                <w:lang w:val="lv-LV" w:eastAsia="lv-LV"/>
              </w:rPr>
            </w:pPr>
            <w:r>
              <w:rPr>
                <w:bCs/>
                <w:sz w:val="20"/>
                <w:szCs w:val="20"/>
                <w:lang w:val="lv-LV" w:eastAsia="lv-LV"/>
              </w:rPr>
              <w:t xml:space="preserve">SIA “Rīgas nami”, reģistrācijas </w:t>
            </w:r>
          </w:p>
          <w:p w14:paraId="6C0CFC28" w14:textId="77777777" w:rsidR="00D00133" w:rsidRDefault="00D00133">
            <w:pPr>
              <w:jc w:val="center"/>
              <w:rPr>
                <w:color w:val="000000"/>
                <w:sz w:val="20"/>
                <w:szCs w:val="20"/>
                <w:lang w:val="lv-LV" w:eastAsia="lv-LV"/>
              </w:rPr>
            </w:pPr>
            <w:r>
              <w:rPr>
                <w:bCs/>
                <w:sz w:val="20"/>
                <w:szCs w:val="20"/>
                <w:lang w:val="lv-LV" w:eastAsia="lv-LV"/>
              </w:rPr>
              <w:t>Nr. 40003109638</w:t>
            </w:r>
          </w:p>
        </w:tc>
        <w:tc>
          <w:tcPr>
            <w:tcW w:w="1550" w:type="dxa"/>
            <w:tcBorders>
              <w:top w:val="single" w:sz="6" w:space="0" w:color="000000"/>
              <w:left w:val="single" w:sz="4" w:space="0" w:color="auto"/>
              <w:bottom w:val="single" w:sz="6" w:space="0" w:color="000000"/>
              <w:right w:val="single" w:sz="4" w:space="0" w:color="auto"/>
            </w:tcBorders>
            <w:vAlign w:val="center"/>
            <w:hideMark/>
          </w:tcPr>
          <w:p w14:paraId="49327C0C" w14:textId="77777777" w:rsidR="00D00133" w:rsidRDefault="00D00133">
            <w:pPr>
              <w:jc w:val="center"/>
              <w:rPr>
                <w:color w:val="000000"/>
                <w:sz w:val="20"/>
                <w:szCs w:val="20"/>
                <w:lang w:val="lv-LV" w:eastAsia="lv-LV"/>
              </w:rPr>
            </w:pPr>
            <w:r>
              <w:rPr>
                <w:color w:val="000000"/>
                <w:sz w:val="20"/>
                <w:szCs w:val="20"/>
                <w:lang w:val="lv-LV" w:eastAsia="lv-LV"/>
              </w:rPr>
              <w:t xml:space="preserve">Telpas - 5,00 </w:t>
            </w:r>
            <w:proofErr w:type="spellStart"/>
            <w:r>
              <w:rPr>
                <w:i/>
                <w:iCs/>
                <w:color w:val="000000"/>
                <w:sz w:val="20"/>
                <w:szCs w:val="20"/>
                <w:lang w:val="lv-LV" w:eastAsia="lv-LV"/>
              </w:rPr>
              <w:t>euro</w:t>
            </w:r>
            <w:proofErr w:type="spellEnd"/>
            <w:r>
              <w:rPr>
                <w:i/>
                <w:iCs/>
                <w:color w:val="000000"/>
                <w:sz w:val="20"/>
                <w:szCs w:val="20"/>
                <w:lang w:val="lv-LV" w:eastAsia="lv-LV"/>
              </w:rPr>
              <w:t xml:space="preserve"> </w:t>
            </w:r>
            <w:r>
              <w:rPr>
                <w:color w:val="000000"/>
                <w:sz w:val="20"/>
                <w:szCs w:val="20"/>
                <w:lang w:val="lv-LV" w:eastAsia="lv-LV"/>
              </w:rPr>
              <w:t>par 1 m</w:t>
            </w:r>
            <w:r>
              <w:rPr>
                <w:color w:val="000000"/>
                <w:sz w:val="20"/>
                <w:szCs w:val="20"/>
                <w:vertAlign w:val="superscript"/>
                <w:lang w:val="lv-LV" w:eastAsia="lv-LV"/>
              </w:rPr>
              <w:t xml:space="preserve">2 </w:t>
            </w:r>
            <w:r>
              <w:rPr>
                <w:color w:val="000000"/>
                <w:sz w:val="20"/>
                <w:szCs w:val="20"/>
                <w:lang w:val="lv-LV" w:eastAsia="lv-LV"/>
              </w:rPr>
              <w:t>mēnesī,</w:t>
            </w:r>
          </w:p>
          <w:p w14:paraId="30CDB965" w14:textId="4F4E8DE3" w:rsidR="00D00133" w:rsidRDefault="00D00133">
            <w:pPr>
              <w:jc w:val="center"/>
              <w:rPr>
                <w:color w:val="000000"/>
                <w:sz w:val="20"/>
                <w:szCs w:val="20"/>
                <w:lang w:val="lv-LV" w:eastAsia="lv-LV"/>
              </w:rPr>
            </w:pPr>
            <w:r>
              <w:rPr>
                <w:color w:val="000000"/>
                <w:sz w:val="20"/>
                <w:szCs w:val="20"/>
                <w:lang w:val="lv-LV" w:eastAsia="lv-LV"/>
              </w:rPr>
              <w:t xml:space="preserve">koplietošanas telpas  - </w:t>
            </w:r>
            <w:r>
              <w:rPr>
                <w:color w:val="000000"/>
                <w:sz w:val="20"/>
                <w:szCs w:val="20"/>
                <w:lang w:val="lv-LV" w:eastAsia="lv-LV"/>
              </w:rPr>
              <w:t xml:space="preserve">4,80 </w:t>
            </w:r>
            <w:proofErr w:type="spellStart"/>
            <w:r>
              <w:rPr>
                <w:i/>
                <w:iCs/>
                <w:color w:val="000000"/>
                <w:sz w:val="20"/>
                <w:szCs w:val="20"/>
                <w:lang w:val="lv-LV" w:eastAsia="lv-LV"/>
              </w:rPr>
              <w:t>euro</w:t>
            </w:r>
            <w:proofErr w:type="spellEnd"/>
            <w:r>
              <w:rPr>
                <w:color w:val="000000"/>
                <w:sz w:val="20"/>
                <w:szCs w:val="20"/>
                <w:lang w:val="lv-LV" w:eastAsia="lv-LV"/>
              </w:rPr>
              <w:t xml:space="preserve"> par 1 m</w:t>
            </w:r>
            <w:r>
              <w:rPr>
                <w:color w:val="000000"/>
                <w:sz w:val="20"/>
                <w:szCs w:val="20"/>
                <w:vertAlign w:val="superscript"/>
                <w:lang w:val="lv-LV" w:eastAsia="lv-LV"/>
              </w:rPr>
              <w:t xml:space="preserve">2 </w:t>
            </w:r>
            <w:r>
              <w:rPr>
                <w:color w:val="000000"/>
                <w:sz w:val="20"/>
                <w:szCs w:val="20"/>
                <w:lang w:val="lv-LV" w:eastAsia="lv-LV"/>
              </w:rPr>
              <w:t>mēnesī, zemesgabals -</w:t>
            </w:r>
          </w:p>
          <w:p w14:paraId="5F4E13C8" w14:textId="77777777" w:rsidR="00D00133" w:rsidRDefault="00D00133">
            <w:pPr>
              <w:jc w:val="center"/>
              <w:rPr>
                <w:color w:val="000000"/>
                <w:sz w:val="20"/>
                <w:szCs w:val="20"/>
                <w:lang w:val="lv-LV" w:eastAsia="lv-LV"/>
              </w:rPr>
            </w:pPr>
            <w:r>
              <w:rPr>
                <w:color w:val="000000"/>
                <w:sz w:val="20"/>
                <w:szCs w:val="20"/>
                <w:lang w:val="lv-LV" w:eastAsia="lv-LV"/>
              </w:rPr>
              <w:t>1,5 % no zemesgabala kadastrālās vērtības gadā</w:t>
            </w:r>
          </w:p>
        </w:tc>
        <w:tc>
          <w:tcPr>
            <w:tcW w:w="1040" w:type="dxa"/>
            <w:tcBorders>
              <w:top w:val="single" w:sz="6" w:space="0" w:color="000000"/>
              <w:left w:val="single" w:sz="4" w:space="0" w:color="auto"/>
              <w:bottom w:val="single" w:sz="6" w:space="0" w:color="000000"/>
              <w:right w:val="single" w:sz="6" w:space="0" w:color="000000"/>
            </w:tcBorders>
            <w:tcMar>
              <w:top w:w="30" w:type="dxa"/>
              <w:left w:w="45" w:type="dxa"/>
              <w:bottom w:w="30" w:type="dxa"/>
              <w:right w:w="45" w:type="dxa"/>
            </w:tcMar>
            <w:vAlign w:val="center"/>
            <w:hideMark/>
          </w:tcPr>
          <w:p w14:paraId="5159D36B" w14:textId="3DD519FF" w:rsidR="00D00133" w:rsidRDefault="00D00133">
            <w:pPr>
              <w:jc w:val="center"/>
              <w:rPr>
                <w:color w:val="000000"/>
                <w:sz w:val="20"/>
                <w:szCs w:val="20"/>
                <w:lang w:val="lv-LV" w:eastAsia="lv-LV"/>
              </w:rPr>
            </w:pPr>
            <w:r>
              <w:rPr>
                <w:color w:val="000000"/>
                <w:sz w:val="20"/>
                <w:szCs w:val="20"/>
                <w:lang w:val="lv-LV" w:eastAsia="lv-LV"/>
              </w:rPr>
              <w:t>31.</w:t>
            </w:r>
            <w:r>
              <w:rPr>
                <w:color w:val="000000"/>
                <w:sz w:val="20"/>
                <w:szCs w:val="20"/>
                <w:lang w:val="lv-LV" w:eastAsia="lv-LV"/>
              </w:rPr>
              <w:t>01</w:t>
            </w:r>
            <w:r>
              <w:rPr>
                <w:color w:val="000000"/>
                <w:sz w:val="20"/>
                <w:szCs w:val="20"/>
                <w:lang w:val="lv-LV" w:eastAsia="lv-LV"/>
              </w:rPr>
              <w:t>.202</w:t>
            </w:r>
            <w:r>
              <w:rPr>
                <w:color w:val="000000"/>
                <w:sz w:val="20"/>
                <w:szCs w:val="20"/>
                <w:lang w:val="lv-LV" w:eastAsia="lv-LV"/>
              </w:rPr>
              <w:t>7</w:t>
            </w:r>
            <w:r>
              <w:rPr>
                <w:color w:val="000000"/>
                <w:sz w:val="20"/>
                <w:szCs w:val="20"/>
                <w:lang w:val="lv-LV" w:eastAsia="lv-LV"/>
              </w:rPr>
              <w:t>.</w:t>
            </w:r>
          </w:p>
        </w:tc>
        <w:tc>
          <w:tcPr>
            <w:tcW w:w="2473"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10A20F" w14:textId="77777777" w:rsidR="00D00133" w:rsidRDefault="00D00133">
            <w:pPr>
              <w:jc w:val="center"/>
              <w:rPr>
                <w:color w:val="000000"/>
                <w:sz w:val="20"/>
                <w:szCs w:val="20"/>
                <w:lang w:val="lv-LV" w:eastAsia="lv-LV"/>
              </w:rPr>
            </w:pPr>
            <w:r>
              <w:rPr>
                <w:color w:val="000000"/>
                <w:sz w:val="20"/>
                <w:szCs w:val="20"/>
                <w:lang w:val="lv-LV" w:eastAsia="lv-LV"/>
              </w:rPr>
              <w:t>Ēkas primārās enerģijas novērtējums (</w:t>
            </w:r>
            <w:proofErr w:type="spellStart"/>
            <w:r>
              <w:rPr>
                <w:color w:val="000000"/>
                <w:sz w:val="20"/>
                <w:szCs w:val="20"/>
                <w:lang w:val="lv-LV" w:eastAsia="lv-LV"/>
              </w:rPr>
              <w:t>kWh</w:t>
            </w:r>
            <w:proofErr w:type="spellEnd"/>
            <w:r>
              <w:rPr>
                <w:color w:val="000000"/>
                <w:sz w:val="20"/>
                <w:szCs w:val="20"/>
                <w:lang w:val="lv-LV" w:eastAsia="lv-LV"/>
              </w:rPr>
              <w:t>/m</w:t>
            </w:r>
            <w:r>
              <w:rPr>
                <w:color w:val="000000"/>
                <w:sz w:val="20"/>
                <w:szCs w:val="20"/>
                <w:vertAlign w:val="superscript"/>
                <w:lang w:val="lv-LV" w:eastAsia="lv-LV"/>
              </w:rPr>
              <w:t>2</w:t>
            </w:r>
            <w:r>
              <w:rPr>
                <w:color w:val="000000"/>
                <w:sz w:val="20"/>
                <w:szCs w:val="20"/>
                <w:lang w:val="lv-LV" w:eastAsia="lv-LV"/>
              </w:rPr>
              <w:t xml:space="preserve"> gadā): primārā neatjaunojamā enerģija 152, primārā kopējā enerģija 165, klase B;</w:t>
            </w:r>
          </w:p>
          <w:p w14:paraId="5F2612C2" w14:textId="77777777" w:rsidR="00D00133" w:rsidRDefault="00D00133">
            <w:pPr>
              <w:jc w:val="center"/>
              <w:rPr>
                <w:color w:val="000000"/>
                <w:sz w:val="20"/>
                <w:szCs w:val="20"/>
                <w:lang w:val="lv-LV" w:eastAsia="lv-LV"/>
              </w:rPr>
            </w:pPr>
            <w:r>
              <w:rPr>
                <w:color w:val="000000"/>
                <w:sz w:val="20"/>
                <w:szCs w:val="20"/>
                <w:lang w:val="lv-LV" w:eastAsia="lv-LV"/>
              </w:rPr>
              <w:t>Ēkas energoefektivitātes novērtējums (</w:t>
            </w:r>
            <w:proofErr w:type="spellStart"/>
            <w:r>
              <w:rPr>
                <w:color w:val="000000"/>
                <w:sz w:val="20"/>
                <w:szCs w:val="20"/>
                <w:lang w:val="lv-LV" w:eastAsia="lv-LV"/>
              </w:rPr>
              <w:t>kWh</w:t>
            </w:r>
            <w:proofErr w:type="spellEnd"/>
            <w:r>
              <w:rPr>
                <w:color w:val="000000"/>
                <w:sz w:val="20"/>
                <w:szCs w:val="20"/>
                <w:lang w:val="lv-LV" w:eastAsia="lv-LV"/>
              </w:rPr>
              <w:t>/m</w:t>
            </w:r>
            <w:r>
              <w:rPr>
                <w:color w:val="000000"/>
                <w:sz w:val="20"/>
                <w:szCs w:val="20"/>
                <w:vertAlign w:val="superscript"/>
                <w:lang w:val="lv-LV" w:eastAsia="lv-LV"/>
              </w:rPr>
              <w:t>2</w:t>
            </w:r>
            <w:r>
              <w:rPr>
                <w:color w:val="000000"/>
                <w:sz w:val="20"/>
                <w:szCs w:val="20"/>
                <w:lang w:val="lv-LV" w:eastAsia="lv-LV"/>
              </w:rPr>
              <w:t xml:space="preserve"> gadā): apkurei 132, kopā 181, klase E;</w:t>
            </w:r>
          </w:p>
          <w:p w14:paraId="52AA7950" w14:textId="77777777" w:rsidR="00D00133" w:rsidRDefault="00D00133">
            <w:pPr>
              <w:jc w:val="center"/>
              <w:rPr>
                <w:color w:val="000000"/>
                <w:sz w:val="20"/>
                <w:szCs w:val="20"/>
                <w:lang w:val="lv-LV" w:eastAsia="lv-LV"/>
              </w:rPr>
            </w:pPr>
            <w:r>
              <w:rPr>
                <w:color w:val="000000"/>
                <w:sz w:val="20"/>
                <w:szCs w:val="20"/>
                <w:lang w:val="lv-LV" w:eastAsia="lv-LV"/>
              </w:rPr>
              <w:t>Ēkas energoefektivitātes rādītāji (aprēķinātais rādītājs) (</w:t>
            </w:r>
            <w:proofErr w:type="spellStart"/>
            <w:r>
              <w:rPr>
                <w:color w:val="000000"/>
                <w:sz w:val="20"/>
                <w:szCs w:val="20"/>
                <w:lang w:val="lv-LV" w:eastAsia="lv-LV"/>
              </w:rPr>
              <w:t>kWh</w:t>
            </w:r>
            <w:proofErr w:type="spellEnd"/>
            <w:r>
              <w:rPr>
                <w:color w:val="000000"/>
                <w:sz w:val="20"/>
                <w:szCs w:val="20"/>
                <w:lang w:val="lv-LV" w:eastAsia="lv-LV"/>
              </w:rPr>
              <w:t>/m</w:t>
            </w:r>
            <w:r>
              <w:rPr>
                <w:color w:val="000000"/>
                <w:sz w:val="20"/>
                <w:szCs w:val="20"/>
                <w:vertAlign w:val="superscript"/>
                <w:lang w:val="lv-LV" w:eastAsia="lv-LV"/>
              </w:rPr>
              <w:t>2</w:t>
            </w:r>
            <w:r>
              <w:rPr>
                <w:color w:val="000000"/>
                <w:sz w:val="20"/>
                <w:szCs w:val="20"/>
                <w:lang w:val="lv-LV" w:eastAsia="lv-LV"/>
              </w:rPr>
              <w:t xml:space="preserve"> gadā): apkurei – 132,4, karstā ūdens sagatavošanai - 24,1, mehāniskajai ventilācijai – 1,5, apgaismojumam – 18,1, dzesēšanai – 2,8, papildu – 1,7, kopā 180,7</w:t>
            </w:r>
          </w:p>
        </w:tc>
        <w:tc>
          <w:tcPr>
            <w:tcW w:w="1826" w:type="dxa"/>
            <w:tcBorders>
              <w:top w:val="single" w:sz="6" w:space="0" w:color="000000"/>
              <w:left w:val="single" w:sz="6" w:space="0" w:color="CCCCCC"/>
              <w:bottom w:val="single" w:sz="6" w:space="0" w:color="000000"/>
              <w:right w:val="single" w:sz="6" w:space="0" w:color="000000"/>
            </w:tcBorders>
            <w:hideMark/>
          </w:tcPr>
          <w:p w14:paraId="70FCCDEC" w14:textId="77777777" w:rsidR="00D00133" w:rsidRDefault="00D00133">
            <w:pPr>
              <w:jc w:val="center"/>
              <w:rPr>
                <w:color w:val="000000"/>
                <w:sz w:val="20"/>
                <w:szCs w:val="20"/>
                <w:lang w:val="lv-LV" w:eastAsia="lv-LV"/>
              </w:rPr>
            </w:pPr>
            <w:r>
              <w:rPr>
                <w:color w:val="000000"/>
                <w:sz w:val="20"/>
                <w:szCs w:val="20"/>
                <w:lang w:val="lv-LV" w:eastAsia="lv-LV"/>
              </w:rPr>
              <w:t>Atbilst</w:t>
            </w:r>
          </w:p>
        </w:tc>
      </w:tr>
    </w:tbl>
    <w:p w14:paraId="589C25EB" w14:textId="77777777" w:rsidR="00F80BF7" w:rsidRDefault="00F80BF7"/>
    <w:sectPr w:rsidR="00F80BF7" w:rsidSect="00D00133">
      <w:pgSz w:w="16838" w:h="11906" w:orient="landscape"/>
      <w:pgMar w:top="851"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133"/>
    <w:rsid w:val="008644E9"/>
    <w:rsid w:val="009500C6"/>
    <w:rsid w:val="00B54B0C"/>
    <w:rsid w:val="00D00133"/>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4F8BD"/>
  <w15:chartTrackingRefBased/>
  <w15:docId w15:val="{290E381B-3632-414E-A3F2-EB120E4F7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00133"/>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D0013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lv-LV"/>
      <w14:ligatures w14:val="standardContextual"/>
    </w:rPr>
  </w:style>
  <w:style w:type="paragraph" w:styleId="Virsraksts2">
    <w:name w:val="heading 2"/>
    <w:basedOn w:val="Parasts"/>
    <w:next w:val="Parasts"/>
    <w:link w:val="Virsraksts2Rakstz"/>
    <w:uiPriority w:val="9"/>
    <w:semiHidden/>
    <w:unhideWhenUsed/>
    <w:qFormat/>
    <w:rsid w:val="00D0013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lv-LV"/>
      <w14:ligatures w14:val="standardContextual"/>
    </w:rPr>
  </w:style>
  <w:style w:type="paragraph" w:styleId="Virsraksts3">
    <w:name w:val="heading 3"/>
    <w:basedOn w:val="Parasts"/>
    <w:next w:val="Parasts"/>
    <w:link w:val="Virsraksts3Rakstz"/>
    <w:uiPriority w:val="9"/>
    <w:semiHidden/>
    <w:unhideWhenUsed/>
    <w:qFormat/>
    <w:rsid w:val="00D0013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lv-LV"/>
      <w14:ligatures w14:val="standardContextual"/>
    </w:rPr>
  </w:style>
  <w:style w:type="paragraph" w:styleId="Virsraksts4">
    <w:name w:val="heading 4"/>
    <w:basedOn w:val="Parasts"/>
    <w:next w:val="Parasts"/>
    <w:link w:val="Virsraksts4Rakstz"/>
    <w:uiPriority w:val="9"/>
    <w:semiHidden/>
    <w:unhideWhenUsed/>
    <w:qFormat/>
    <w:rsid w:val="00D00133"/>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lv-LV"/>
      <w14:ligatures w14:val="standardContextual"/>
    </w:rPr>
  </w:style>
  <w:style w:type="paragraph" w:styleId="Virsraksts5">
    <w:name w:val="heading 5"/>
    <w:basedOn w:val="Parasts"/>
    <w:next w:val="Parasts"/>
    <w:link w:val="Virsraksts5Rakstz"/>
    <w:uiPriority w:val="9"/>
    <w:semiHidden/>
    <w:unhideWhenUsed/>
    <w:qFormat/>
    <w:rsid w:val="00D00133"/>
    <w:pPr>
      <w:keepNext/>
      <w:keepLines/>
      <w:spacing w:before="80" w:after="40" w:line="278" w:lineRule="auto"/>
      <w:outlineLvl w:val="4"/>
    </w:pPr>
    <w:rPr>
      <w:rFonts w:asciiTheme="minorHAnsi" w:eastAsiaTheme="majorEastAsia" w:hAnsiTheme="minorHAnsi" w:cstheme="majorBidi"/>
      <w:color w:val="0F4761" w:themeColor="accent1" w:themeShade="BF"/>
      <w:kern w:val="2"/>
      <w:lang w:val="lv-LV"/>
      <w14:ligatures w14:val="standardContextual"/>
    </w:rPr>
  </w:style>
  <w:style w:type="paragraph" w:styleId="Virsraksts6">
    <w:name w:val="heading 6"/>
    <w:basedOn w:val="Parasts"/>
    <w:next w:val="Parasts"/>
    <w:link w:val="Virsraksts6Rakstz"/>
    <w:uiPriority w:val="9"/>
    <w:semiHidden/>
    <w:unhideWhenUsed/>
    <w:qFormat/>
    <w:rsid w:val="00D00133"/>
    <w:pPr>
      <w:keepNext/>
      <w:keepLines/>
      <w:spacing w:before="40" w:line="278" w:lineRule="auto"/>
      <w:outlineLvl w:val="5"/>
    </w:pPr>
    <w:rPr>
      <w:rFonts w:asciiTheme="minorHAnsi" w:eastAsiaTheme="majorEastAsia" w:hAnsiTheme="minorHAnsi" w:cstheme="majorBidi"/>
      <w:i/>
      <w:iCs/>
      <w:color w:val="595959" w:themeColor="text1" w:themeTint="A6"/>
      <w:kern w:val="2"/>
      <w:lang w:val="lv-LV"/>
      <w14:ligatures w14:val="standardContextual"/>
    </w:rPr>
  </w:style>
  <w:style w:type="paragraph" w:styleId="Virsraksts7">
    <w:name w:val="heading 7"/>
    <w:basedOn w:val="Parasts"/>
    <w:next w:val="Parasts"/>
    <w:link w:val="Virsraksts7Rakstz"/>
    <w:uiPriority w:val="9"/>
    <w:semiHidden/>
    <w:unhideWhenUsed/>
    <w:qFormat/>
    <w:rsid w:val="00D00133"/>
    <w:pPr>
      <w:keepNext/>
      <w:keepLines/>
      <w:spacing w:before="40" w:line="278" w:lineRule="auto"/>
      <w:outlineLvl w:val="6"/>
    </w:pPr>
    <w:rPr>
      <w:rFonts w:asciiTheme="minorHAnsi" w:eastAsiaTheme="majorEastAsia" w:hAnsiTheme="minorHAnsi" w:cstheme="majorBidi"/>
      <w:color w:val="595959" w:themeColor="text1" w:themeTint="A6"/>
      <w:kern w:val="2"/>
      <w:lang w:val="lv-LV"/>
      <w14:ligatures w14:val="standardContextual"/>
    </w:rPr>
  </w:style>
  <w:style w:type="paragraph" w:styleId="Virsraksts8">
    <w:name w:val="heading 8"/>
    <w:basedOn w:val="Parasts"/>
    <w:next w:val="Parasts"/>
    <w:link w:val="Virsraksts8Rakstz"/>
    <w:uiPriority w:val="9"/>
    <w:semiHidden/>
    <w:unhideWhenUsed/>
    <w:qFormat/>
    <w:rsid w:val="00D00133"/>
    <w:pPr>
      <w:keepNext/>
      <w:keepLines/>
      <w:spacing w:line="278" w:lineRule="auto"/>
      <w:outlineLvl w:val="7"/>
    </w:pPr>
    <w:rPr>
      <w:rFonts w:asciiTheme="minorHAnsi" w:eastAsiaTheme="majorEastAsia" w:hAnsiTheme="minorHAnsi" w:cstheme="majorBidi"/>
      <w:i/>
      <w:iCs/>
      <w:color w:val="272727" w:themeColor="text1" w:themeTint="D8"/>
      <w:kern w:val="2"/>
      <w:lang w:val="lv-LV"/>
      <w14:ligatures w14:val="standardContextual"/>
    </w:rPr>
  </w:style>
  <w:style w:type="paragraph" w:styleId="Virsraksts9">
    <w:name w:val="heading 9"/>
    <w:basedOn w:val="Parasts"/>
    <w:next w:val="Parasts"/>
    <w:link w:val="Virsraksts9Rakstz"/>
    <w:uiPriority w:val="9"/>
    <w:semiHidden/>
    <w:unhideWhenUsed/>
    <w:qFormat/>
    <w:rsid w:val="00D00133"/>
    <w:pPr>
      <w:keepNext/>
      <w:keepLines/>
      <w:spacing w:line="278" w:lineRule="auto"/>
      <w:outlineLvl w:val="8"/>
    </w:pPr>
    <w:rPr>
      <w:rFonts w:asciiTheme="minorHAnsi" w:eastAsiaTheme="majorEastAsia" w:hAnsiTheme="minorHAnsi" w:cstheme="majorBidi"/>
      <w:color w:val="272727" w:themeColor="text1" w:themeTint="D8"/>
      <w:kern w:val="2"/>
      <w:lang w:val="lv-LV"/>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00133"/>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00133"/>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00133"/>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00133"/>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00133"/>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0013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0013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0013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0013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00133"/>
    <w:pPr>
      <w:spacing w:after="80"/>
      <w:contextualSpacing/>
    </w:pPr>
    <w:rPr>
      <w:rFonts w:asciiTheme="majorHAnsi" w:eastAsiaTheme="majorEastAsia" w:hAnsiTheme="majorHAnsi" w:cstheme="majorBidi"/>
      <w:spacing w:val="-10"/>
      <w:kern w:val="28"/>
      <w:sz w:val="56"/>
      <w:szCs w:val="56"/>
      <w:lang w:val="lv-LV"/>
      <w14:ligatures w14:val="standardContextual"/>
    </w:rPr>
  </w:style>
  <w:style w:type="character" w:customStyle="1" w:styleId="NosaukumsRakstz">
    <w:name w:val="Nosaukums Rakstz."/>
    <w:basedOn w:val="Noklusjumarindkopasfonts"/>
    <w:link w:val="Nosaukums"/>
    <w:uiPriority w:val="10"/>
    <w:rsid w:val="00D0013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0013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lv-LV"/>
      <w14:ligatures w14:val="standardContextual"/>
    </w:rPr>
  </w:style>
  <w:style w:type="character" w:customStyle="1" w:styleId="ApakvirsrakstsRakstz">
    <w:name w:val="Apakšvirsraksts Rakstz."/>
    <w:basedOn w:val="Noklusjumarindkopasfonts"/>
    <w:link w:val="Apakvirsraksts"/>
    <w:uiPriority w:val="11"/>
    <w:rsid w:val="00D0013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00133"/>
    <w:pPr>
      <w:spacing w:before="160" w:after="160" w:line="278" w:lineRule="auto"/>
      <w:jc w:val="center"/>
    </w:pPr>
    <w:rPr>
      <w:rFonts w:asciiTheme="minorHAnsi" w:eastAsiaTheme="minorHAnsi" w:hAnsiTheme="minorHAnsi" w:cstheme="minorBidi"/>
      <w:i/>
      <w:iCs/>
      <w:color w:val="404040" w:themeColor="text1" w:themeTint="BF"/>
      <w:kern w:val="2"/>
      <w:lang w:val="lv-LV"/>
      <w14:ligatures w14:val="standardContextual"/>
    </w:rPr>
  </w:style>
  <w:style w:type="character" w:customStyle="1" w:styleId="CittsRakstz">
    <w:name w:val="Citāts Rakstz."/>
    <w:basedOn w:val="Noklusjumarindkopasfonts"/>
    <w:link w:val="Citts"/>
    <w:uiPriority w:val="29"/>
    <w:rsid w:val="00D00133"/>
    <w:rPr>
      <w:i/>
      <w:iCs/>
      <w:color w:val="404040" w:themeColor="text1" w:themeTint="BF"/>
    </w:rPr>
  </w:style>
  <w:style w:type="paragraph" w:styleId="Sarakstarindkopa">
    <w:name w:val="List Paragraph"/>
    <w:basedOn w:val="Parasts"/>
    <w:uiPriority w:val="34"/>
    <w:qFormat/>
    <w:rsid w:val="00D00133"/>
    <w:pPr>
      <w:spacing w:after="160" w:line="278" w:lineRule="auto"/>
      <w:ind w:left="720"/>
      <w:contextualSpacing/>
    </w:pPr>
    <w:rPr>
      <w:rFonts w:asciiTheme="minorHAnsi" w:eastAsiaTheme="minorHAnsi" w:hAnsiTheme="minorHAnsi" w:cstheme="minorBidi"/>
      <w:kern w:val="2"/>
      <w:lang w:val="lv-LV"/>
      <w14:ligatures w14:val="standardContextual"/>
    </w:rPr>
  </w:style>
  <w:style w:type="character" w:styleId="Intensvsizclums">
    <w:name w:val="Intense Emphasis"/>
    <w:basedOn w:val="Noklusjumarindkopasfonts"/>
    <w:uiPriority w:val="21"/>
    <w:qFormat/>
    <w:rsid w:val="00D00133"/>
    <w:rPr>
      <w:i/>
      <w:iCs/>
      <w:color w:val="0F4761" w:themeColor="accent1" w:themeShade="BF"/>
    </w:rPr>
  </w:style>
  <w:style w:type="paragraph" w:styleId="Intensvscitts">
    <w:name w:val="Intense Quote"/>
    <w:basedOn w:val="Parasts"/>
    <w:next w:val="Parasts"/>
    <w:link w:val="IntensvscittsRakstz"/>
    <w:uiPriority w:val="30"/>
    <w:qFormat/>
    <w:rsid w:val="00D0013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lv-LV"/>
      <w14:ligatures w14:val="standardContextual"/>
    </w:rPr>
  </w:style>
  <w:style w:type="character" w:customStyle="1" w:styleId="IntensvscittsRakstz">
    <w:name w:val="Intensīvs citāts Rakstz."/>
    <w:basedOn w:val="Noklusjumarindkopasfonts"/>
    <w:link w:val="Intensvscitts"/>
    <w:uiPriority w:val="30"/>
    <w:rsid w:val="00D00133"/>
    <w:rPr>
      <w:i/>
      <w:iCs/>
      <w:color w:val="0F4761" w:themeColor="accent1" w:themeShade="BF"/>
    </w:rPr>
  </w:style>
  <w:style w:type="character" w:styleId="Intensvaatsauce">
    <w:name w:val="Intense Reference"/>
    <w:basedOn w:val="Noklusjumarindkopasfonts"/>
    <w:uiPriority w:val="32"/>
    <w:qFormat/>
    <w:rsid w:val="00D00133"/>
    <w:rPr>
      <w:b/>
      <w:bCs/>
      <w:smallCaps/>
      <w:color w:val="0F4761" w:themeColor="accent1" w:themeShade="BF"/>
      <w:spacing w:val="5"/>
    </w:rPr>
  </w:style>
  <w:style w:type="paragraph" w:styleId="Pamatteksts">
    <w:name w:val="Body Text"/>
    <w:basedOn w:val="Parasts"/>
    <w:link w:val="PamattekstsRakstz"/>
    <w:semiHidden/>
    <w:unhideWhenUsed/>
    <w:rsid w:val="00D00133"/>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semiHidden/>
    <w:rsid w:val="00D00133"/>
    <w:rPr>
      <w:rFonts w:ascii="Times New Roman" w:eastAsia="Lucida Sans Unicode"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92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1256</Words>
  <Characters>717</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2025-03-19T07:43:00Z</dcterms:created>
  <dcterms:modified xsi:type="dcterms:W3CDTF">2025-03-19T07:57:00Z</dcterms:modified>
</cp:coreProperties>
</file>