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C65" w:rsidRDefault="004B2C65" w:rsidP="004B2C65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19838357" wp14:editId="65526FA7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4BD">
        <w:rPr>
          <w:rFonts w:eastAsia="Lucida Sans Unicode" w:cs="Tahoma"/>
          <w:lang w:val="en-US"/>
        </w:rPr>
        <w:t xml:space="preserve"> </w:t>
      </w:r>
    </w:p>
    <w:p w:rsidR="004B2C65" w:rsidRPr="0060441F" w:rsidRDefault="004B2C65" w:rsidP="004B2C65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60441F">
        <w:rPr>
          <w:rFonts w:eastAsia="Lucida Sans Unicode" w:cs="Tahoma"/>
          <w:lang w:val="en-US"/>
        </w:rPr>
        <w:t>JĒKABPILS PILSĒTAS PAŠVALDĪBA</w:t>
      </w:r>
    </w:p>
    <w:p w:rsidR="004B2C65" w:rsidRDefault="004B2C65" w:rsidP="004B2C65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4B2C65" w:rsidRDefault="004B2C65" w:rsidP="004B2C65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4B2C65" w:rsidRDefault="004B2C65" w:rsidP="004B2C65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4B2C65" w:rsidRDefault="004B2C65" w:rsidP="004B2C65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4B2C65" w:rsidRDefault="004B2C65" w:rsidP="004B2C65">
      <w:pPr>
        <w:pStyle w:val="xl23"/>
        <w:spacing w:before="0" w:after="0"/>
        <w:ind w:right="-1050"/>
        <w:jc w:val="center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4B2C65" w:rsidRDefault="004B2C65" w:rsidP="004B2C65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4B2C65" w:rsidRDefault="004B2C65" w:rsidP="004B2C65">
      <w:pPr>
        <w:ind w:right="-1054"/>
        <w:jc w:val="right"/>
        <w:rPr>
          <w:lang w:val="lv-LV"/>
        </w:rPr>
      </w:pPr>
      <w:r>
        <w:rPr>
          <w:lang w:val="lv-LV"/>
        </w:rPr>
        <w:t xml:space="preserve">2017.gada </w:t>
      </w:r>
      <w:r>
        <w:rPr>
          <w:lang w:val="lv-LV"/>
        </w:rPr>
        <w:t>13.jūlijā</w:t>
      </w:r>
    </w:p>
    <w:p w:rsidR="004B2C65" w:rsidRDefault="004B2C65" w:rsidP="004B2C65">
      <w:pPr>
        <w:ind w:right="-1054"/>
        <w:rPr>
          <w:lang w:val="lv-LV"/>
        </w:rPr>
      </w:pPr>
    </w:p>
    <w:p w:rsidR="004B2C65" w:rsidRDefault="004B2C65" w:rsidP="004B2C65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4B2C65" w:rsidRPr="00D727AF" w:rsidTr="00047E8C">
        <w:tc>
          <w:tcPr>
            <w:tcW w:w="3780" w:type="dxa"/>
          </w:tcPr>
          <w:p w:rsidR="004B2C65" w:rsidRDefault="004B2C65" w:rsidP="00047E8C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</w:tcPr>
          <w:p w:rsidR="004B2C65" w:rsidRDefault="004B2C65" w:rsidP="00047E8C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4B2C65" w:rsidRPr="004B2C65" w:rsidTr="00047E8C">
        <w:tc>
          <w:tcPr>
            <w:tcW w:w="3780" w:type="dxa"/>
          </w:tcPr>
          <w:p w:rsidR="004B2C65" w:rsidRDefault="004B2C65" w:rsidP="00047E8C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</w:tcPr>
          <w:p w:rsidR="004B2C65" w:rsidRPr="00CD0BC7" w:rsidRDefault="004B2C65" w:rsidP="00047E8C">
            <w:pPr>
              <w:ind w:right="-2"/>
              <w:jc w:val="both"/>
              <w:rPr>
                <w:color w:val="000000"/>
                <w:lang w:val="lv-LV" w:eastAsia="lv-LV"/>
              </w:rPr>
            </w:pPr>
            <w:r w:rsidRPr="002B2CD6">
              <w:rPr>
                <w:bCs/>
                <w:color w:val="000000"/>
                <w:lang w:val="lv-LV"/>
              </w:rPr>
              <w:t>Jēkabpils pilsētas domes 2016.gada 2.jūnija sēdes lēmum</w:t>
            </w:r>
            <w:r>
              <w:rPr>
                <w:bCs/>
                <w:color w:val="000000"/>
                <w:lang w:val="lv-LV"/>
              </w:rPr>
              <w:t xml:space="preserve">s Nr.163 (protokols Nr.15, 8.§), </w:t>
            </w:r>
            <w:r w:rsidRPr="002B2CD6">
              <w:rPr>
                <w:color w:val="000000"/>
                <w:lang w:val="lv-LV" w:eastAsia="lv-LV"/>
              </w:rPr>
              <w:t>2016.gada 1.decembra sēdes lēmum</w:t>
            </w:r>
            <w:r>
              <w:rPr>
                <w:color w:val="000000"/>
                <w:lang w:val="lv-LV" w:eastAsia="lv-LV"/>
              </w:rPr>
              <w:t>s Nr.378 (protokols Nr.32</w:t>
            </w:r>
            <w:r w:rsidRPr="002B2CD6">
              <w:rPr>
                <w:color w:val="000000"/>
                <w:lang w:val="lv-LV" w:eastAsia="lv-LV"/>
              </w:rPr>
              <w:t>, 8.§)</w:t>
            </w:r>
            <w:r>
              <w:rPr>
                <w:color w:val="000000"/>
                <w:lang w:val="lv-LV" w:eastAsia="lv-LV"/>
              </w:rPr>
              <w:t xml:space="preserve"> un </w:t>
            </w:r>
            <w:r w:rsidRPr="00E32273">
              <w:rPr>
                <w:rFonts w:cs="Tahoma"/>
                <w:bCs/>
                <w:szCs w:val="22"/>
                <w:lang w:val="lv-LV"/>
              </w:rPr>
              <w:t>2017.gada 03.maija sēdes lēmumu Nr.175 (protokols Nr.10, 21.§)</w:t>
            </w:r>
          </w:p>
        </w:tc>
      </w:tr>
      <w:tr w:rsidR="004B2C65" w:rsidRPr="004B2C65" w:rsidTr="00047E8C">
        <w:tc>
          <w:tcPr>
            <w:tcW w:w="3780" w:type="dxa"/>
          </w:tcPr>
          <w:p w:rsidR="004B2C65" w:rsidRDefault="004B2C65" w:rsidP="00047E8C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</w:tcPr>
          <w:p w:rsidR="004B2C65" w:rsidRPr="00105DBA" w:rsidRDefault="004B2C65" w:rsidP="00047E8C">
            <w:pPr>
              <w:rPr>
                <w:lang w:val="lv-LV"/>
              </w:rPr>
            </w:pPr>
            <w:r>
              <w:rPr>
                <w:i/>
                <w:color w:val="000000"/>
                <w:lang w:val="lv-LV"/>
              </w:rPr>
              <w:t xml:space="preserve">Projekta “Jēkabpils pilsētas infrastruktūras sasaiste ar TEN-T tīklu” tehniski ekonomiskā pamatojuma izstrāde un projekta “Degradētās teritorijas </w:t>
            </w:r>
            <w:proofErr w:type="spellStart"/>
            <w:r>
              <w:rPr>
                <w:i/>
                <w:color w:val="000000"/>
                <w:lang w:val="lv-LV"/>
              </w:rPr>
              <w:t>revitalizācija</w:t>
            </w:r>
            <w:proofErr w:type="spellEnd"/>
            <w:r>
              <w:rPr>
                <w:i/>
                <w:color w:val="000000"/>
                <w:lang w:val="lv-LV"/>
              </w:rPr>
              <w:t xml:space="preserve"> uzņēmējdarbības attīstībai Jēkabpilī” izmaksu un ieguvumu analīze</w:t>
            </w:r>
          </w:p>
        </w:tc>
      </w:tr>
      <w:tr w:rsidR="004B2C65" w:rsidTr="00047E8C">
        <w:tc>
          <w:tcPr>
            <w:tcW w:w="3780" w:type="dxa"/>
          </w:tcPr>
          <w:p w:rsidR="004B2C65" w:rsidRDefault="004B2C65" w:rsidP="00047E8C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</w:tcPr>
          <w:p w:rsidR="004B2C65" w:rsidRDefault="004B2C65" w:rsidP="004B2C65">
            <w:pPr>
              <w:rPr>
                <w:lang w:val="lv-LV"/>
              </w:rPr>
            </w:pPr>
            <w:r>
              <w:rPr>
                <w:lang w:val="lv-LV"/>
              </w:rPr>
              <w:t>JPP 2017/</w:t>
            </w:r>
            <w:r>
              <w:rPr>
                <w:lang w:val="lv-LV"/>
              </w:rPr>
              <w:t>32</w:t>
            </w:r>
          </w:p>
        </w:tc>
      </w:tr>
      <w:tr w:rsidR="004B2C65" w:rsidTr="00047E8C">
        <w:tc>
          <w:tcPr>
            <w:tcW w:w="3780" w:type="dxa"/>
          </w:tcPr>
          <w:p w:rsidR="004B2C65" w:rsidRDefault="004B2C65" w:rsidP="00047E8C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</w:tcPr>
          <w:p w:rsidR="004B2C65" w:rsidRDefault="004B2C65" w:rsidP="00047E8C">
            <w:pPr>
              <w:rPr>
                <w:lang w:val="lv-LV"/>
              </w:rPr>
            </w:pPr>
            <w:r>
              <w:rPr>
                <w:lang w:val="lv-LV"/>
              </w:rPr>
              <w:t>Publisko iepirkumu likuma 9.pants</w:t>
            </w:r>
          </w:p>
        </w:tc>
      </w:tr>
      <w:tr w:rsidR="004B2C65" w:rsidRPr="004B2C65" w:rsidTr="00047E8C">
        <w:tc>
          <w:tcPr>
            <w:tcW w:w="3780" w:type="dxa"/>
          </w:tcPr>
          <w:p w:rsidR="004B2C65" w:rsidRDefault="004B2C65" w:rsidP="00047E8C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IUB:</w:t>
            </w:r>
          </w:p>
        </w:tc>
        <w:tc>
          <w:tcPr>
            <w:tcW w:w="5940" w:type="dxa"/>
          </w:tcPr>
          <w:p w:rsidR="004B2C65" w:rsidRDefault="004B2C65" w:rsidP="00047E8C">
            <w:pPr>
              <w:rPr>
                <w:lang w:val="lv-LV"/>
              </w:rPr>
            </w:pPr>
          </w:p>
          <w:p w:rsidR="004B2C65" w:rsidRDefault="004B2C65" w:rsidP="00047E8C">
            <w:pPr>
              <w:rPr>
                <w:lang w:val="lv-LV"/>
              </w:rPr>
            </w:pPr>
            <w:r>
              <w:rPr>
                <w:lang w:val="lv-LV"/>
              </w:rPr>
              <w:t>07.07</w:t>
            </w:r>
            <w:bookmarkStart w:id="0" w:name="_GoBack"/>
            <w:bookmarkEnd w:id="0"/>
            <w:r>
              <w:rPr>
                <w:lang w:val="lv-LV"/>
              </w:rPr>
              <w:t>.2017.</w:t>
            </w:r>
          </w:p>
        </w:tc>
      </w:tr>
    </w:tbl>
    <w:p w:rsidR="004B2C65" w:rsidRDefault="004B2C65" w:rsidP="004B2C65">
      <w:pPr>
        <w:pStyle w:val="Heading1"/>
      </w:pPr>
    </w:p>
    <w:p w:rsidR="004B2C65" w:rsidRDefault="004B2C65" w:rsidP="004B2C65">
      <w:pPr>
        <w:pStyle w:val="Heading2"/>
      </w:pPr>
      <w:r>
        <w:t>II. INFORMĀCIJA PAR PUBLISKĀ IEPIRKUMA PĀRTRAUKŠANU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4B2C65" w:rsidRPr="004B2C65" w:rsidTr="00047E8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65" w:rsidRDefault="004B2C65" w:rsidP="00047E8C">
            <w:pPr>
              <w:rPr>
                <w:lang w:val="lv-LV"/>
              </w:rPr>
            </w:pPr>
            <w:r>
              <w:rPr>
                <w:lang w:val="lv-LV"/>
              </w:rPr>
              <w:t>Pārtraukšanas pamatojums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65" w:rsidRDefault="004B2C65" w:rsidP="00047E8C">
            <w:pPr>
              <w:jc w:val="both"/>
              <w:rPr>
                <w:lang w:val="lv-LV"/>
              </w:rPr>
            </w:pPr>
            <w:r>
              <w:rPr>
                <w:bCs/>
                <w:lang w:val="lv-LV"/>
              </w:rPr>
              <w:t xml:space="preserve">Nepieciešamas būtiskas izmaiņas publiskā iepirkuma dokumentācijā </w:t>
            </w:r>
          </w:p>
        </w:tc>
      </w:tr>
      <w:tr w:rsidR="004B2C65" w:rsidTr="00047E8C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65" w:rsidRDefault="004B2C65" w:rsidP="00047E8C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C65" w:rsidRDefault="004B2C65" w:rsidP="00047E8C">
            <w:pPr>
              <w:rPr>
                <w:lang w:val="lv-LV"/>
              </w:rPr>
            </w:pPr>
            <w:r>
              <w:rPr>
                <w:lang w:val="lv-LV"/>
              </w:rPr>
              <w:t>07.07.2017</w:t>
            </w:r>
            <w:r>
              <w:rPr>
                <w:lang w:val="lv-LV"/>
              </w:rPr>
              <w:t xml:space="preserve">. Pašvaldības iepirkumu komisijas sēdes protokols Nr. </w:t>
            </w:r>
            <w:r>
              <w:rPr>
                <w:lang w:val="lv-LV"/>
              </w:rPr>
              <w:t>126</w:t>
            </w:r>
          </w:p>
          <w:p w:rsidR="004B2C65" w:rsidRDefault="004B2C65" w:rsidP="00047E8C">
            <w:pPr>
              <w:rPr>
                <w:lang w:val="lv-LV"/>
              </w:rPr>
            </w:pPr>
            <w:r>
              <w:rPr>
                <w:lang w:val="lv-LV"/>
              </w:rPr>
              <w:t>11.07.</w:t>
            </w:r>
            <w:r>
              <w:rPr>
                <w:lang w:val="lv-LV"/>
              </w:rPr>
              <w:t xml:space="preserve">2016. Pašvaldības iepirkumu komisijas sēdes protokols Nr. </w:t>
            </w:r>
            <w:r>
              <w:rPr>
                <w:lang w:val="lv-LV"/>
              </w:rPr>
              <w:t>128</w:t>
            </w:r>
          </w:p>
          <w:p w:rsidR="004B2C65" w:rsidRDefault="004B2C65" w:rsidP="004B2C65">
            <w:pPr>
              <w:rPr>
                <w:lang w:val="lv-LV"/>
              </w:rPr>
            </w:pPr>
            <w:r>
              <w:rPr>
                <w:lang w:val="lv-LV"/>
              </w:rPr>
              <w:t>13.07.2017</w:t>
            </w:r>
            <w:r>
              <w:rPr>
                <w:lang w:val="lv-LV"/>
              </w:rPr>
              <w:t xml:space="preserve">. Pašvaldības iepirkumu komisijas sēdes protokols Nr. </w:t>
            </w:r>
            <w:r>
              <w:rPr>
                <w:lang w:val="lv-LV"/>
              </w:rPr>
              <w:t>132</w:t>
            </w:r>
          </w:p>
        </w:tc>
      </w:tr>
    </w:tbl>
    <w:p w:rsidR="004B2C65" w:rsidRDefault="004B2C65" w:rsidP="004B2C65">
      <w:pPr>
        <w:ind w:left="360" w:right="-1054" w:hanging="360"/>
        <w:rPr>
          <w:b/>
          <w:bCs/>
          <w:lang w:val="lv-LV"/>
        </w:rPr>
      </w:pPr>
    </w:p>
    <w:p w:rsidR="004B2C65" w:rsidRDefault="004B2C65" w:rsidP="004B2C65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4B2C65" w:rsidRDefault="004B2C65" w:rsidP="004B2C65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 xml:space="preserve">Komisijas priekšsēdētāja 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L.Meldrāja</w:t>
      </w:r>
      <w:proofErr w:type="spellEnd"/>
    </w:p>
    <w:p w:rsidR="004B2C65" w:rsidRDefault="004B2C65" w:rsidP="004B2C65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4B2C65" w:rsidRDefault="004B2C65" w:rsidP="004B2C65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4B2C65" w:rsidRDefault="004B2C65" w:rsidP="004B2C65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4B2C65" w:rsidRDefault="004B2C65" w:rsidP="004B2C65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4B2C65" w:rsidRDefault="004B2C65" w:rsidP="004B2C65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4B2C65" w:rsidRDefault="004B2C65" w:rsidP="004B2C65">
      <w:pPr>
        <w:pStyle w:val="xl23"/>
        <w:widowControl/>
        <w:suppressAutoHyphens w:val="0"/>
        <w:spacing w:before="0" w:after="0"/>
        <w:ind w:left="6480" w:right="-1054" w:firstLine="720"/>
        <w:rPr>
          <w:rFonts w:ascii="Times New Roman" w:eastAsia="Times New Roman" w:hAnsi="Times New Roman" w:cs="Times New Roman"/>
          <w:szCs w:val="24"/>
          <w:lang w:val="lv-LV"/>
        </w:rPr>
      </w:pP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A.Barkāns</w:t>
      </w:r>
      <w:proofErr w:type="spellEnd"/>
    </w:p>
    <w:p w:rsidR="004B2C65" w:rsidRPr="004A7E76" w:rsidRDefault="004B2C65" w:rsidP="004B2C65">
      <w:pPr>
        <w:pStyle w:val="xl23"/>
        <w:widowControl/>
        <w:suppressAutoHyphens w:val="0"/>
        <w:spacing w:before="0" w:after="0"/>
        <w:ind w:right="-1054"/>
        <w:rPr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4B2C65" w:rsidRPr="004A7E76" w:rsidRDefault="004B2C65" w:rsidP="004B2C65">
      <w:pPr>
        <w:pStyle w:val="xl23"/>
        <w:widowControl/>
        <w:suppressAutoHyphens w:val="0"/>
        <w:spacing w:before="0" w:after="0"/>
        <w:ind w:right="-1054"/>
        <w:rPr>
          <w:lang w:val="lv-LV"/>
        </w:rPr>
      </w:pPr>
    </w:p>
    <w:p w:rsidR="003441ED" w:rsidRDefault="003441ED"/>
    <w:sectPr w:rsidR="003441ED">
      <w:footerReference w:type="even" r:id="rId5"/>
      <w:footerReference w:type="default" r:id="rId6"/>
      <w:pgSz w:w="11906" w:h="16838"/>
      <w:pgMar w:top="1079" w:right="1800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A3" w:rsidRDefault="004B2C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5DA3" w:rsidRDefault="004B2C6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A3" w:rsidRDefault="004B2C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F5DA3" w:rsidRDefault="004B2C65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65"/>
    <w:rsid w:val="000604EE"/>
    <w:rsid w:val="003441ED"/>
    <w:rsid w:val="004B2C65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96D9F-2B22-461F-B3F1-FD8E429B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C65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B2C65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4B2C65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4B2C65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2C65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4B2C65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4B2C65"/>
    <w:rPr>
      <w:rFonts w:eastAsia="Times New Roman" w:cs="Times New Roman"/>
      <w:b/>
      <w:bCs/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4B2C65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4B2C65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4B2C65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4B2C6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4B2C65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4B2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971</Words>
  <Characters>554</Characters>
  <Application>Microsoft Office Word</Application>
  <DocSecurity>0</DocSecurity>
  <Lines>4</Lines>
  <Paragraphs>3</Paragraphs>
  <ScaleCrop>false</ScaleCrop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2017-07-13T07:58:00Z</dcterms:created>
  <dcterms:modified xsi:type="dcterms:W3CDTF">2017-07-13T08:04:00Z</dcterms:modified>
</cp:coreProperties>
</file>