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904" w:rsidRPr="001E6359" w:rsidRDefault="00DD7904" w:rsidP="00DD7904">
      <w:pPr>
        <w:tabs>
          <w:tab w:val="left" w:pos="8280"/>
        </w:tabs>
        <w:ind w:right="-1054"/>
        <w:jc w:val="center"/>
        <w:rPr>
          <w:lang w:val="lv-LV"/>
        </w:rPr>
      </w:pPr>
      <w:r w:rsidRPr="001E6359">
        <w:rPr>
          <w:noProof/>
          <w:sz w:val="20"/>
          <w:szCs w:val="20"/>
          <w:lang w:val="lv-LV" w:eastAsia="lv-LV"/>
        </w:rPr>
        <w:drawing>
          <wp:inline distT="0" distB="0" distL="0" distR="0" wp14:anchorId="2AE6E512" wp14:editId="76EEAA1E">
            <wp:extent cx="469900" cy="571500"/>
            <wp:effectExtent l="0" t="0" r="6350" b="0"/>
            <wp:docPr id="1" name="Picture 1" descr="GERBON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7904" w:rsidRPr="001E6359" w:rsidRDefault="00DD7904" w:rsidP="00DD7904">
      <w:pPr>
        <w:keepNext/>
        <w:widowControl w:val="0"/>
        <w:tabs>
          <w:tab w:val="left" w:pos="360"/>
        </w:tabs>
        <w:suppressAutoHyphens/>
        <w:ind w:right="-1054"/>
        <w:jc w:val="center"/>
        <w:outlineLvl w:val="6"/>
        <w:rPr>
          <w:rFonts w:eastAsia="Lucida Sans Unicode" w:cs="Tahoma"/>
          <w:lang w:val="lv-LV"/>
        </w:rPr>
      </w:pPr>
      <w:r w:rsidRPr="001E6359">
        <w:rPr>
          <w:rFonts w:eastAsia="Lucida Sans Unicode" w:cs="Tahoma"/>
          <w:lang w:val="lv-LV"/>
        </w:rPr>
        <w:t>JĒKABPILS PILSĒTAS PAŠVALDĪBA</w:t>
      </w:r>
    </w:p>
    <w:p w:rsidR="00DD7904" w:rsidRPr="001E6359" w:rsidRDefault="00DD7904" w:rsidP="00DD7904">
      <w:pPr>
        <w:widowControl w:val="0"/>
        <w:tabs>
          <w:tab w:val="right" w:pos="9000"/>
        </w:tabs>
        <w:suppressAutoHyphens/>
        <w:ind w:right="-1054"/>
        <w:jc w:val="center"/>
        <w:rPr>
          <w:rFonts w:eastAsia="Lucida Sans Unicode" w:cs="Tahoma"/>
          <w:sz w:val="20"/>
          <w:szCs w:val="20"/>
          <w:lang w:val="lv-LV"/>
        </w:rPr>
      </w:pPr>
      <w:r w:rsidRPr="001E6359">
        <w:rPr>
          <w:rFonts w:eastAsia="Lucida Sans Unicode" w:cs="Tahoma"/>
          <w:sz w:val="20"/>
          <w:szCs w:val="20"/>
          <w:lang w:val="lv-LV"/>
        </w:rPr>
        <w:t xml:space="preserve">IEPIRKUMU KOMISIJA </w:t>
      </w:r>
    </w:p>
    <w:p w:rsidR="00DD7904" w:rsidRPr="001E6359" w:rsidRDefault="00DD7904" w:rsidP="00DD7904">
      <w:pPr>
        <w:widowControl w:val="0"/>
        <w:tabs>
          <w:tab w:val="right" w:pos="9000"/>
        </w:tabs>
        <w:suppressAutoHyphens/>
        <w:ind w:right="-1054"/>
        <w:jc w:val="center"/>
        <w:rPr>
          <w:rFonts w:eastAsia="Lucida Sans Unicode" w:cs="Tahoma"/>
          <w:sz w:val="20"/>
          <w:szCs w:val="20"/>
          <w:lang w:val="lv-LV"/>
        </w:rPr>
      </w:pPr>
      <w:r w:rsidRPr="001E6359">
        <w:rPr>
          <w:rFonts w:eastAsia="Lucida Sans Unicode" w:cs="Tahoma"/>
          <w:sz w:val="20"/>
          <w:szCs w:val="20"/>
          <w:lang w:val="lv-LV"/>
        </w:rPr>
        <w:t>Reģistrācijas Nr.90000024205</w:t>
      </w:r>
    </w:p>
    <w:p w:rsidR="00DD7904" w:rsidRPr="001E6359" w:rsidRDefault="00DD7904" w:rsidP="00DD7904">
      <w:pPr>
        <w:keepNext/>
        <w:widowControl w:val="0"/>
        <w:pBdr>
          <w:bottom w:val="single" w:sz="12" w:space="0" w:color="auto"/>
        </w:pBdr>
        <w:suppressAutoHyphens/>
        <w:ind w:right="-1054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 w:rsidRPr="001E6359"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Brīvības iela 120, Jēkabpils, LV – 5201</w:t>
      </w:r>
    </w:p>
    <w:p w:rsidR="00DD7904" w:rsidRPr="001E6359" w:rsidRDefault="00DD7904" w:rsidP="00DD7904">
      <w:pPr>
        <w:keepNext/>
        <w:widowControl w:val="0"/>
        <w:pBdr>
          <w:bottom w:val="single" w:sz="12" w:space="0" w:color="auto"/>
        </w:pBdr>
        <w:suppressAutoHyphens/>
        <w:ind w:right="-1054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 w:rsidRPr="001E6359"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Tālrunis 65236777, fakss 65207304,</w:t>
      </w:r>
      <w:r w:rsidRPr="001E6359">
        <w:rPr>
          <w:rFonts w:eastAsia="Lucida Sans Unicode"/>
          <w:bCs/>
          <w:color w:val="000000"/>
          <w:sz w:val="20"/>
          <w:szCs w:val="20"/>
          <w:lang w:val="lv-LV" w:eastAsia="ar-SA"/>
        </w:rPr>
        <w:t xml:space="preserve"> </w:t>
      </w:r>
      <w:r w:rsidRPr="001E6359"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 xml:space="preserve">elektroniskais pasts </w:t>
      </w:r>
      <w:r w:rsidRPr="001E6359">
        <w:rPr>
          <w:rFonts w:eastAsia="Lucida Sans Unicode" w:cs="Tahoma"/>
          <w:color w:val="000000"/>
          <w:sz w:val="20"/>
          <w:szCs w:val="20"/>
          <w:lang w:val="lv-LV" w:eastAsia="ar-SA"/>
        </w:rPr>
        <w:t>vpa@jekabpils.lv</w:t>
      </w:r>
    </w:p>
    <w:p w:rsidR="00DD7904" w:rsidRPr="001E6359" w:rsidRDefault="00DD7904" w:rsidP="00DD7904">
      <w:pPr>
        <w:widowControl w:val="0"/>
        <w:suppressAutoHyphens/>
        <w:ind w:right="-1054"/>
        <w:jc w:val="center"/>
        <w:rPr>
          <w:rFonts w:eastAsia="Lucida Sans Unicode"/>
          <w:lang w:val="lv-LV"/>
        </w:rPr>
      </w:pPr>
      <w:r w:rsidRPr="001E6359">
        <w:rPr>
          <w:rFonts w:eastAsia="Lucida Sans Unicode"/>
          <w:lang w:val="lv-LV"/>
        </w:rPr>
        <w:t>Jēkabpilī</w:t>
      </w:r>
    </w:p>
    <w:p w:rsidR="00DD7904" w:rsidRPr="001E6359" w:rsidRDefault="00DD7904" w:rsidP="00DD7904">
      <w:pPr>
        <w:tabs>
          <w:tab w:val="left" w:pos="9360"/>
        </w:tabs>
        <w:jc w:val="both"/>
        <w:rPr>
          <w:lang w:val="lv-LV"/>
        </w:rPr>
      </w:pPr>
    </w:p>
    <w:p w:rsidR="00DD7904" w:rsidRPr="001E6359" w:rsidRDefault="00791CC1" w:rsidP="00DD7904">
      <w:pPr>
        <w:tabs>
          <w:tab w:val="left" w:pos="8280"/>
        </w:tabs>
        <w:jc w:val="both"/>
        <w:rPr>
          <w:color w:val="FF0000"/>
          <w:u w:val="single"/>
          <w:lang w:val="lv-LV"/>
        </w:rPr>
      </w:pPr>
      <w:r>
        <w:rPr>
          <w:color w:val="000000"/>
          <w:u w:val="single"/>
          <w:lang w:val="lv-LV"/>
        </w:rPr>
        <w:t>16</w:t>
      </w:r>
      <w:r w:rsidR="00DD7904">
        <w:rPr>
          <w:color w:val="000000"/>
          <w:u w:val="single"/>
          <w:lang w:val="lv-LV"/>
        </w:rPr>
        <w:t>.0</w:t>
      </w:r>
      <w:r>
        <w:rPr>
          <w:color w:val="000000"/>
          <w:u w:val="single"/>
          <w:lang w:val="lv-LV"/>
        </w:rPr>
        <w:t>6</w:t>
      </w:r>
      <w:r w:rsidR="00DD7904" w:rsidRPr="001E6359">
        <w:rPr>
          <w:color w:val="000000"/>
          <w:u w:val="single"/>
          <w:lang w:val="lv-LV"/>
        </w:rPr>
        <w:t>.201</w:t>
      </w:r>
      <w:r w:rsidR="00DD7904">
        <w:rPr>
          <w:color w:val="000000"/>
          <w:u w:val="single"/>
          <w:lang w:val="lv-LV"/>
        </w:rPr>
        <w:t>6</w:t>
      </w:r>
      <w:r w:rsidR="00DD7904" w:rsidRPr="001E6359">
        <w:rPr>
          <w:color w:val="000000"/>
          <w:u w:val="single"/>
          <w:lang w:val="lv-LV"/>
        </w:rPr>
        <w:t>.</w:t>
      </w:r>
      <w:r w:rsidR="00DD7904" w:rsidRPr="001E6359">
        <w:rPr>
          <w:color w:val="000000"/>
          <w:lang w:val="lv-LV"/>
        </w:rPr>
        <w:t xml:space="preserve"> Nr.</w:t>
      </w:r>
      <w:r w:rsidR="00DD7904" w:rsidRPr="001E6359">
        <w:rPr>
          <w:color w:val="000000"/>
          <w:u w:val="single"/>
          <w:lang w:val="lv-LV"/>
        </w:rPr>
        <w:t>1.2.13.1/</w:t>
      </w:r>
      <w:r w:rsidR="00DD7904">
        <w:rPr>
          <w:color w:val="000000"/>
          <w:u w:val="single"/>
          <w:lang w:val="lv-LV"/>
        </w:rPr>
        <w:t>1</w:t>
      </w:r>
      <w:r>
        <w:rPr>
          <w:color w:val="000000"/>
          <w:u w:val="single"/>
          <w:lang w:val="lv-LV"/>
        </w:rPr>
        <w:t>89</w:t>
      </w:r>
    </w:p>
    <w:p w:rsidR="00DD7904" w:rsidRPr="001E6359" w:rsidRDefault="00DD7904" w:rsidP="00DD7904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  <w:bookmarkStart w:id="0" w:name="_GoBack"/>
      <w:bookmarkEnd w:id="0"/>
    </w:p>
    <w:p w:rsidR="00DD7904" w:rsidRPr="00A00A50" w:rsidRDefault="007D5453" w:rsidP="00DD7904">
      <w:pPr>
        <w:ind w:right="-1050"/>
        <w:jc w:val="right"/>
        <w:rPr>
          <w:lang w:val="lv-LV"/>
        </w:rPr>
      </w:pPr>
      <w:r>
        <w:rPr>
          <w:bCs/>
          <w:sz w:val="22"/>
          <w:szCs w:val="22"/>
          <w:lang w:val="lv-LV"/>
        </w:rPr>
        <w:t>Visiem piegādātājiem</w:t>
      </w:r>
    </w:p>
    <w:p w:rsidR="00DD7904" w:rsidRPr="007E7679" w:rsidRDefault="00DD7904" w:rsidP="00DD7904">
      <w:pPr>
        <w:pStyle w:val="Heading4"/>
        <w:tabs>
          <w:tab w:val="left" w:pos="8280"/>
        </w:tabs>
        <w:ind w:right="-1234"/>
        <w:rPr>
          <w:sz w:val="22"/>
          <w:szCs w:val="22"/>
        </w:rPr>
      </w:pPr>
    </w:p>
    <w:p w:rsidR="00DD7904" w:rsidRPr="007E7679" w:rsidRDefault="00DD7904" w:rsidP="00DD7904">
      <w:pPr>
        <w:tabs>
          <w:tab w:val="left" w:pos="9360"/>
        </w:tabs>
        <w:jc w:val="both"/>
        <w:rPr>
          <w:b/>
          <w:bCs/>
          <w:sz w:val="22"/>
          <w:szCs w:val="22"/>
          <w:lang w:val="lv-LV"/>
        </w:rPr>
      </w:pPr>
    </w:p>
    <w:p w:rsidR="00DD7904" w:rsidRPr="007E7679" w:rsidRDefault="00DD7904" w:rsidP="00DD7904">
      <w:pPr>
        <w:tabs>
          <w:tab w:val="left" w:pos="9360"/>
        </w:tabs>
        <w:jc w:val="both"/>
        <w:rPr>
          <w:bCs/>
          <w:sz w:val="22"/>
          <w:szCs w:val="22"/>
          <w:lang w:val="lv-LV"/>
        </w:rPr>
      </w:pPr>
      <w:r w:rsidRPr="007E7679">
        <w:rPr>
          <w:bCs/>
          <w:sz w:val="22"/>
          <w:szCs w:val="22"/>
          <w:lang w:val="lv-LV"/>
        </w:rPr>
        <w:t>Par publisko iepirkumu</w:t>
      </w:r>
    </w:p>
    <w:p w:rsidR="00DD7904" w:rsidRPr="007E7679" w:rsidRDefault="00DD7904" w:rsidP="00DD7904">
      <w:pPr>
        <w:tabs>
          <w:tab w:val="left" w:pos="9360"/>
        </w:tabs>
        <w:jc w:val="both"/>
        <w:rPr>
          <w:bCs/>
          <w:sz w:val="22"/>
          <w:szCs w:val="22"/>
          <w:lang w:val="lv-LV"/>
        </w:rPr>
      </w:pPr>
      <w:r w:rsidRPr="007E7679">
        <w:rPr>
          <w:bCs/>
          <w:sz w:val="22"/>
          <w:szCs w:val="22"/>
          <w:lang w:val="lv-LV"/>
        </w:rPr>
        <w:t>ar identifikācijas Nr. JPP 2016/</w:t>
      </w:r>
      <w:r w:rsidR="00791CC1">
        <w:rPr>
          <w:bCs/>
          <w:sz w:val="22"/>
          <w:szCs w:val="22"/>
          <w:lang w:val="lv-LV"/>
        </w:rPr>
        <w:t>51</w:t>
      </w:r>
    </w:p>
    <w:p w:rsidR="00DD7904" w:rsidRPr="007E7679" w:rsidRDefault="00DD7904" w:rsidP="00DD7904">
      <w:pPr>
        <w:tabs>
          <w:tab w:val="left" w:pos="9360"/>
        </w:tabs>
        <w:ind w:right="-1054"/>
        <w:jc w:val="both"/>
        <w:rPr>
          <w:b/>
          <w:bCs/>
          <w:sz w:val="22"/>
          <w:szCs w:val="22"/>
          <w:lang w:val="lv-LV"/>
        </w:rPr>
      </w:pPr>
    </w:p>
    <w:p w:rsidR="00DD7904" w:rsidRPr="007E7679" w:rsidRDefault="00DD7904" w:rsidP="00DD7904">
      <w:pPr>
        <w:tabs>
          <w:tab w:val="left" w:pos="9360"/>
        </w:tabs>
        <w:ind w:right="-1054" w:firstLine="720"/>
        <w:jc w:val="both"/>
        <w:rPr>
          <w:sz w:val="22"/>
          <w:szCs w:val="22"/>
          <w:lang w:val="lv-LV"/>
        </w:rPr>
      </w:pPr>
      <w:r w:rsidRPr="007E7679">
        <w:rPr>
          <w:sz w:val="22"/>
          <w:szCs w:val="22"/>
          <w:lang w:val="lv-LV"/>
        </w:rPr>
        <w:t xml:space="preserve">Jēkabpils pilsētas pašvaldības iepirkuma komisija ir saņēmusi </w:t>
      </w:r>
      <w:r>
        <w:rPr>
          <w:sz w:val="22"/>
          <w:szCs w:val="22"/>
          <w:lang w:val="lv-LV"/>
        </w:rPr>
        <w:t>piegādātāju</w:t>
      </w:r>
      <w:r w:rsidRPr="007E7679">
        <w:rPr>
          <w:sz w:val="22"/>
          <w:szCs w:val="22"/>
          <w:lang w:val="lv-LV"/>
        </w:rPr>
        <w:t xml:space="preserve"> jautājumus, kas attiecas uz publisko iepirkumu </w:t>
      </w:r>
      <w:r w:rsidR="00791CC1" w:rsidRPr="00791CC1">
        <w:rPr>
          <w:i/>
          <w:color w:val="000000"/>
          <w:sz w:val="22"/>
          <w:szCs w:val="22"/>
          <w:lang w:val="lv-LV"/>
        </w:rPr>
        <w:t>„Dūmu ielas, Atmodas ielas un Kadiķu ielas pārbūve, Jēkabpilī, būvdarbu uzraudzība”</w:t>
      </w:r>
      <w:r w:rsidRPr="007E7679">
        <w:rPr>
          <w:i/>
          <w:color w:val="000000"/>
          <w:sz w:val="22"/>
          <w:szCs w:val="22"/>
          <w:lang w:val="lv-LV"/>
        </w:rPr>
        <w:t>”</w:t>
      </w:r>
      <w:r w:rsidRPr="007E7679">
        <w:rPr>
          <w:sz w:val="22"/>
          <w:szCs w:val="22"/>
          <w:lang w:val="lv-LV"/>
        </w:rPr>
        <w:t>, identifikācijas Nr. JPP 2016/</w:t>
      </w:r>
      <w:r w:rsidR="00791CC1">
        <w:rPr>
          <w:sz w:val="22"/>
          <w:szCs w:val="22"/>
          <w:lang w:val="lv-LV"/>
        </w:rPr>
        <w:t>51</w:t>
      </w:r>
      <w:r w:rsidRPr="007E7679">
        <w:rPr>
          <w:sz w:val="22"/>
          <w:szCs w:val="22"/>
          <w:lang w:val="lv-LV"/>
        </w:rPr>
        <w:t>, izskatījusi tos un sniedz atbildi:</w:t>
      </w:r>
    </w:p>
    <w:p w:rsidR="00DD7904" w:rsidRPr="007E7679" w:rsidRDefault="00DD7904" w:rsidP="00DD7904">
      <w:pPr>
        <w:tabs>
          <w:tab w:val="left" w:pos="9360"/>
        </w:tabs>
        <w:ind w:right="-1054"/>
        <w:jc w:val="both"/>
        <w:rPr>
          <w:sz w:val="22"/>
          <w:szCs w:val="22"/>
          <w:lang w:val="lv-LV"/>
        </w:rPr>
      </w:pPr>
    </w:p>
    <w:p w:rsidR="002D130E" w:rsidRPr="002D130E" w:rsidRDefault="00DD7904" w:rsidP="002D130E">
      <w:pPr>
        <w:ind w:right="-1050"/>
        <w:jc w:val="both"/>
        <w:rPr>
          <w:sz w:val="22"/>
          <w:szCs w:val="22"/>
          <w:lang w:val="lv-LV"/>
        </w:rPr>
      </w:pPr>
      <w:r w:rsidRPr="007E7679">
        <w:rPr>
          <w:sz w:val="22"/>
          <w:szCs w:val="22"/>
          <w:u w:val="single"/>
          <w:lang w:val="lv-LV"/>
        </w:rPr>
        <w:t>1. Jautājums:</w:t>
      </w:r>
      <w:r w:rsidRPr="007E7679">
        <w:rPr>
          <w:sz w:val="22"/>
          <w:szCs w:val="22"/>
          <w:lang w:val="lv-LV"/>
        </w:rPr>
        <w:t xml:space="preserve"> </w:t>
      </w:r>
      <w:r w:rsidR="002D130E" w:rsidRPr="002D130E">
        <w:rPr>
          <w:sz w:val="22"/>
          <w:szCs w:val="22"/>
          <w:lang w:val="lv-LV"/>
        </w:rPr>
        <w:t xml:space="preserve">Nolikuma </w:t>
      </w:r>
      <w:proofErr w:type="spellStart"/>
      <w:r w:rsidR="002D130E" w:rsidRPr="002D130E">
        <w:rPr>
          <w:sz w:val="22"/>
          <w:szCs w:val="22"/>
          <w:lang w:val="lv-LV"/>
        </w:rPr>
        <w:t>Id</w:t>
      </w:r>
      <w:proofErr w:type="spellEnd"/>
      <w:r w:rsidR="002D130E" w:rsidRPr="002D130E">
        <w:rPr>
          <w:sz w:val="22"/>
          <w:szCs w:val="22"/>
          <w:lang w:val="lv-LV"/>
        </w:rPr>
        <w:t>. Nr. JPP 2016/51 2. pielikumā „Kvalifikācija” 3.1.1. punktā prasītas prasības atbildīgajam būvuzraugam:</w:t>
      </w:r>
    </w:p>
    <w:p w:rsidR="002D130E" w:rsidRPr="002D130E" w:rsidRDefault="002D130E" w:rsidP="002D130E">
      <w:pPr>
        <w:ind w:right="-1050"/>
        <w:jc w:val="both"/>
        <w:rPr>
          <w:sz w:val="22"/>
          <w:szCs w:val="22"/>
          <w:lang w:val="lv-LV"/>
        </w:rPr>
      </w:pPr>
      <w:r w:rsidRPr="002D130E">
        <w:rPr>
          <w:sz w:val="22"/>
          <w:szCs w:val="22"/>
          <w:lang w:val="lv-LV"/>
        </w:rPr>
        <w:t xml:space="preserve">Iepriekšējo 3 (trīs) gadu laikā būvuzrauga pieredze vismaz 2 (divos) objektos, kuros veikti ceļu pārbūves un/vai jaunbūves būvdarbi un katra objekta būvdarbu vērtība ir vismaz EUR 500 000,- (pieci simti tūkstoši </w:t>
      </w:r>
      <w:proofErr w:type="spellStart"/>
      <w:r w:rsidRPr="002D130E">
        <w:rPr>
          <w:sz w:val="22"/>
          <w:szCs w:val="22"/>
          <w:lang w:val="lv-LV"/>
        </w:rPr>
        <w:t>euro</w:t>
      </w:r>
      <w:proofErr w:type="spellEnd"/>
      <w:r w:rsidRPr="002D130E">
        <w:rPr>
          <w:sz w:val="22"/>
          <w:szCs w:val="22"/>
          <w:lang w:val="lv-LV"/>
        </w:rPr>
        <w:t>) apmērā (bez PVN).</w:t>
      </w:r>
    </w:p>
    <w:p w:rsidR="002D130E" w:rsidRPr="002D130E" w:rsidRDefault="002D130E" w:rsidP="002D130E">
      <w:pPr>
        <w:ind w:right="-1050"/>
        <w:jc w:val="both"/>
        <w:rPr>
          <w:sz w:val="22"/>
          <w:szCs w:val="22"/>
          <w:lang w:val="lv-LV"/>
        </w:rPr>
      </w:pPr>
      <w:r w:rsidRPr="002D130E">
        <w:rPr>
          <w:sz w:val="22"/>
          <w:szCs w:val="22"/>
          <w:lang w:val="lv-LV"/>
        </w:rPr>
        <w:t>Savukārt, Pretendenta pieredzē prasīts 1.1.1. punktā:</w:t>
      </w:r>
    </w:p>
    <w:p w:rsidR="002D130E" w:rsidRPr="002D130E" w:rsidRDefault="002D130E" w:rsidP="002D130E">
      <w:pPr>
        <w:ind w:right="-1050"/>
        <w:jc w:val="both"/>
        <w:rPr>
          <w:sz w:val="22"/>
          <w:szCs w:val="22"/>
          <w:lang w:val="lv-LV"/>
        </w:rPr>
      </w:pPr>
      <w:r w:rsidRPr="002D130E">
        <w:rPr>
          <w:sz w:val="22"/>
          <w:szCs w:val="22"/>
          <w:lang w:val="lv-LV"/>
        </w:rPr>
        <w:t>1.1.</w:t>
      </w:r>
      <w:r w:rsidRPr="002D130E">
        <w:rPr>
          <w:sz w:val="22"/>
          <w:szCs w:val="22"/>
          <w:lang w:val="lv-LV"/>
        </w:rPr>
        <w:tab/>
        <w:t>Pretendentam jābūt izpildītam vismaz diviem:</w:t>
      </w:r>
    </w:p>
    <w:p w:rsidR="002D130E" w:rsidRPr="002D130E" w:rsidRDefault="002D130E" w:rsidP="002D130E">
      <w:pPr>
        <w:ind w:right="-1050"/>
        <w:jc w:val="both"/>
        <w:rPr>
          <w:sz w:val="22"/>
          <w:szCs w:val="22"/>
          <w:lang w:val="lv-LV"/>
        </w:rPr>
      </w:pPr>
      <w:r w:rsidRPr="002D130E">
        <w:rPr>
          <w:sz w:val="22"/>
          <w:szCs w:val="22"/>
          <w:lang w:val="lv-LV"/>
        </w:rPr>
        <w:t>1.1.1.</w:t>
      </w:r>
      <w:r w:rsidRPr="002D130E">
        <w:rPr>
          <w:sz w:val="22"/>
          <w:szCs w:val="22"/>
          <w:lang w:val="lv-LV"/>
        </w:rPr>
        <w:tab/>
        <w:t xml:space="preserve">Ielu atjaunošanas, pārbūves un/vai jaunbūves būvdarbu uzraudzības līgumiem, kuros katra objekta būvdarbu vērtība ir vismaz EUR 1 000 000,00 (viens miljons </w:t>
      </w:r>
      <w:proofErr w:type="spellStart"/>
      <w:r w:rsidRPr="002D130E">
        <w:rPr>
          <w:sz w:val="22"/>
          <w:szCs w:val="22"/>
          <w:lang w:val="lv-LV"/>
        </w:rPr>
        <w:t>euro</w:t>
      </w:r>
      <w:proofErr w:type="spellEnd"/>
      <w:r w:rsidRPr="002D130E">
        <w:rPr>
          <w:sz w:val="22"/>
          <w:szCs w:val="22"/>
          <w:lang w:val="lv-LV"/>
        </w:rPr>
        <w:t>) (bez PVN), kas pabeigts 2013., vai 2014., vai 2015., vai 2016.gadā līgumā n</w:t>
      </w:r>
      <w:r>
        <w:rPr>
          <w:sz w:val="22"/>
          <w:szCs w:val="22"/>
          <w:lang w:val="lv-LV"/>
        </w:rPr>
        <w:t>oteiktajā termiņā un kvalitātē.</w:t>
      </w:r>
    </w:p>
    <w:p w:rsidR="00DD7904" w:rsidRPr="007E7679" w:rsidRDefault="002D130E" w:rsidP="002D130E">
      <w:pPr>
        <w:ind w:right="-1050"/>
        <w:jc w:val="both"/>
        <w:rPr>
          <w:sz w:val="22"/>
          <w:szCs w:val="22"/>
          <w:lang w:val="lv-LV"/>
        </w:rPr>
      </w:pPr>
      <w:r w:rsidRPr="002D130E">
        <w:rPr>
          <w:sz w:val="22"/>
          <w:szCs w:val="22"/>
          <w:lang w:val="lv-LV"/>
        </w:rPr>
        <w:t>Vai tā ir, ka Pretendentam prasīts pieredzē norādīt ielu atjaunošanas, pārbūves un/vai jaunbūves būvdarbu uzraudzība un atbildīgajam būvuzraugam prasība ir ceļu pārbūves un/vai jaunbūves būvdarbu uzraudzība?</w:t>
      </w:r>
    </w:p>
    <w:p w:rsidR="00DD7904" w:rsidRPr="007E7679" w:rsidRDefault="00DD7904" w:rsidP="00DD7904">
      <w:pPr>
        <w:tabs>
          <w:tab w:val="left" w:pos="9360"/>
        </w:tabs>
        <w:ind w:right="-1050" w:firstLine="720"/>
        <w:jc w:val="both"/>
        <w:rPr>
          <w:sz w:val="22"/>
          <w:szCs w:val="22"/>
          <w:lang w:val="lv-LV"/>
        </w:rPr>
      </w:pPr>
    </w:p>
    <w:p w:rsidR="00DD7904" w:rsidRPr="005330E8" w:rsidRDefault="00DD7904" w:rsidP="005330E8">
      <w:pPr>
        <w:ind w:right="-1050"/>
        <w:jc w:val="both"/>
        <w:rPr>
          <w:sz w:val="22"/>
          <w:szCs w:val="22"/>
          <w:lang w:val="lv-LV"/>
        </w:rPr>
      </w:pPr>
      <w:r w:rsidRPr="00B7641A">
        <w:rPr>
          <w:color w:val="000000" w:themeColor="text1"/>
          <w:sz w:val="22"/>
          <w:szCs w:val="22"/>
          <w:u w:val="single"/>
          <w:lang w:val="lv-LV"/>
        </w:rPr>
        <w:t>Atbilde:</w:t>
      </w:r>
      <w:r w:rsidR="005330E8" w:rsidRPr="00B7641A">
        <w:rPr>
          <w:color w:val="000000" w:themeColor="text1"/>
          <w:sz w:val="22"/>
          <w:szCs w:val="22"/>
          <w:u w:val="single"/>
          <w:lang w:val="lv-LV"/>
        </w:rPr>
        <w:t xml:space="preserve"> </w:t>
      </w:r>
      <w:r w:rsidR="00B7641A">
        <w:rPr>
          <w:color w:val="000000"/>
          <w:sz w:val="22"/>
          <w:szCs w:val="22"/>
          <w:lang w:val="lv-LV"/>
        </w:rPr>
        <w:t>T</w:t>
      </w:r>
      <w:r w:rsidR="005330E8" w:rsidRPr="00B7641A">
        <w:rPr>
          <w:color w:val="000000"/>
          <w:sz w:val="22"/>
          <w:szCs w:val="22"/>
          <w:lang w:val="lv-LV"/>
        </w:rPr>
        <w:t>iks uzskatīts, ka</w:t>
      </w:r>
      <w:r w:rsidR="005330E8" w:rsidRPr="00B7641A">
        <w:rPr>
          <w:sz w:val="22"/>
          <w:szCs w:val="22"/>
          <w:lang w:val="lv-LV"/>
        </w:rPr>
        <w:t xml:space="preserve"> </w:t>
      </w:r>
      <w:r w:rsidR="005330E8" w:rsidRPr="00B7641A">
        <w:rPr>
          <w:sz w:val="22"/>
          <w:szCs w:val="22"/>
          <w:lang w:val="lv-LV"/>
        </w:rPr>
        <w:t>Nolikuma 2. pielikumā „Kvali</w:t>
      </w:r>
      <w:r w:rsidR="005330E8" w:rsidRPr="00B7641A">
        <w:rPr>
          <w:sz w:val="22"/>
          <w:szCs w:val="22"/>
          <w:lang w:val="lv-LV"/>
        </w:rPr>
        <w:t xml:space="preserve">fikācija” 3.1.1. punktā izvirzītās prasības ir izpildītas, ja </w:t>
      </w:r>
      <w:r w:rsidR="005330E8" w:rsidRPr="00B7641A">
        <w:rPr>
          <w:sz w:val="22"/>
          <w:szCs w:val="22"/>
          <w:lang w:val="lv-LV"/>
        </w:rPr>
        <w:t>atbildīgajam būvuzraugam</w:t>
      </w:r>
      <w:r w:rsidR="005330E8" w:rsidRPr="00B7641A">
        <w:rPr>
          <w:sz w:val="22"/>
          <w:szCs w:val="22"/>
          <w:lang w:val="lv-LV"/>
        </w:rPr>
        <w:t xml:space="preserve">: </w:t>
      </w:r>
      <w:r w:rsidR="005330E8" w:rsidRPr="00B7641A">
        <w:rPr>
          <w:sz w:val="22"/>
          <w:szCs w:val="22"/>
          <w:lang w:val="lv-LV"/>
        </w:rPr>
        <w:t xml:space="preserve">Iepriekšējo 3 (trīs) gadu </w:t>
      </w:r>
      <w:r w:rsidR="005330E8" w:rsidRPr="00B7641A">
        <w:rPr>
          <w:sz w:val="22"/>
          <w:szCs w:val="22"/>
          <w:lang w:val="lv-LV"/>
        </w:rPr>
        <w:t xml:space="preserve">laikā būs iegūta </w:t>
      </w:r>
      <w:r w:rsidR="005330E8" w:rsidRPr="00B7641A">
        <w:rPr>
          <w:sz w:val="22"/>
          <w:szCs w:val="22"/>
          <w:lang w:val="lv-LV"/>
        </w:rPr>
        <w:t>būvuzrauga pieredze vismaz 2</w:t>
      </w:r>
      <w:r w:rsidR="005330E8" w:rsidRPr="005330E8">
        <w:rPr>
          <w:sz w:val="22"/>
          <w:szCs w:val="22"/>
          <w:lang w:val="lv-LV"/>
        </w:rPr>
        <w:t xml:space="preserve"> (divos) objektos, kuros veikti </w:t>
      </w:r>
      <w:r w:rsidR="005330E8" w:rsidRPr="005330E8">
        <w:rPr>
          <w:sz w:val="22"/>
          <w:szCs w:val="22"/>
          <w:u w:val="single"/>
          <w:lang w:val="lv-LV"/>
        </w:rPr>
        <w:t>ielu</w:t>
      </w:r>
      <w:r w:rsidR="005330E8" w:rsidRPr="005330E8">
        <w:rPr>
          <w:sz w:val="22"/>
          <w:szCs w:val="22"/>
          <w:lang w:val="lv-LV"/>
        </w:rPr>
        <w:t xml:space="preserve"> pārbūves un/vai jaunbūves būvdarbi un katra objekta būvdarbu vērtība ir vismaz EUR 500 000,- (pieci simti tūkstoši </w:t>
      </w:r>
      <w:proofErr w:type="spellStart"/>
      <w:r w:rsidR="005330E8" w:rsidRPr="005330E8">
        <w:rPr>
          <w:sz w:val="22"/>
          <w:szCs w:val="22"/>
          <w:lang w:val="lv-LV"/>
        </w:rPr>
        <w:t>euro</w:t>
      </w:r>
      <w:proofErr w:type="spellEnd"/>
      <w:r w:rsidR="005330E8" w:rsidRPr="005330E8">
        <w:rPr>
          <w:sz w:val="22"/>
          <w:szCs w:val="22"/>
          <w:lang w:val="lv-LV"/>
        </w:rPr>
        <w:t>) apmērā (bez PVN)</w:t>
      </w:r>
      <w:r w:rsidR="005330E8">
        <w:rPr>
          <w:sz w:val="22"/>
          <w:szCs w:val="22"/>
          <w:lang w:val="lv-LV"/>
        </w:rPr>
        <w:t>.</w:t>
      </w:r>
    </w:p>
    <w:p w:rsidR="00DD7904" w:rsidRPr="007E7679" w:rsidRDefault="00DD7904" w:rsidP="00DD7904">
      <w:pPr>
        <w:ind w:right="-1050"/>
        <w:jc w:val="both"/>
        <w:rPr>
          <w:color w:val="000000" w:themeColor="text1"/>
          <w:sz w:val="22"/>
          <w:szCs w:val="22"/>
          <w:lang w:val="lv-LV"/>
        </w:rPr>
      </w:pPr>
    </w:p>
    <w:p w:rsidR="002D130E" w:rsidRPr="007A560F" w:rsidRDefault="00DD7904" w:rsidP="00B7641A">
      <w:pPr>
        <w:ind w:right="-1050"/>
        <w:jc w:val="both"/>
        <w:rPr>
          <w:sz w:val="22"/>
          <w:szCs w:val="22"/>
          <w:lang w:val="lv-LV"/>
        </w:rPr>
      </w:pPr>
      <w:r w:rsidRPr="007E7679">
        <w:rPr>
          <w:sz w:val="22"/>
          <w:szCs w:val="22"/>
          <w:u w:val="single"/>
          <w:lang w:val="lv-LV"/>
        </w:rPr>
        <w:t>2.Jautājums:</w:t>
      </w:r>
      <w:r w:rsidRPr="007E7679">
        <w:rPr>
          <w:sz w:val="22"/>
          <w:szCs w:val="22"/>
          <w:lang w:val="lv-LV"/>
        </w:rPr>
        <w:t xml:space="preserve"> </w:t>
      </w:r>
      <w:r w:rsidR="002D130E" w:rsidRPr="007A560F">
        <w:rPr>
          <w:sz w:val="22"/>
          <w:szCs w:val="22"/>
          <w:lang w:val="lv-LV"/>
        </w:rPr>
        <w:t>Nolikuma 4. pielikumā „Darba uzdevums” 3.punktā minētas prasības darbiniekiem, bet nav minēta darbinieku noslodze un kopējais ieguldījums (dienās) katram no speciālistiem.</w:t>
      </w:r>
      <w:r w:rsidR="002D130E">
        <w:rPr>
          <w:sz w:val="22"/>
          <w:szCs w:val="22"/>
          <w:lang w:val="lv-LV"/>
        </w:rPr>
        <w:t xml:space="preserve"> </w:t>
      </w:r>
      <w:r w:rsidR="002D130E" w:rsidRPr="007A560F">
        <w:rPr>
          <w:sz w:val="22"/>
          <w:szCs w:val="22"/>
          <w:lang w:val="lv-LV"/>
        </w:rPr>
        <w:t>Lūdzu, precizējiet katra iesaistītā speciālista noslodzi/ kopējo ieguldījumu (dienās).</w:t>
      </w:r>
    </w:p>
    <w:p w:rsidR="00DD7904" w:rsidRPr="007E7679" w:rsidRDefault="00DD7904" w:rsidP="002D130E">
      <w:pPr>
        <w:ind w:right="-1050"/>
        <w:jc w:val="both"/>
        <w:rPr>
          <w:sz w:val="22"/>
          <w:szCs w:val="22"/>
          <w:lang w:val="lv-LV"/>
        </w:rPr>
      </w:pPr>
    </w:p>
    <w:p w:rsidR="00DD7904" w:rsidRPr="007E7679" w:rsidRDefault="00DD7904" w:rsidP="00DD7904">
      <w:pPr>
        <w:ind w:right="-1050"/>
        <w:jc w:val="both"/>
        <w:rPr>
          <w:i/>
          <w:color w:val="000000" w:themeColor="text1"/>
          <w:sz w:val="22"/>
          <w:szCs w:val="22"/>
          <w:lang w:val="lv-LV"/>
        </w:rPr>
      </w:pPr>
      <w:r w:rsidRPr="007E7679">
        <w:rPr>
          <w:color w:val="000000" w:themeColor="text1"/>
          <w:sz w:val="22"/>
          <w:szCs w:val="22"/>
          <w:u w:val="single"/>
          <w:lang w:val="lv-LV"/>
        </w:rPr>
        <w:t>Atbilde:</w:t>
      </w:r>
      <w:r w:rsidRPr="007E7679">
        <w:rPr>
          <w:color w:val="000000" w:themeColor="text1"/>
          <w:sz w:val="22"/>
          <w:szCs w:val="22"/>
          <w:lang w:val="lv-LV"/>
        </w:rPr>
        <w:t xml:space="preserve"> </w:t>
      </w:r>
      <w:r w:rsidR="002D130E">
        <w:rPr>
          <w:i/>
          <w:color w:val="000000" w:themeColor="text1"/>
          <w:sz w:val="22"/>
          <w:szCs w:val="22"/>
          <w:lang w:val="lv-LV"/>
        </w:rPr>
        <w:t>D</w:t>
      </w:r>
      <w:r w:rsidR="002D130E" w:rsidRPr="002D130E">
        <w:rPr>
          <w:i/>
          <w:color w:val="000000" w:themeColor="text1"/>
          <w:sz w:val="22"/>
          <w:szCs w:val="22"/>
          <w:lang w:val="lv-LV"/>
        </w:rPr>
        <w:t>arbinieku noslodz</w:t>
      </w:r>
      <w:r w:rsidR="002D130E">
        <w:rPr>
          <w:i/>
          <w:color w:val="000000" w:themeColor="text1"/>
          <w:sz w:val="22"/>
          <w:szCs w:val="22"/>
          <w:lang w:val="lv-LV"/>
        </w:rPr>
        <w:t>i</w:t>
      </w:r>
      <w:r w:rsidR="002D130E" w:rsidRPr="002D130E">
        <w:rPr>
          <w:i/>
          <w:color w:val="000000" w:themeColor="text1"/>
          <w:sz w:val="22"/>
          <w:szCs w:val="22"/>
          <w:lang w:val="lv-LV"/>
        </w:rPr>
        <w:t xml:space="preserve"> un kopēj</w:t>
      </w:r>
      <w:r w:rsidR="002D130E">
        <w:rPr>
          <w:i/>
          <w:color w:val="000000" w:themeColor="text1"/>
          <w:sz w:val="22"/>
          <w:szCs w:val="22"/>
          <w:lang w:val="lv-LV"/>
        </w:rPr>
        <w:t>o ieguldījum</w:t>
      </w:r>
      <w:r w:rsidR="002D130E" w:rsidRPr="002D130E">
        <w:rPr>
          <w:i/>
          <w:color w:val="000000" w:themeColor="text1"/>
          <w:sz w:val="22"/>
          <w:szCs w:val="22"/>
          <w:lang w:val="lv-LV"/>
        </w:rPr>
        <w:t xml:space="preserve"> (dienās) katram no speciālistiem</w:t>
      </w:r>
      <w:r w:rsidR="002D130E">
        <w:rPr>
          <w:i/>
          <w:color w:val="000000" w:themeColor="text1"/>
          <w:sz w:val="22"/>
          <w:szCs w:val="22"/>
          <w:lang w:val="lv-LV"/>
        </w:rPr>
        <w:t>, Pretendents nosaka patstāvīgi, vadoties pēc būvprojektā noteiktajiem darbu apjomiem</w:t>
      </w:r>
      <w:r w:rsidRPr="007E7679">
        <w:rPr>
          <w:i/>
          <w:color w:val="000000" w:themeColor="text1"/>
          <w:sz w:val="22"/>
          <w:szCs w:val="22"/>
          <w:lang w:val="lv-LV"/>
        </w:rPr>
        <w:t>.</w:t>
      </w:r>
    </w:p>
    <w:p w:rsidR="00DD7904" w:rsidRPr="007E7679" w:rsidRDefault="00DD7904" w:rsidP="00DD7904">
      <w:pPr>
        <w:ind w:right="-1050"/>
        <w:jc w:val="both"/>
        <w:rPr>
          <w:color w:val="000000" w:themeColor="text1"/>
          <w:sz w:val="22"/>
          <w:szCs w:val="22"/>
          <w:lang w:val="lv-LV"/>
        </w:rPr>
      </w:pPr>
    </w:p>
    <w:p w:rsidR="002D130E" w:rsidRPr="002D130E" w:rsidRDefault="00DD7904" w:rsidP="002D130E">
      <w:pPr>
        <w:ind w:right="-1050"/>
        <w:jc w:val="both"/>
        <w:rPr>
          <w:sz w:val="22"/>
          <w:szCs w:val="22"/>
          <w:lang w:val="lv-LV"/>
        </w:rPr>
      </w:pPr>
      <w:r w:rsidRPr="007E7679">
        <w:rPr>
          <w:sz w:val="22"/>
          <w:szCs w:val="22"/>
          <w:u w:val="single"/>
          <w:lang w:val="lv-LV"/>
        </w:rPr>
        <w:t>3.Jautājums:</w:t>
      </w:r>
      <w:r w:rsidRPr="007E7679">
        <w:rPr>
          <w:sz w:val="22"/>
          <w:szCs w:val="22"/>
          <w:lang w:val="lv-LV"/>
        </w:rPr>
        <w:t xml:space="preserve"> </w:t>
      </w:r>
      <w:r w:rsidR="002D130E" w:rsidRPr="002D130E">
        <w:rPr>
          <w:sz w:val="22"/>
          <w:szCs w:val="22"/>
          <w:lang w:val="lv-LV"/>
        </w:rPr>
        <w:t>Nolikuma 4. pielikumā 3.1. punktā „Uzraudzībā jānodrošina sekojoši darbinieki” tabulā norādīts Būvinženieris, bet 2. pielikumā 3. punktā nav minēts Būvinženieris un prasības Būvinženierim.</w:t>
      </w:r>
    </w:p>
    <w:p w:rsidR="00DD7904" w:rsidRPr="007E7679" w:rsidRDefault="002D130E" w:rsidP="002D130E">
      <w:pPr>
        <w:ind w:right="-1050"/>
        <w:jc w:val="both"/>
        <w:rPr>
          <w:sz w:val="22"/>
          <w:szCs w:val="22"/>
          <w:lang w:val="lv-LV"/>
        </w:rPr>
      </w:pPr>
      <w:r w:rsidRPr="002D130E">
        <w:rPr>
          <w:sz w:val="22"/>
          <w:szCs w:val="22"/>
          <w:lang w:val="lv-LV"/>
        </w:rPr>
        <w:t>Lūdzu precizēt, vai nepieciešams Būvinženieris vai nepieciešami divi ceļu būvuzraugi un vai Būvinženierim ir kādas pieredzes prasības?</w:t>
      </w:r>
      <w:r w:rsidR="00DD7904" w:rsidRPr="007E7679">
        <w:rPr>
          <w:sz w:val="22"/>
          <w:szCs w:val="22"/>
          <w:lang w:val="lv-LV"/>
        </w:rPr>
        <w:t>.</w:t>
      </w:r>
    </w:p>
    <w:p w:rsidR="00DD7904" w:rsidRPr="007E7679" w:rsidRDefault="00DD7904" w:rsidP="00DD7904">
      <w:pPr>
        <w:ind w:right="-1050"/>
        <w:jc w:val="both"/>
        <w:rPr>
          <w:color w:val="000000" w:themeColor="text1"/>
          <w:sz w:val="22"/>
          <w:szCs w:val="22"/>
          <w:u w:val="single"/>
          <w:lang w:val="lv-LV"/>
        </w:rPr>
      </w:pPr>
    </w:p>
    <w:p w:rsidR="00DD7904" w:rsidRPr="007E7679" w:rsidRDefault="00DD7904" w:rsidP="00DD7904">
      <w:pPr>
        <w:ind w:right="-1050"/>
        <w:jc w:val="both"/>
        <w:rPr>
          <w:sz w:val="22"/>
          <w:szCs w:val="22"/>
          <w:lang w:val="lv-LV"/>
        </w:rPr>
      </w:pPr>
      <w:r w:rsidRPr="007E7679">
        <w:rPr>
          <w:color w:val="000000" w:themeColor="text1"/>
          <w:sz w:val="22"/>
          <w:szCs w:val="22"/>
          <w:u w:val="single"/>
          <w:lang w:val="lv-LV"/>
        </w:rPr>
        <w:t>Atbilde:</w:t>
      </w:r>
      <w:r w:rsidRPr="007E7679">
        <w:rPr>
          <w:color w:val="000000" w:themeColor="text1"/>
          <w:sz w:val="22"/>
          <w:szCs w:val="22"/>
          <w:lang w:val="lv-LV"/>
        </w:rPr>
        <w:t xml:space="preserve"> </w:t>
      </w:r>
      <w:r w:rsidR="0042400B">
        <w:rPr>
          <w:i/>
          <w:color w:val="000000" w:themeColor="text1"/>
          <w:sz w:val="22"/>
          <w:szCs w:val="22"/>
          <w:lang w:val="lv-LV"/>
        </w:rPr>
        <w:t>Kvalifikācijas prasību izpildīšanai, Pretendentam jānodrošina viens</w:t>
      </w:r>
      <w:r w:rsidR="002D130E" w:rsidRPr="002D130E">
        <w:rPr>
          <w:i/>
          <w:color w:val="000000" w:themeColor="text1"/>
          <w:sz w:val="22"/>
          <w:szCs w:val="22"/>
          <w:lang w:val="lv-LV"/>
        </w:rPr>
        <w:t xml:space="preserve"> būvinženieris un </w:t>
      </w:r>
      <w:r w:rsidR="0042400B">
        <w:rPr>
          <w:i/>
          <w:color w:val="000000" w:themeColor="text1"/>
          <w:sz w:val="22"/>
          <w:szCs w:val="22"/>
          <w:lang w:val="lv-LV"/>
        </w:rPr>
        <w:t>viens</w:t>
      </w:r>
      <w:r w:rsidR="002D130E" w:rsidRPr="002D130E">
        <w:rPr>
          <w:i/>
          <w:color w:val="000000" w:themeColor="text1"/>
          <w:sz w:val="22"/>
          <w:szCs w:val="22"/>
          <w:lang w:val="lv-LV"/>
        </w:rPr>
        <w:t xml:space="preserve"> ceļu būvuzraugs. </w:t>
      </w:r>
      <w:r w:rsidR="0042400B" w:rsidRPr="0049628B">
        <w:rPr>
          <w:i/>
          <w:color w:val="000000" w:themeColor="text1"/>
          <w:sz w:val="22"/>
          <w:szCs w:val="22"/>
          <w:lang w:val="lv-LV"/>
        </w:rPr>
        <w:t>B</w:t>
      </w:r>
      <w:r w:rsidR="002D130E" w:rsidRPr="0049628B">
        <w:rPr>
          <w:i/>
          <w:color w:val="000000" w:themeColor="text1"/>
          <w:sz w:val="22"/>
          <w:szCs w:val="22"/>
          <w:lang w:val="lv-LV"/>
        </w:rPr>
        <w:t>ūvinženierim</w:t>
      </w:r>
      <w:r w:rsidR="0042400B" w:rsidRPr="0049628B">
        <w:rPr>
          <w:i/>
          <w:color w:val="000000" w:themeColor="text1"/>
          <w:sz w:val="22"/>
          <w:szCs w:val="22"/>
          <w:lang w:val="lv-LV"/>
        </w:rPr>
        <w:t xml:space="preserve"> jābūt </w:t>
      </w:r>
      <w:proofErr w:type="spellStart"/>
      <w:r w:rsidR="0042400B" w:rsidRPr="0049628B">
        <w:rPr>
          <w:i/>
          <w:color w:val="000000" w:themeColor="text1"/>
          <w:sz w:val="22"/>
          <w:szCs w:val="22"/>
          <w:lang w:val="lv-LV"/>
        </w:rPr>
        <w:t>būvspeciālista</w:t>
      </w:r>
      <w:proofErr w:type="spellEnd"/>
      <w:r w:rsidR="0042400B" w:rsidRPr="0049628B">
        <w:rPr>
          <w:i/>
          <w:color w:val="000000" w:themeColor="text1"/>
          <w:sz w:val="22"/>
          <w:szCs w:val="22"/>
          <w:lang w:val="lv-LV"/>
        </w:rPr>
        <w:t xml:space="preserve"> sertifikātam</w:t>
      </w:r>
      <w:r w:rsidRPr="0049628B">
        <w:rPr>
          <w:i/>
          <w:color w:val="000000" w:themeColor="text1"/>
          <w:sz w:val="22"/>
          <w:szCs w:val="22"/>
          <w:lang w:val="lv-LV"/>
        </w:rPr>
        <w:t>.</w:t>
      </w:r>
    </w:p>
    <w:p w:rsidR="00DD7904" w:rsidRPr="007E7679" w:rsidRDefault="00DD7904" w:rsidP="00DD7904">
      <w:pPr>
        <w:jc w:val="both"/>
        <w:rPr>
          <w:sz w:val="22"/>
          <w:szCs w:val="22"/>
          <w:lang w:val="lv-LV"/>
        </w:rPr>
      </w:pPr>
    </w:p>
    <w:p w:rsidR="00DD7904" w:rsidRPr="007E7679" w:rsidRDefault="00DD7904" w:rsidP="0042400B">
      <w:pPr>
        <w:ind w:right="-1050"/>
        <w:jc w:val="both"/>
        <w:rPr>
          <w:sz w:val="22"/>
          <w:szCs w:val="22"/>
          <w:lang w:val="lv-LV"/>
        </w:rPr>
      </w:pPr>
      <w:r w:rsidRPr="007E7679">
        <w:rPr>
          <w:sz w:val="22"/>
          <w:szCs w:val="22"/>
          <w:u w:val="single"/>
          <w:lang w:val="lv-LV"/>
        </w:rPr>
        <w:lastRenderedPageBreak/>
        <w:t>4.Jautājums:</w:t>
      </w:r>
      <w:r w:rsidRPr="007E7679">
        <w:rPr>
          <w:sz w:val="22"/>
          <w:szCs w:val="22"/>
          <w:lang w:val="lv-LV"/>
        </w:rPr>
        <w:t xml:space="preserve"> </w:t>
      </w:r>
      <w:r w:rsidR="0042400B" w:rsidRPr="0042400B">
        <w:rPr>
          <w:sz w:val="22"/>
          <w:szCs w:val="22"/>
          <w:lang w:val="lv-LV"/>
        </w:rPr>
        <w:t>Nolikuma 3.3. punktā minēts pakalpojuma izpildes laiks ir: ne mazāk kā 74 (</w:t>
      </w:r>
      <w:proofErr w:type="spellStart"/>
      <w:r w:rsidR="0042400B" w:rsidRPr="0042400B">
        <w:rPr>
          <w:sz w:val="22"/>
          <w:szCs w:val="22"/>
          <w:lang w:val="lv-LV"/>
        </w:rPr>
        <w:t>setiņdesmit</w:t>
      </w:r>
      <w:proofErr w:type="spellEnd"/>
      <w:r w:rsidR="0042400B" w:rsidRPr="0042400B">
        <w:rPr>
          <w:sz w:val="22"/>
          <w:szCs w:val="22"/>
          <w:lang w:val="lv-LV"/>
        </w:rPr>
        <w:t xml:space="preserve"> četras) nedēļas no iepir</w:t>
      </w:r>
      <w:r w:rsidR="0042400B">
        <w:rPr>
          <w:sz w:val="22"/>
          <w:szCs w:val="22"/>
          <w:lang w:val="lv-LV"/>
        </w:rPr>
        <w:t xml:space="preserve">kuma līguma noslēgšanas dienas. </w:t>
      </w:r>
      <w:r w:rsidR="0042400B" w:rsidRPr="0042400B">
        <w:rPr>
          <w:sz w:val="22"/>
          <w:szCs w:val="22"/>
          <w:lang w:val="lv-LV"/>
        </w:rPr>
        <w:t>Vai šajā pakalpojuma izpildes laikā ietilpst arī Tehnoloģiskais pārtraukums?</w:t>
      </w:r>
      <w:r w:rsidRPr="007E7679">
        <w:rPr>
          <w:sz w:val="22"/>
          <w:szCs w:val="22"/>
          <w:lang w:val="lv-LV"/>
        </w:rPr>
        <w:t xml:space="preserve"> </w:t>
      </w:r>
    </w:p>
    <w:p w:rsidR="00DD7904" w:rsidRPr="007E7679" w:rsidRDefault="00DD7904" w:rsidP="00DD7904">
      <w:pPr>
        <w:ind w:right="-1050"/>
        <w:jc w:val="both"/>
        <w:rPr>
          <w:color w:val="000000" w:themeColor="text1"/>
          <w:sz w:val="22"/>
          <w:szCs w:val="22"/>
          <w:u w:val="single"/>
          <w:lang w:val="lv-LV"/>
        </w:rPr>
      </w:pPr>
    </w:p>
    <w:p w:rsidR="00DD7904" w:rsidRPr="007E7679" w:rsidRDefault="00DD7904" w:rsidP="00DD7904">
      <w:pPr>
        <w:ind w:right="-1050"/>
        <w:jc w:val="both"/>
        <w:rPr>
          <w:sz w:val="22"/>
          <w:szCs w:val="22"/>
          <w:lang w:val="lv-LV"/>
        </w:rPr>
      </w:pPr>
      <w:r w:rsidRPr="007E7679">
        <w:rPr>
          <w:color w:val="000000" w:themeColor="text1"/>
          <w:sz w:val="22"/>
          <w:szCs w:val="22"/>
          <w:u w:val="single"/>
          <w:lang w:val="lv-LV"/>
        </w:rPr>
        <w:t>Atbilde:</w:t>
      </w:r>
      <w:r w:rsidRPr="007E7679">
        <w:rPr>
          <w:color w:val="000000" w:themeColor="text1"/>
          <w:sz w:val="22"/>
          <w:szCs w:val="22"/>
          <w:lang w:val="lv-LV"/>
        </w:rPr>
        <w:t xml:space="preserve"> </w:t>
      </w:r>
      <w:r w:rsidR="0042400B">
        <w:rPr>
          <w:i/>
          <w:color w:val="000000" w:themeColor="text1"/>
          <w:sz w:val="22"/>
          <w:szCs w:val="22"/>
          <w:lang w:val="lv-LV"/>
        </w:rPr>
        <w:t>Š</w:t>
      </w:r>
      <w:r w:rsidR="0042400B" w:rsidRPr="0042400B">
        <w:rPr>
          <w:i/>
          <w:color w:val="000000" w:themeColor="text1"/>
          <w:sz w:val="22"/>
          <w:szCs w:val="22"/>
          <w:lang w:val="lv-LV"/>
        </w:rPr>
        <w:t>ajā pakalpojuma izpildes laikā ietilpst arī Tehnoloģiskais pārtraukums</w:t>
      </w:r>
      <w:r w:rsidRPr="007E7679">
        <w:rPr>
          <w:i/>
          <w:color w:val="000000" w:themeColor="text1"/>
          <w:sz w:val="22"/>
          <w:szCs w:val="22"/>
          <w:lang w:val="lv-LV"/>
        </w:rPr>
        <w:t>.</w:t>
      </w:r>
    </w:p>
    <w:p w:rsidR="00DD7904" w:rsidRDefault="00DD7904" w:rsidP="00DD7904">
      <w:pPr>
        <w:pStyle w:val="ListParagraph"/>
        <w:ind w:hanging="720"/>
        <w:jc w:val="both"/>
        <w:rPr>
          <w:sz w:val="22"/>
          <w:szCs w:val="22"/>
          <w:lang w:val="lv-LV"/>
        </w:rPr>
      </w:pPr>
    </w:p>
    <w:p w:rsidR="00327146" w:rsidRPr="00AA4052" w:rsidRDefault="00327146" w:rsidP="0042400B">
      <w:pPr>
        <w:ind w:right="-1050"/>
        <w:jc w:val="both"/>
        <w:rPr>
          <w:sz w:val="22"/>
          <w:szCs w:val="22"/>
          <w:lang w:val="lv-LV"/>
        </w:rPr>
      </w:pPr>
      <w:r w:rsidRPr="00C17472">
        <w:rPr>
          <w:sz w:val="22"/>
          <w:szCs w:val="22"/>
          <w:u w:val="single"/>
          <w:lang w:val="lv-LV"/>
        </w:rPr>
        <w:t>5.Jautājums:</w:t>
      </w:r>
      <w:r>
        <w:rPr>
          <w:sz w:val="22"/>
          <w:szCs w:val="22"/>
          <w:lang w:val="lv-LV"/>
        </w:rPr>
        <w:t xml:space="preserve"> </w:t>
      </w:r>
      <w:r w:rsidR="0042400B" w:rsidRPr="0042400B">
        <w:rPr>
          <w:sz w:val="22"/>
          <w:szCs w:val="22"/>
          <w:lang w:val="lv-LV"/>
        </w:rPr>
        <w:t>Nolikuma 3. pielikumā 1.3. punktā minēts, ka Tehniskajā piedāvājumā jānorāda Pretendenta rīcībā esošās operatīvā</w:t>
      </w:r>
      <w:r w:rsidR="0042400B">
        <w:rPr>
          <w:sz w:val="22"/>
          <w:szCs w:val="22"/>
          <w:lang w:val="lv-LV"/>
        </w:rPr>
        <w:t xml:space="preserve">s kvalitātes kontroles ierīces. </w:t>
      </w:r>
      <w:r w:rsidR="0042400B" w:rsidRPr="0042400B">
        <w:rPr>
          <w:sz w:val="22"/>
          <w:szCs w:val="22"/>
          <w:lang w:val="lv-LV"/>
        </w:rPr>
        <w:t>Vai ir noteikts, kādas ir minimālās prasības Pretendentam kādām operatīvās kvalitātes kontroles ierīcēm jābūt Pretendenta rīcībā?</w:t>
      </w:r>
    </w:p>
    <w:p w:rsidR="00327146" w:rsidRPr="00AA4052" w:rsidRDefault="00327146" w:rsidP="00327146">
      <w:pPr>
        <w:rPr>
          <w:sz w:val="22"/>
          <w:szCs w:val="22"/>
          <w:lang w:val="lv-LV"/>
        </w:rPr>
      </w:pPr>
    </w:p>
    <w:p w:rsidR="00327146" w:rsidRPr="0042400B" w:rsidRDefault="00327146" w:rsidP="0042400B">
      <w:pPr>
        <w:ind w:right="-1050"/>
        <w:jc w:val="both"/>
        <w:rPr>
          <w:i/>
          <w:sz w:val="22"/>
          <w:szCs w:val="22"/>
          <w:lang w:val="lv-LV"/>
        </w:rPr>
      </w:pPr>
      <w:r w:rsidRPr="00C17472">
        <w:rPr>
          <w:color w:val="000000" w:themeColor="text1"/>
          <w:sz w:val="22"/>
          <w:szCs w:val="22"/>
          <w:u w:val="single"/>
          <w:lang w:val="lv-LV"/>
        </w:rPr>
        <w:t>Atbild</w:t>
      </w:r>
      <w:r w:rsidRPr="0042400B">
        <w:rPr>
          <w:color w:val="000000" w:themeColor="text1"/>
          <w:sz w:val="22"/>
          <w:szCs w:val="22"/>
          <w:u w:val="single"/>
          <w:lang w:val="lv-LV"/>
        </w:rPr>
        <w:t>e:</w:t>
      </w:r>
      <w:r w:rsidRPr="0042400B">
        <w:rPr>
          <w:color w:val="000000" w:themeColor="text1"/>
          <w:sz w:val="22"/>
          <w:szCs w:val="22"/>
          <w:lang w:val="lv-LV"/>
        </w:rPr>
        <w:t xml:space="preserve"> </w:t>
      </w:r>
      <w:r w:rsidR="0042400B" w:rsidRPr="0042400B">
        <w:rPr>
          <w:i/>
          <w:color w:val="000000" w:themeColor="text1"/>
          <w:sz w:val="22"/>
          <w:szCs w:val="22"/>
          <w:lang w:val="lv-LV"/>
        </w:rPr>
        <w:t>Pretendenta rīcībā esoš</w:t>
      </w:r>
      <w:r w:rsidR="0042400B">
        <w:rPr>
          <w:i/>
          <w:color w:val="000000" w:themeColor="text1"/>
          <w:sz w:val="22"/>
          <w:szCs w:val="22"/>
          <w:lang w:val="lv-LV"/>
        </w:rPr>
        <w:t>o</w:t>
      </w:r>
      <w:r w:rsidR="0042400B" w:rsidRPr="0042400B">
        <w:rPr>
          <w:i/>
          <w:color w:val="000000" w:themeColor="text1"/>
          <w:sz w:val="22"/>
          <w:szCs w:val="22"/>
          <w:lang w:val="lv-LV"/>
        </w:rPr>
        <w:t xml:space="preserve"> operatīv</w:t>
      </w:r>
      <w:r w:rsidR="0042400B">
        <w:rPr>
          <w:i/>
          <w:color w:val="000000" w:themeColor="text1"/>
          <w:sz w:val="22"/>
          <w:szCs w:val="22"/>
          <w:lang w:val="lv-LV"/>
        </w:rPr>
        <w:t>o</w:t>
      </w:r>
      <w:r w:rsidR="0042400B" w:rsidRPr="0042400B">
        <w:rPr>
          <w:i/>
          <w:color w:val="000000" w:themeColor="text1"/>
          <w:sz w:val="22"/>
          <w:szCs w:val="22"/>
          <w:lang w:val="lv-LV"/>
        </w:rPr>
        <w:t xml:space="preserve"> kvalitātes kontroles ierī</w:t>
      </w:r>
      <w:r w:rsidR="0042400B">
        <w:rPr>
          <w:i/>
          <w:color w:val="000000" w:themeColor="text1"/>
          <w:sz w:val="22"/>
          <w:szCs w:val="22"/>
          <w:lang w:val="lv-LV"/>
        </w:rPr>
        <w:t xml:space="preserve">ču kvantitatīvās vai kvalitatīvās </w:t>
      </w:r>
      <w:r w:rsidR="0042400B" w:rsidRPr="0042400B">
        <w:rPr>
          <w:i/>
          <w:color w:val="000000" w:themeColor="text1"/>
          <w:sz w:val="22"/>
          <w:szCs w:val="22"/>
          <w:lang w:val="lv-LV"/>
        </w:rPr>
        <w:t xml:space="preserve">prasības nav </w:t>
      </w:r>
      <w:r w:rsidR="0042400B">
        <w:rPr>
          <w:i/>
          <w:color w:val="000000" w:themeColor="text1"/>
          <w:sz w:val="22"/>
          <w:szCs w:val="22"/>
          <w:lang w:val="lv-LV"/>
        </w:rPr>
        <w:t>izvirzītas</w:t>
      </w:r>
      <w:r w:rsidR="0042400B" w:rsidRPr="0042400B">
        <w:rPr>
          <w:i/>
          <w:color w:val="000000" w:themeColor="text1"/>
          <w:sz w:val="22"/>
          <w:szCs w:val="22"/>
          <w:lang w:val="lv-LV"/>
        </w:rPr>
        <w:t>.</w:t>
      </w:r>
    </w:p>
    <w:p w:rsidR="00327146" w:rsidRDefault="00327146" w:rsidP="00327146">
      <w:pPr>
        <w:ind w:right="-1050"/>
        <w:rPr>
          <w:sz w:val="22"/>
          <w:szCs w:val="22"/>
          <w:lang w:val="lv-LV"/>
        </w:rPr>
      </w:pPr>
    </w:p>
    <w:p w:rsidR="00DD7904" w:rsidRPr="007E7679" w:rsidRDefault="00DD7904" w:rsidP="00DD7904">
      <w:pPr>
        <w:rPr>
          <w:sz w:val="22"/>
          <w:szCs w:val="22"/>
          <w:lang w:val="lv-LV"/>
        </w:rPr>
      </w:pPr>
    </w:p>
    <w:p w:rsidR="00DD7904" w:rsidRPr="007E7679" w:rsidRDefault="00DD7904" w:rsidP="00DD7904">
      <w:pPr>
        <w:ind w:right="-1050"/>
        <w:rPr>
          <w:sz w:val="22"/>
          <w:szCs w:val="22"/>
          <w:lang w:val="lv-LV"/>
        </w:rPr>
      </w:pPr>
      <w:r w:rsidRPr="007E7679">
        <w:rPr>
          <w:sz w:val="22"/>
          <w:szCs w:val="22"/>
          <w:lang w:val="lv-LV"/>
        </w:rPr>
        <w:t>Komisijas priekšsēdētāj</w:t>
      </w:r>
      <w:r>
        <w:rPr>
          <w:sz w:val="22"/>
          <w:szCs w:val="22"/>
          <w:lang w:val="lv-LV"/>
        </w:rPr>
        <w:t>a vietnieks</w:t>
      </w:r>
      <w:r w:rsidRPr="007E7679">
        <w:rPr>
          <w:sz w:val="22"/>
          <w:szCs w:val="22"/>
          <w:lang w:val="lv-LV"/>
        </w:rPr>
        <w:tab/>
      </w:r>
      <w:r w:rsidRPr="007E7679">
        <w:rPr>
          <w:sz w:val="22"/>
          <w:szCs w:val="22"/>
          <w:lang w:val="lv-LV"/>
        </w:rPr>
        <w:tab/>
      </w:r>
      <w:r w:rsidRPr="007E7679">
        <w:rPr>
          <w:sz w:val="22"/>
          <w:szCs w:val="22"/>
          <w:lang w:val="lv-LV"/>
        </w:rPr>
        <w:tab/>
      </w:r>
      <w:r w:rsidRPr="007E7679">
        <w:rPr>
          <w:sz w:val="22"/>
          <w:szCs w:val="22"/>
          <w:lang w:val="lv-LV"/>
        </w:rPr>
        <w:tab/>
      </w:r>
      <w:r w:rsidRPr="007E7679">
        <w:rPr>
          <w:sz w:val="22"/>
          <w:szCs w:val="22"/>
          <w:lang w:val="lv-LV"/>
        </w:rPr>
        <w:tab/>
      </w:r>
      <w:r w:rsidRPr="007E7679">
        <w:rPr>
          <w:sz w:val="22"/>
          <w:szCs w:val="22"/>
          <w:lang w:val="lv-LV"/>
        </w:rPr>
        <w:tab/>
      </w:r>
      <w:proofErr w:type="spellStart"/>
      <w:r>
        <w:rPr>
          <w:sz w:val="22"/>
          <w:szCs w:val="22"/>
          <w:lang w:val="lv-LV"/>
        </w:rPr>
        <w:t>A.Kozlovskis</w:t>
      </w:r>
      <w:proofErr w:type="spellEnd"/>
      <w:r w:rsidRPr="007E7679">
        <w:rPr>
          <w:sz w:val="22"/>
          <w:szCs w:val="22"/>
          <w:lang w:val="lv-LV"/>
        </w:rPr>
        <w:tab/>
        <w:t xml:space="preserve"> </w:t>
      </w:r>
      <w:r w:rsidRPr="007E7679">
        <w:rPr>
          <w:sz w:val="22"/>
          <w:szCs w:val="22"/>
          <w:lang w:val="lv-LV"/>
        </w:rPr>
        <w:tab/>
      </w:r>
      <w:r w:rsidRPr="007E7679">
        <w:rPr>
          <w:sz w:val="22"/>
          <w:szCs w:val="22"/>
          <w:lang w:val="lv-LV"/>
        </w:rPr>
        <w:tab/>
      </w:r>
      <w:r w:rsidRPr="007E7679">
        <w:rPr>
          <w:sz w:val="22"/>
          <w:szCs w:val="22"/>
          <w:lang w:val="lv-LV"/>
        </w:rPr>
        <w:tab/>
      </w:r>
      <w:r w:rsidRPr="007E7679">
        <w:rPr>
          <w:sz w:val="22"/>
          <w:szCs w:val="22"/>
          <w:lang w:val="lv-LV"/>
        </w:rPr>
        <w:tab/>
      </w:r>
      <w:r w:rsidRPr="007E7679">
        <w:rPr>
          <w:sz w:val="22"/>
          <w:szCs w:val="22"/>
          <w:lang w:val="lv-LV"/>
        </w:rPr>
        <w:tab/>
        <w:t xml:space="preserve">      </w:t>
      </w:r>
    </w:p>
    <w:p w:rsidR="00DD7904" w:rsidRDefault="00B7641A" w:rsidP="00DD7904">
      <w:r>
        <w:rPr>
          <w:sz w:val="20"/>
          <w:szCs w:val="20"/>
          <w:lang w:val="lv-LV"/>
        </w:rPr>
        <w:t>Keišs</w:t>
      </w:r>
      <w:r w:rsidR="00DD7904" w:rsidRPr="007E7679">
        <w:rPr>
          <w:sz w:val="20"/>
          <w:szCs w:val="20"/>
          <w:lang w:val="lv-LV"/>
        </w:rPr>
        <w:t xml:space="preserve"> </w:t>
      </w:r>
      <w:r w:rsidRPr="00B7641A">
        <w:rPr>
          <w:bCs/>
          <w:sz w:val="20"/>
          <w:szCs w:val="20"/>
          <w:lang w:val="lv-LV"/>
        </w:rPr>
        <w:t>65207306</w:t>
      </w:r>
    </w:p>
    <w:p w:rsidR="00DD7904" w:rsidRDefault="00DD7904" w:rsidP="00DD7904"/>
    <w:p w:rsidR="00DD7904" w:rsidRDefault="00DD7904" w:rsidP="00DD7904"/>
    <w:p w:rsidR="003441ED" w:rsidRDefault="003441ED"/>
    <w:sectPr w:rsidR="003441ED" w:rsidSect="004F5DA0">
      <w:footerReference w:type="default" r:id="rId8"/>
      <w:pgSz w:w="11906" w:h="16838"/>
      <w:pgMar w:top="1079" w:right="1800" w:bottom="1134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7C75" w:rsidRDefault="00807C75">
      <w:r>
        <w:separator/>
      </w:r>
    </w:p>
  </w:endnote>
  <w:endnote w:type="continuationSeparator" w:id="0">
    <w:p w:rsidR="00807C75" w:rsidRDefault="00807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3969013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6467C" w:rsidRDefault="0032714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545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6467C" w:rsidRDefault="00807C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7C75" w:rsidRDefault="00807C75">
      <w:r>
        <w:separator/>
      </w:r>
    </w:p>
  </w:footnote>
  <w:footnote w:type="continuationSeparator" w:id="0">
    <w:p w:rsidR="00807C75" w:rsidRDefault="00807C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DD7518"/>
    <w:multiLevelType w:val="hybridMultilevel"/>
    <w:tmpl w:val="16843422"/>
    <w:lvl w:ilvl="0" w:tplc="9F864A34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904"/>
    <w:rsid w:val="000604EE"/>
    <w:rsid w:val="002D130E"/>
    <w:rsid w:val="00327146"/>
    <w:rsid w:val="003441ED"/>
    <w:rsid w:val="0042400B"/>
    <w:rsid w:val="0049628B"/>
    <w:rsid w:val="005330E8"/>
    <w:rsid w:val="00791CC1"/>
    <w:rsid w:val="007D5453"/>
    <w:rsid w:val="00807C75"/>
    <w:rsid w:val="00B340BD"/>
    <w:rsid w:val="00B7641A"/>
    <w:rsid w:val="00DD7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C5D567-F759-4541-A8AD-E227ABC74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7904"/>
    <w:rPr>
      <w:rFonts w:eastAsia="Times New Roman" w:cs="Times New Roman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DD7904"/>
    <w:pPr>
      <w:keepNext/>
      <w:jc w:val="right"/>
      <w:outlineLvl w:val="0"/>
    </w:pPr>
    <w:rPr>
      <w:b/>
      <w:bCs/>
      <w:lang w:val="lv-LV"/>
    </w:rPr>
  </w:style>
  <w:style w:type="paragraph" w:styleId="Heading2">
    <w:name w:val="heading 2"/>
    <w:basedOn w:val="Normal"/>
    <w:next w:val="Normal"/>
    <w:link w:val="Heading2Char"/>
    <w:qFormat/>
    <w:rsid w:val="00DD7904"/>
    <w:pPr>
      <w:keepNext/>
      <w:tabs>
        <w:tab w:val="left" w:pos="8280"/>
      </w:tabs>
      <w:ind w:right="-1054"/>
      <w:jc w:val="right"/>
      <w:outlineLvl w:val="1"/>
    </w:pPr>
    <w:rPr>
      <w:b/>
      <w:bCs/>
      <w:lang w:val="lv-LV"/>
    </w:rPr>
  </w:style>
  <w:style w:type="paragraph" w:styleId="Heading4">
    <w:name w:val="heading 4"/>
    <w:basedOn w:val="Normal"/>
    <w:next w:val="Normal"/>
    <w:link w:val="Heading4Char"/>
    <w:qFormat/>
    <w:rsid w:val="00DD7904"/>
    <w:pPr>
      <w:keepNext/>
      <w:jc w:val="both"/>
      <w:outlineLvl w:val="3"/>
    </w:pPr>
    <w:rPr>
      <w:b/>
      <w:bCs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D7904"/>
    <w:rPr>
      <w:rFonts w:eastAsia="Times New Roman" w:cs="Times New Roman"/>
      <w:b/>
      <w:bCs/>
      <w:szCs w:val="24"/>
    </w:rPr>
  </w:style>
  <w:style w:type="character" w:customStyle="1" w:styleId="Heading2Char">
    <w:name w:val="Heading 2 Char"/>
    <w:basedOn w:val="DefaultParagraphFont"/>
    <w:link w:val="Heading2"/>
    <w:rsid w:val="00DD7904"/>
    <w:rPr>
      <w:rFonts w:eastAsia="Times New Roman" w:cs="Times New Roman"/>
      <w:b/>
      <w:bCs/>
      <w:szCs w:val="24"/>
    </w:rPr>
  </w:style>
  <w:style w:type="character" w:customStyle="1" w:styleId="Heading4Char">
    <w:name w:val="Heading 4 Char"/>
    <w:basedOn w:val="DefaultParagraphFont"/>
    <w:link w:val="Heading4"/>
    <w:rsid w:val="00DD7904"/>
    <w:rPr>
      <w:rFonts w:eastAsia="Times New Roman" w:cs="Times New Roman"/>
      <w:b/>
      <w:bCs/>
      <w:szCs w:val="24"/>
    </w:rPr>
  </w:style>
  <w:style w:type="paragraph" w:customStyle="1" w:styleId="xl23">
    <w:name w:val="xl23"/>
    <w:basedOn w:val="Normal"/>
    <w:rsid w:val="00DD7904"/>
    <w:pPr>
      <w:widowControl w:val="0"/>
      <w:suppressAutoHyphens/>
      <w:spacing w:before="280" w:after="280"/>
    </w:pPr>
    <w:rPr>
      <w:rFonts w:ascii="Arial" w:eastAsia="Lucida Sans Unicode" w:hAnsi="Arial" w:cs="Arial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D790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7904"/>
    <w:rPr>
      <w:rFonts w:eastAsia="Times New Roman" w:cs="Times New Roman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DD7904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2361</Words>
  <Characters>1346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Mirdza Stankevica</dc:creator>
  <cp:keywords/>
  <dc:description/>
  <cp:lastModifiedBy>Mirdza Stankevica</cp:lastModifiedBy>
  <cp:revision>2</cp:revision>
  <dcterms:created xsi:type="dcterms:W3CDTF">2016-06-16T13:01:00Z</dcterms:created>
  <dcterms:modified xsi:type="dcterms:W3CDTF">2016-06-16T13:01:00Z</dcterms:modified>
</cp:coreProperties>
</file>