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4252"/>
      </w:tblGrid>
      <w:tr w:rsidR="0064567E" w:rsidTr="007A2CF9">
        <w:tc>
          <w:tcPr>
            <w:tcW w:w="4395" w:type="dxa"/>
            <w:shd w:val="clear" w:color="auto" w:fill="auto"/>
          </w:tcPr>
          <w:p w:rsidR="0064567E" w:rsidRPr="003C3A0A" w:rsidRDefault="0064567E" w:rsidP="00771F08">
            <w:pPr>
              <w:pStyle w:val="Heading5"/>
              <w:spacing w:before="0" w:after="0"/>
              <w:jc w:val="center"/>
              <w:rPr>
                <w:b w:val="0"/>
                <w:i w:val="0"/>
                <w:sz w:val="20"/>
                <w:szCs w:val="20"/>
              </w:rPr>
            </w:pPr>
            <w:r w:rsidRPr="003C3A0A">
              <w:rPr>
                <w:b w:val="0"/>
                <w:i w:val="0"/>
                <w:sz w:val="20"/>
                <w:szCs w:val="20"/>
              </w:rPr>
              <w:t>IEPIRKUMA LĪGUMS</w:t>
            </w:r>
          </w:p>
          <w:p w:rsidR="0064567E" w:rsidRPr="003C3A0A" w:rsidRDefault="0064567E" w:rsidP="00771F08">
            <w:pPr>
              <w:pStyle w:val="Heading5"/>
              <w:spacing w:before="0" w:after="0"/>
              <w:jc w:val="center"/>
              <w:rPr>
                <w:sz w:val="20"/>
                <w:szCs w:val="20"/>
              </w:rPr>
            </w:pPr>
            <w:r w:rsidRPr="003C3A0A">
              <w:rPr>
                <w:sz w:val="20"/>
                <w:szCs w:val="20"/>
              </w:rPr>
              <w:t>Izpildītāja līguma reģistrācijas Nr.___</w:t>
            </w:r>
          </w:p>
          <w:p w:rsidR="0064567E" w:rsidRPr="003C3A0A" w:rsidRDefault="0064567E" w:rsidP="00771F08">
            <w:pPr>
              <w:jc w:val="center"/>
              <w:rPr>
                <w:b/>
                <w:sz w:val="20"/>
                <w:szCs w:val="20"/>
              </w:rPr>
            </w:pPr>
            <w:r w:rsidRPr="003C3A0A">
              <w:rPr>
                <w:b/>
                <w:sz w:val="20"/>
                <w:szCs w:val="20"/>
              </w:rPr>
              <w:t>(</w:t>
            </w:r>
            <w:proofErr w:type="spellStart"/>
            <w:r w:rsidRPr="003C3A0A">
              <w:rPr>
                <w:b/>
                <w:sz w:val="20"/>
                <w:szCs w:val="20"/>
              </w:rPr>
              <w:t>Id.Nr</w:t>
            </w:r>
            <w:proofErr w:type="spellEnd"/>
            <w:r w:rsidRPr="003C3A0A">
              <w:rPr>
                <w:b/>
                <w:sz w:val="20"/>
                <w:szCs w:val="20"/>
              </w:rPr>
              <w:t>. JPP 2016/31)</w:t>
            </w:r>
          </w:p>
          <w:p w:rsidR="0064567E" w:rsidRDefault="0064567E" w:rsidP="00771F08"/>
        </w:tc>
        <w:tc>
          <w:tcPr>
            <w:tcW w:w="4252" w:type="dxa"/>
            <w:shd w:val="clear" w:color="auto" w:fill="auto"/>
          </w:tcPr>
          <w:p w:rsidR="0064567E" w:rsidRPr="003C3A0A" w:rsidRDefault="0064567E" w:rsidP="00771F08">
            <w:pPr>
              <w:pStyle w:val="Heading5"/>
              <w:spacing w:before="0" w:after="0"/>
              <w:jc w:val="center"/>
              <w:rPr>
                <w:b w:val="0"/>
                <w:i w:val="0"/>
                <w:sz w:val="20"/>
                <w:szCs w:val="20"/>
              </w:rPr>
            </w:pPr>
            <w:r w:rsidRPr="003C3A0A">
              <w:rPr>
                <w:b w:val="0"/>
                <w:i w:val="0"/>
                <w:sz w:val="20"/>
                <w:szCs w:val="20"/>
              </w:rPr>
              <w:t>PROCUREMENT CONTRACT</w:t>
            </w:r>
          </w:p>
          <w:p w:rsidR="0064567E" w:rsidRPr="003C3A0A" w:rsidRDefault="0064567E" w:rsidP="00771F08">
            <w:pPr>
              <w:pStyle w:val="Heading5"/>
              <w:spacing w:before="0" w:after="0"/>
              <w:jc w:val="center"/>
              <w:rPr>
                <w:sz w:val="20"/>
                <w:szCs w:val="20"/>
              </w:rPr>
            </w:pPr>
            <w:proofErr w:type="spellStart"/>
            <w:r w:rsidRPr="003C3A0A">
              <w:rPr>
                <w:sz w:val="20"/>
                <w:szCs w:val="20"/>
              </w:rPr>
              <w:t>Contract</w:t>
            </w:r>
            <w:proofErr w:type="spellEnd"/>
            <w:r w:rsidRPr="003C3A0A">
              <w:rPr>
                <w:sz w:val="20"/>
                <w:szCs w:val="20"/>
              </w:rPr>
              <w:t xml:space="preserve"> </w:t>
            </w:r>
            <w:proofErr w:type="spellStart"/>
            <w:r w:rsidRPr="003C3A0A">
              <w:rPr>
                <w:sz w:val="20"/>
                <w:szCs w:val="20"/>
              </w:rPr>
              <w:t>registration</w:t>
            </w:r>
            <w:proofErr w:type="spellEnd"/>
            <w:r w:rsidRPr="003C3A0A">
              <w:rPr>
                <w:sz w:val="20"/>
                <w:szCs w:val="20"/>
              </w:rPr>
              <w:t xml:space="preserve"> No.___</w:t>
            </w:r>
          </w:p>
          <w:p w:rsidR="0064567E" w:rsidRDefault="0064567E" w:rsidP="00771F08">
            <w:pPr>
              <w:jc w:val="center"/>
            </w:pPr>
            <w:r w:rsidRPr="003C3A0A">
              <w:rPr>
                <w:b/>
                <w:sz w:val="20"/>
                <w:szCs w:val="20"/>
                <w:lang w:val="en-GB"/>
              </w:rPr>
              <w:t>(</w:t>
            </w:r>
            <w:proofErr w:type="spellStart"/>
            <w:r w:rsidRPr="003C3A0A">
              <w:rPr>
                <w:b/>
                <w:sz w:val="20"/>
                <w:szCs w:val="20"/>
                <w:lang w:val="en-GB"/>
              </w:rPr>
              <w:t>Id.No</w:t>
            </w:r>
            <w:proofErr w:type="spellEnd"/>
            <w:r w:rsidRPr="003C3A0A">
              <w:rPr>
                <w:b/>
                <w:sz w:val="20"/>
                <w:szCs w:val="20"/>
                <w:lang w:val="en-GB"/>
              </w:rPr>
              <w:t>. JPP 2016/31)</w:t>
            </w:r>
          </w:p>
        </w:tc>
      </w:tr>
      <w:tr w:rsidR="0064567E" w:rsidTr="007A2CF9">
        <w:tc>
          <w:tcPr>
            <w:tcW w:w="4395" w:type="dxa"/>
            <w:shd w:val="clear" w:color="auto" w:fill="auto"/>
          </w:tcPr>
          <w:p w:rsidR="0064567E" w:rsidRPr="003C3A0A" w:rsidRDefault="0064567E" w:rsidP="00771F08">
            <w:pPr>
              <w:rPr>
                <w:sz w:val="20"/>
                <w:szCs w:val="20"/>
                <w:lang w:eastAsia="lv-LV"/>
              </w:rPr>
            </w:pPr>
            <w:r w:rsidRPr="003C3A0A">
              <w:rPr>
                <w:sz w:val="20"/>
                <w:szCs w:val="20"/>
                <w:lang w:eastAsia="lv-LV"/>
              </w:rPr>
              <w:t xml:space="preserve">Jēkabpilī, 2016.gada </w:t>
            </w:r>
            <w:r w:rsidR="00CC54D3">
              <w:rPr>
                <w:sz w:val="20"/>
                <w:szCs w:val="20"/>
                <w:lang w:eastAsia="lv-LV"/>
              </w:rPr>
              <w:t>20.maijā</w:t>
            </w:r>
          </w:p>
          <w:p w:rsidR="0064567E" w:rsidRDefault="0064567E" w:rsidP="00771F08"/>
        </w:tc>
        <w:tc>
          <w:tcPr>
            <w:tcW w:w="4252" w:type="dxa"/>
            <w:shd w:val="clear" w:color="auto" w:fill="auto"/>
          </w:tcPr>
          <w:p w:rsidR="0064567E" w:rsidRDefault="0064567E" w:rsidP="00CC54D3">
            <w:r w:rsidRPr="003C3A0A">
              <w:rPr>
                <w:sz w:val="20"/>
                <w:szCs w:val="20"/>
                <w:lang w:val="en-GB" w:eastAsia="lv-LV"/>
              </w:rPr>
              <w:t xml:space="preserve">Jekabpils, </w:t>
            </w:r>
            <w:r w:rsidR="00CC54D3">
              <w:rPr>
                <w:sz w:val="20"/>
                <w:szCs w:val="20"/>
                <w:lang w:val="en-GB" w:eastAsia="lv-LV"/>
              </w:rPr>
              <w:t>20.maijā</w:t>
            </w:r>
            <w:bookmarkStart w:id="0" w:name="_GoBack"/>
            <w:bookmarkEnd w:id="0"/>
          </w:p>
        </w:tc>
      </w:tr>
      <w:tr w:rsidR="0064567E" w:rsidTr="007A2CF9">
        <w:trPr>
          <w:trHeight w:val="5141"/>
        </w:trPr>
        <w:tc>
          <w:tcPr>
            <w:tcW w:w="4395" w:type="dxa"/>
            <w:shd w:val="clear" w:color="auto" w:fill="auto"/>
          </w:tcPr>
          <w:p w:rsidR="0064567E" w:rsidRPr="00F213A2" w:rsidRDefault="0064567E" w:rsidP="00173BD3">
            <w:pPr>
              <w:jc w:val="both"/>
              <w:rPr>
                <w:sz w:val="20"/>
                <w:szCs w:val="20"/>
                <w:lang w:eastAsia="ar-SA"/>
              </w:rPr>
            </w:pPr>
            <w:r w:rsidRPr="003C3A0A">
              <w:rPr>
                <w:b/>
                <w:sz w:val="20"/>
                <w:szCs w:val="20"/>
                <w:lang w:eastAsia="ar-SA"/>
              </w:rPr>
              <w:t xml:space="preserve">Jēkabpils pilsētas pašvaldība, </w:t>
            </w:r>
            <w:proofErr w:type="spellStart"/>
            <w:r w:rsidRPr="003C3A0A">
              <w:rPr>
                <w:sz w:val="20"/>
                <w:szCs w:val="20"/>
                <w:lang w:eastAsia="ar-SA"/>
              </w:rPr>
              <w:t>Reģ.Nr</w:t>
            </w:r>
            <w:proofErr w:type="spellEnd"/>
            <w:r w:rsidRPr="003C3A0A">
              <w:rPr>
                <w:sz w:val="20"/>
                <w:szCs w:val="20"/>
                <w:lang w:eastAsia="ar-SA"/>
              </w:rPr>
              <w:t xml:space="preserve">. 90000024205, tās domes priekšsēdētāja vietnieka sociālos jautājumos Jāņa </w:t>
            </w:r>
            <w:proofErr w:type="spellStart"/>
            <w:r w:rsidRPr="003C3A0A">
              <w:rPr>
                <w:sz w:val="20"/>
                <w:szCs w:val="20"/>
                <w:lang w:eastAsia="ar-SA"/>
              </w:rPr>
              <w:t>Raščevska</w:t>
            </w:r>
            <w:proofErr w:type="spellEnd"/>
            <w:r w:rsidRPr="003C3A0A">
              <w:rPr>
                <w:sz w:val="20"/>
                <w:szCs w:val="20"/>
                <w:lang w:eastAsia="ar-SA"/>
              </w:rPr>
              <w:t xml:space="preserve"> personā, kurš darbojas uz likuma „Par pašvaldībām” un Jēkabpils pašvaldības nolikuma pamata, turpmāk tekstā</w:t>
            </w:r>
            <w:r w:rsidRPr="003C3A0A">
              <w:rPr>
                <w:caps/>
                <w:sz w:val="20"/>
                <w:szCs w:val="20"/>
                <w:lang w:eastAsia="ar-SA"/>
              </w:rPr>
              <w:t xml:space="preserve"> </w:t>
            </w:r>
            <w:r w:rsidRPr="003C3A0A">
              <w:rPr>
                <w:sz w:val="20"/>
                <w:szCs w:val="20"/>
                <w:lang w:eastAsia="ar-SA"/>
              </w:rPr>
              <w:t>saukts</w:t>
            </w:r>
            <w:r w:rsidRPr="003C3A0A">
              <w:rPr>
                <w:rStyle w:val="Emphasis"/>
                <w:i w:val="0"/>
                <w:sz w:val="20"/>
                <w:szCs w:val="20"/>
              </w:rPr>
              <w:t xml:space="preserve"> Pasūtītājs</w:t>
            </w:r>
            <w:r w:rsidRPr="003C3A0A">
              <w:rPr>
                <w:b/>
                <w:sz w:val="20"/>
                <w:szCs w:val="20"/>
                <w:lang w:eastAsia="ar-SA"/>
              </w:rPr>
              <w:t>,</w:t>
            </w:r>
            <w:r w:rsidRPr="003C3A0A">
              <w:rPr>
                <w:sz w:val="20"/>
                <w:szCs w:val="20"/>
                <w:lang w:eastAsia="ar-SA"/>
              </w:rPr>
              <w:t xml:space="preserve"> no vienas puses un</w:t>
            </w:r>
            <w:r w:rsidR="00F213A2">
              <w:rPr>
                <w:sz w:val="20"/>
                <w:szCs w:val="20"/>
                <w:lang w:eastAsia="ar-SA"/>
              </w:rPr>
              <w:t xml:space="preserve"> </w:t>
            </w:r>
            <w:r w:rsidR="00F213A2" w:rsidRPr="00F213A2">
              <w:rPr>
                <w:b/>
                <w:bCs/>
                <w:sz w:val="20"/>
                <w:szCs w:val="20"/>
                <w:lang w:eastAsia="lv-LV"/>
              </w:rPr>
              <w:t>„</w:t>
            </w:r>
            <w:proofErr w:type="spellStart"/>
            <w:r w:rsidR="00F213A2" w:rsidRPr="00F213A2">
              <w:rPr>
                <w:b/>
                <w:bCs/>
                <w:sz w:val="20"/>
                <w:szCs w:val="20"/>
                <w:lang w:eastAsia="lv-LV"/>
              </w:rPr>
              <w:t>Global</w:t>
            </w:r>
            <w:proofErr w:type="spellEnd"/>
            <w:r w:rsidR="00F213A2" w:rsidRPr="00F213A2">
              <w:rPr>
                <w:b/>
                <w:bCs/>
                <w:sz w:val="20"/>
                <w:szCs w:val="20"/>
                <w:lang w:eastAsia="lv-LV"/>
              </w:rPr>
              <w:t xml:space="preserve"> </w:t>
            </w:r>
            <w:proofErr w:type="spellStart"/>
            <w:r w:rsidR="00F213A2" w:rsidRPr="00F213A2">
              <w:rPr>
                <w:b/>
                <w:bCs/>
                <w:sz w:val="20"/>
                <w:szCs w:val="20"/>
                <w:lang w:eastAsia="lv-LV"/>
              </w:rPr>
              <w:t>Partnership</w:t>
            </w:r>
            <w:proofErr w:type="spellEnd"/>
            <w:r w:rsidR="00F213A2" w:rsidRPr="00F213A2">
              <w:rPr>
                <w:b/>
                <w:bCs/>
                <w:sz w:val="20"/>
                <w:szCs w:val="20"/>
                <w:lang w:eastAsia="lv-LV"/>
              </w:rPr>
              <w:t xml:space="preserve"> OÜ”</w:t>
            </w:r>
            <w:r w:rsidRPr="00F213A2">
              <w:rPr>
                <w:bCs/>
                <w:snapToGrid w:val="0"/>
                <w:sz w:val="20"/>
                <w:szCs w:val="20"/>
                <w:lang w:eastAsia="ar-SA"/>
              </w:rPr>
              <w:t>,</w:t>
            </w:r>
            <w:r w:rsidRPr="00F213A2">
              <w:rPr>
                <w:snapToGrid w:val="0"/>
                <w:sz w:val="20"/>
                <w:szCs w:val="20"/>
                <w:lang w:eastAsia="ar-SA"/>
              </w:rPr>
              <w:t xml:space="preserve"> </w:t>
            </w:r>
            <w:proofErr w:type="spellStart"/>
            <w:r w:rsidRPr="00F213A2">
              <w:rPr>
                <w:snapToGrid w:val="0"/>
                <w:sz w:val="20"/>
                <w:szCs w:val="20"/>
                <w:lang w:eastAsia="ar-SA"/>
              </w:rPr>
              <w:t>Reģ.Nr</w:t>
            </w:r>
            <w:proofErr w:type="spellEnd"/>
            <w:r w:rsidRPr="00F213A2">
              <w:rPr>
                <w:snapToGrid w:val="0"/>
                <w:sz w:val="20"/>
                <w:szCs w:val="20"/>
                <w:lang w:eastAsia="ar-SA"/>
              </w:rPr>
              <w:t xml:space="preserve">. </w:t>
            </w:r>
            <w:r w:rsidR="00F213A2" w:rsidRPr="00F213A2">
              <w:rPr>
                <w:bCs/>
                <w:sz w:val="20"/>
                <w:szCs w:val="20"/>
                <w:lang w:eastAsia="lv-LV"/>
              </w:rPr>
              <w:t>12635181</w:t>
            </w:r>
            <w:r w:rsidRPr="00F213A2">
              <w:rPr>
                <w:snapToGrid w:val="0"/>
                <w:sz w:val="20"/>
                <w:szCs w:val="20"/>
                <w:lang w:eastAsia="ar-SA"/>
              </w:rPr>
              <w:t xml:space="preserve">, tās </w:t>
            </w:r>
            <w:r w:rsidR="00F213A2" w:rsidRPr="00F213A2">
              <w:rPr>
                <w:snapToGrid w:val="0"/>
                <w:sz w:val="20"/>
                <w:szCs w:val="20"/>
                <w:lang w:eastAsia="ar-SA"/>
              </w:rPr>
              <w:t xml:space="preserve">direktora Nikolaja </w:t>
            </w:r>
            <w:proofErr w:type="spellStart"/>
            <w:r w:rsidR="00F213A2" w:rsidRPr="00F213A2">
              <w:rPr>
                <w:snapToGrid w:val="0"/>
                <w:sz w:val="20"/>
                <w:szCs w:val="20"/>
                <w:lang w:eastAsia="ar-SA"/>
              </w:rPr>
              <w:t>Jankina</w:t>
            </w:r>
            <w:proofErr w:type="spellEnd"/>
            <w:r w:rsidRPr="00F213A2">
              <w:rPr>
                <w:snapToGrid w:val="0"/>
                <w:sz w:val="20"/>
                <w:szCs w:val="20"/>
                <w:lang w:eastAsia="ar-SA"/>
              </w:rPr>
              <w:t xml:space="preserve"> personā, kurš (-a) darbojas uz </w:t>
            </w:r>
            <w:r w:rsidR="00F213A2" w:rsidRPr="00F213A2">
              <w:rPr>
                <w:snapToGrid w:val="0"/>
                <w:sz w:val="20"/>
                <w:szCs w:val="20"/>
                <w:lang w:eastAsia="ar-SA"/>
              </w:rPr>
              <w:t>Statūtu</w:t>
            </w:r>
            <w:r w:rsidRPr="003C3A0A">
              <w:rPr>
                <w:snapToGrid w:val="0"/>
                <w:sz w:val="20"/>
                <w:szCs w:val="20"/>
                <w:lang w:eastAsia="ar-SA"/>
              </w:rPr>
              <w:t xml:space="preserve"> pamata, turpmāk saukts </w:t>
            </w:r>
            <w:r w:rsidRPr="003C3A0A">
              <w:rPr>
                <w:b/>
                <w:snapToGrid w:val="0"/>
                <w:sz w:val="20"/>
                <w:szCs w:val="20"/>
                <w:lang w:eastAsia="ar-SA"/>
              </w:rPr>
              <w:t>Izpildītājs,</w:t>
            </w:r>
            <w:r w:rsidRPr="003C3A0A">
              <w:rPr>
                <w:snapToGrid w:val="0"/>
                <w:sz w:val="20"/>
                <w:szCs w:val="20"/>
                <w:lang w:eastAsia="ar-SA"/>
              </w:rPr>
              <w:t xml:space="preserve"> no otras puses, </w:t>
            </w:r>
            <w:r w:rsidRPr="003C3A0A">
              <w:rPr>
                <w:sz w:val="20"/>
                <w:szCs w:val="20"/>
                <w:lang w:eastAsia="ar-SA"/>
              </w:rPr>
              <w:t xml:space="preserve">katrs atsevišķi un abi kopā, turpmāk saukti </w:t>
            </w:r>
            <w:r w:rsidRPr="003C3A0A">
              <w:rPr>
                <w:b/>
                <w:sz w:val="20"/>
                <w:szCs w:val="20"/>
                <w:lang w:eastAsia="ar-SA"/>
              </w:rPr>
              <w:t>Līdzēji</w:t>
            </w:r>
            <w:r w:rsidRPr="003C3A0A">
              <w:rPr>
                <w:sz w:val="20"/>
                <w:szCs w:val="20"/>
                <w:lang w:eastAsia="ar-SA"/>
              </w:rPr>
              <w:t xml:space="preserve">, </w:t>
            </w:r>
            <w:r w:rsidRPr="003C3A0A">
              <w:rPr>
                <w:sz w:val="20"/>
                <w:szCs w:val="20"/>
              </w:rPr>
              <w:t xml:space="preserve">pamatojoties uz Jēkabpils pilsētas pašvaldības iepirkuma komisijas 2016.gada </w:t>
            </w:r>
            <w:r w:rsidR="00173BD3">
              <w:rPr>
                <w:sz w:val="20"/>
                <w:szCs w:val="20"/>
              </w:rPr>
              <w:t>16.maija</w:t>
            </w:r>
            <w:r w:rsidRPr="003C3A0A">
              <w:rPr>
                <w:sz w:val="20"/>
                <w:szCs w:val="20"/>
              </w:rPr>
              <w:t xml:space="preserve"> lēmumu (sēdes protokols Nr.</w:t>
            </w:r>
            <w:r w:rsidR="00173BD3">
              <w:rPr>
                <w:sz w:val="20"/>
                <w:szCs w:val="20"/>
              </w:rPr>
              <w:t>130</w:t>
            </w:r>
            <w:r w:rsidRPr="003C3A0A">
              <w:rPr>
                <w:sz w:val="20"/>
                <w:szCs w:val="20"/>
              </w:rPr>
              <w:t xml:space="preserve">) par publiskā iepirkuma </w:t>
            </w:r>
            <w:r w:rsidRPr="003C3A0A">
              <w:rPr>
                <w:rFonts w:eastAsia="Calibri"/>
                <w:i/>
                <w:sz w:val="20"/>
                <w:szCs w:val="20"/>
              </w:rPr>
              <w:t>„</w:t>
            </w:r>
            <w:r w:rsidRPr="003C3A0A">
              <w:rPr>
                <w:i/>
                <w:sz w:val="20"/>
                <w:szCs w:val="20"/>
              </w:rPr>
              <w:t>Krievijas Valsts kamermūzikas teātra “Sanktpēterburgas opera” izrādes “Seviļas bārddzinis” nodrošināšana Krustpils brīvdabas estrādē 23.07.2016</w:t>
            </w:r>
            <w:r w:rsidRPr="003C3A0A">
              <w:rPr>
                <w:rFonts w:eastAsia="Calibri"/>
                <w:i/>
                <w:sz w:val="20"/>
                <w:szCs w:val="20"/>
              </w:rPr>
              <w:t>”</w:t>
            </w:r>
            <w:r w:rsidRPr="003C3A0A">
              <w:rPr>
                <w:i/>
                <w:sz w:val="20"/>
                <w:szCs w:val="20"/>
              </w:rPr>
              <w:t>,</w:t>
            </w:r>
            <w:r w:rsidRPr="003C3A0A">
              <w:rPr>
                <w:sz w:val="20"/>
                <w:szCs w:val="20"/>
              </w:rPr>
              <w:t xml:space="preserve"> iepirkuma identifikācijas Nr. JPP 2016/31 (turpmāk – Publiskā iepirkuma) rezultātiem, </w:t>
            </w:r>
            <w:r w:rsidRPr="003C3A0A">
              <w:rPr>
                <w:sz w:val="20"/>
                <w:szCs w:val="20"/>
                <w:lang w:eastAsia="ar-SA"/>
              </w:rPr>
              <w:t>noslēdz šādu līgumu, turpmāk saukts Līgums, par sekojošo:</w:t>
            </w:r>
          </w:p>
        </w:tc>
        <w:tc>
          <w:tcPr>
            <w:tcW w:w="4252" w:type="dxa"/>
            <w:shd w:val="clear" w:color="auto" w:fill="auto"/>
          </w:tcPr>
          <w:p w:rsidR="0064567E" w:rsidRDefault="0064567E" w:rsidP="00173BD3">
            <w:pPr>
              <w:jc w:val="both"/>
            </w:pPr>
            <w:r w:rsidRPr="00F213A2">
              <w:rPr>
                <w:b/>
                <w:sz w:val="20"/>
                <w:szCs w:val="20"/>
                <w:lang w:eastAsia="ar-SA"/>
              </w:rPr>
              <w:t xml:space="preserve">Jēkabpils </w:t>
            </w:r>
            <w:proofErr w:type="spellStart"/>
            <w:r w:rsidRPr="00F213A2">
              <w:rPr>
                <w:b/>
                <w:sz w:val="20"/>
                <w:szCs w:val="20"/>
                <w:lang w:eastAsia="ar-SA"/>
              </w:rPr>
              <w:t>city</w:t>
            </w:r>
            <w:proofErr w:type="spellEnd"/>
            <w:r w:rsidRPr="00F213A2">
              <w:rPr>
                <w:b/>
                <w:sz w:val="20"/>
                <w:szCs w:val="20"/>
                <w:lang w:eastAsia="ar-SA"/>
              </w:rPr>
              <w:t xml:space="preserve"> </w:t>
            </w:r>
            <w:proofErr w:type="spellStart"/>
            <w:r w:rsidRPr="00F213A2">
              <w:rPr>
                <w:b/>
                <w:sz w:val="20"/>
                <w:szCs w:val="20"/>
                <w:lang w:eastAsia="ar-SA"/>
              </w:rPr>
              <w:t>self-government</w:t>
            </w:r>
            <w:proofErr w:type="spellEnd"/>
            <w:r w:rsidRPr="00F213A2">
              <w:rPr>
                <w:b/>
                <w:sz w:val="20"/>
                <w:szCs w:val="20"/>
                <w:lang w:eastAsia="ar-SA"/>
              </w:rPr>
              <w:t xml:space="preserve">, </w:t>
            </w:r>
            <w:r w:rsidRPr="00F213A2">
              <w:rPr>
                <w:sz w:val="20"/>
                <w:szCs w:val="20"/>
                <w:lang w:eastAsia="ar-SA"/>
              </w:rPr>
              <w:t xml:space="preserve">reg.Nr.90000024205, </w:t>
            </w:r>
            <w:proofErr w:type="spellStart"/>
            <w:r w:rsidRPr="00F213A2">
              <w:rPr>
                <w:sz w:val="20"/>
                <w:szCs w:val="20"/>
                <w:lang w:eastAsia="ar-SA"/>
              </w:rPr>
              <w:t>in</w:t>
            </w:r>
            <w:proofErr w:type="spellEnd"/>
            <w:r w:rsidRPr="00F213A2">
              <w:rPr>
                <w:sz w:val="20"/>
                <w:szCs w:val="20"/>
                <w:lang w:eastAsia="ar-SA"/>
              </w:rPr>
              <w:t xml:space="preserve"> </w:t>
            </w:r>
            <w:proofErr w:type="spellStart"/>
            <w:r w:rsidRPr="00F213A2">
              <w:rPr>
                <w:sz w:val="20"/>
                <w:szCs w:val="20"/>
                <w:lang w:eastAsia="ar-SA"/>
              </w:rPr>
              <w:t>the</w:t>
            </w:r>
            <w:proofErr w:type="spellEnd"/>
            <w:r w:rsidRPr="00F213A2">
              <w:rPr>
                <w:sz w:val="20"/>
                <w:szCs w:val="20"/>
                <w:lang w:eastAsia="ar-SA"/>
              </w:rPr>
              <w:t xml:space="preserve"> </w:t>
            </w:r>
            <w:proofErr w:type="spellStart"/>
            <w:r w:rsidRPr="00F213A2">
              <w:rPr>
                <w:sz w:val="20"/>
                <w:szCs w:val="20"/>
                <w:lang w:eastAsia="ar-SA"/>
              </w:rPr>
              <w:t>person</w:t>
            </w:r>
            <w:proofErr w:type="spellEnd"/>
            <w:r w:rsidRPr="00F213A2">
              <w:rPr>
                <w:sz w:val="20"/>
                <w:szCs w:val="20"/>
                <w:lang w:eastAsia="ar-SA"/>
              </w:rPr>
              <w:t xml:space="preserve"> </w:t>
            </w:r>
            <w:proofErr w:type="spellStart"/>
            <w:r w:rsidRPr="00F213A2">
              <w:rPr>
                <w:sz w:val="20"/>
                <w:szCs w:val="20"/>
                <w:lang w:eastAsia="ar-SA"/>
              </w:rPr>
              <w:t>of</w:t>
            </w:r>
            <w:proofErr w:type="spellEnd"/>
            <w:r w:rsidRPr="00F213A2">
              <w:rPr>
                <w:sz w:val="20"/>
                <w:szCs w:val="20"/>
                <w:lang w:eastAsia="ar-SA"/>
              </w:rPr>
              <w:t xml:space="preserve"> </w:t>
            </w:r>
            <w:proofErr w:type="spellStart"/>
            <w:r w:rsidRPr="00F213A2">
              <w:rPr>
                <w:sz w:val="20"/>
                <w:szCs w:val="20"/>
                <w:lang w:eastAsia="ar-SA"/>
              </w:rPr>
              <w:t>its</w:t>
            </w:r>
            <w:proofErr w:type="spellEnd"/>
            <w:r w:rsidRPr="00F213A2">
              <w:rPr>
                <w:sz w:val="20"/>
                <w:szCs w:val="20"/>
                <w:lang w:eastAsia="ar-SA"/>
              </w:rPr>
              <w:t xml:space="preserve"> </w:t>
            </w:r>
            <w:proofErr w:type="spellStart"/>
            <w:r w:rsidRPr="00F213A2">
              <w:rPr>
                <w:sz w:val="20"/>
                <w:szCs w:val="20"/>
                <w:lang w:eastAsia="ar-SA"/>
              </w:rPr>
              <w:t>Council</w:t>
            </w:r>
            <w:proofErr w:type="spellEnd"/>
            <w:r w:rsidRPr="00F213A2">
              <w:rPr>
                <w:sz w:val="20"/>
                <w:szCs w:val="20"/>
                <w:lang w:eastAsia="ar-SA"/>
              </w:rPr>
              <w:t xml:space="preserve"> </w:t>
            </w:r>
            <w:proofErr w:type="spellStart"/>
            <w:r w:rsidRPr="00F213A2">
              <w:rPr>
                <w:sz w:val="20"/>
                <w:szCs w:val="20"/>
                <w:lang w:eastAsia="ar-SA"/>
              </w:rPr>
              <w:t>deputy</w:t>
            </w:r>
            <w:proofErr w:type="spellEnd"/>
            <w:r w:rsidRPr="00F213A2">
              <w:rPr>
                <w:sz w:val="20"/>
                <w:szCs w:val="20"/>
                <w:lang w:eastAsia="ar-SA"/>
              </w:rPr>
              <w:t xml:space="preserve"> </w:t>
            </w:r>
            <w:proofErr w:type="spellStart"/>
            <w:r w:rsidRPr="00F213A2">
              <w:rPr>
                <w:sz w:val="20"/>
                <w:szCs w:val="20"/>
                <w:lang w:eastAsia="ar-SA"/>
              </w:rPr>
              <w:t>chairman</w:t>
            </w:r>
            <w:proofErr w:type="spellEnd"/>
            <w:r w:rsidRPr="00F213A2">
              <w:rPr>
                <w:sz w:val="20"/>
                <w:szCs w:val="20"/>
                <w:lang w:eastAsia="ar-SA"/>
              </w:rPr>
              <w:t xml:space="preserve"> </w:t>
            </w:r>
            <w:proofErr w:type="spellStart"/>
            <w:r w:rsidRPr="00F213A2">
              <w:rPr>
                <w:sz w:val="20"/>
                <w:szCs w:val="20"/>
                <w:lang w:eastAsia="ar-SA"/>
              </w:rPr>
              <w:t>on</w:t>
            </w:r>
            <w:proofErr w:type="spellEnd"/>
            <w:r w:rsidRPr="00F213A2">
              <w:rPr>
                <w:sz w:val="20"/>
                <w:szCs w:val="20"/>
                <w:lang w:eastAsia="ar-SA"/>
              </w:rPr>
              <w:t xml:space="preserve"> </w:t>
            </w:r>
            <w:proofErr w:type="spellStart"/>
            <w:r w:rsidRPr="00F213A2">
              <w:rPr>
                <w:sz w:val="20"/>
                <w:szCs w:val="20"/>
                <w:lang w:eastAsia="ar-SA"/>
              </w:rPr>
              <w:t>social</w:t>
            </w:r>
            <w:proofErr w:type="spellEnd"/>
            <w:r w:rsidRPr="00F213A2">
              <w:rPr>
                <w:sz w:val="20"/>
                <w:szCs w:val="20"/>
                <w:lang w:eastAsia="ar-SA"/>
              </w:rPr>
              <w:t xml:space="preserve"> </w:t>
            </w:r>
            <w:proofErr w:type="spellStart"/>
            <w:r w:rsidRPr="00F213A2">
              <w:rPr>
                <w:sz w:val="20"/>
                <w:szCs w:val="20"/>
                <w:lang w:eastAsia="ar-SA"/>
              </w:rPr>
              <w:t>issues</w:t>
            </w:r>
            <w:proofErr w:type="spellEnd"/>
            <w:r w:rsidRPr="00F213A2">
              <w:rPr>
                <w:sz w:val="20"/>
                <w:szCs w:val="20"/>
                <w:lang w:eastAsia="ar-SA"/>
              </w:rPr>
              <w:t xml:space="preserve"> Jānis </w:t>
            </w:r>
            <w:proofErr w:type="spellStart"/>
            <w:r w:rsidRPr="00F213A2">
              <w:rPr>
                <w:sz w:val="20"/>
                <w:szCs w:val="20"/>
                <w:lang w:eastAsia="ar-SA"/>
              </w:rPr>
              <w:t>Raščevs</w:t>
            </w:r>
            <w:r w:rsidRPr="003C3A0A">
              <w:rPr>
                <w:sz w:val="20"/>
                <w:szCs w:val="20"/>
                <w:lang w:val="en-GB" w:eastAsia="ar-SA"/>
              </w:rPr>
              <w:t>kis</w:t>
            </w:r>
            <w:proofErr w:type="spellEnd"/>
            <w:r w:rsidRPr="003C3A0A">
              <w:rPr>
                <w:sz w:val="20"/>
                <w:szCs w:val="20"/>
                <w:lang w:val="en-GB" w:eastAsia="ar-SA"/>
              </w:rPr>
              <w:t xml:space="preserve">, who is acting in accordance with Law “On local governments” and Jēkabpils self-government regulations, (hereinafter – </w:t>
            </w:r>
            <w:r w:rsidRPr="003C3A0A">
              <w:rPr>
                <w:rStyle w:val="Emphasis"/>
                <w:i w:val="0"/>
                <w:sz w:val="20"/>
                <w:szCs w:val="20"/>
                <w:lang w:val="en-GB"/>
              </w:rPr>
              <w:t>Customer)</w:t>
            </w:r>
            <w:r w:rsidRPr="003C3A0A">
              <w:rPr>
                <w:sz w:val="20"/>
                <w:szCs w:val="20"/>
                <w:lang w:val="en-GB" w:eastAsia="ar-SA"/>
              </w:rPr>
              <w:t xml:space="preserve"> on the one hand and </w:t>
            </w:r>
            <w:r w:rsidR="00F213A2" w:rsidRPr="00F213A2">
              <w:rPr>
                <w:b/>
                <w:bCs/>
                <w:sz w:val="20"/>
                <w:szCs w:val="20"/>
                <w:lang w:eastAsia="lv-LV"/>
              </w:rPr>
              <w:t>„</w:t>
            </w:r>
            <w:proofErr w:type="spellStart"/>
            <w:r w:rsidR="00F213A2" w:rsidRPr="00F213A2">
              <w:rPr>
                <w:b/>
                <w:bCs/>
                <w:sz w:val="20"/>
                <w:szCs w:val="20"/>
                <w:lang w:eastAsia="lv-LV"/>
              </w:rPr>
              <w:t>Global</w:t>
            </w:r>
            <w:proofErr w:type="spellEnd"/>
            <w:r w:rsidR="00F213A2" w:rsidRPr="00F213A2">
              <w:rPr>
                <w:b/>
                <w:bCs/>
                <w:sz w:val="20"/>
                <w:szCs w:val="20"/>
                <w:lang w:eastAsia="lv-LV"/>
              </w:rPr>
              <w:t xml:space="preserve"> </w:t>
            </w:r>
            <w:proofErr w:type="spellStart"/>
            <w:r w:rsidR="00F213A2" w:rsidRPr="00F213A2">
              <w:rPr>
                <w:b/>
                <w:bCs/>
                <w:sz w:val="20"/>
                <w:szCs w:val="20"/>
                <w:lang w:eastAsia="lv-LV"/>
              </w:rPr>
              <w:t>Partnership</w:t>
            </w:r>
            <w:proofErr w:type="spellEnd"/>
            <w:r w:rsidR="00F213A2" w:rsidRPr="00F213A2">
              <w:rPr>
                <w:b/>
                <w:bCs/>
                <w:sz w:val="20"/>
                <w:szCs w:val="20"/>
                <w:lang w:eastAsia="lv-LV"/>
              </w:rPr>
              <w:t xml:space="preserve"> OÜ”</w:t>
            </w:r>
            <w:r w:rsidRPr="003C3A0A">
              <w:rPr>
                <w:b/>
                <w:bCs/>
                <w:snapToGrid w:val="0"/>
                <w:sz w:val="20"/>
                <w:szCs w:val="20"/>
                <w:lang w:val="en-GB" w:eastAsia="ar-SA"/>
              </w:rPr>
              <w:t>,</w:t>
            </w:r>
            <w:r w:rsidRPr="003C3A0A">
              <w:rPr>
                <w:snapToGrid w:val="0"/>
                <w:sz w:val="20"/>
                <w:szCs w:val="20"/>
                <w:lang w:val="en-GB" w:eastAsia="ar-SA"/>
              </w:rPr>
              <w:t xml:space="preserve"> </w:t>
            </w:r>
            <w:proofErr w:type="spellStart"/>
            <w:r w:rsidRPr="003C3A0A">
              <w:rPr>
                <w:snapToGrid w:val="0"/>
                <w:sz w:val="20"/>
                <w:szCs w:val="20"/>
                <w:lang w:val="en-GB" w:eastAsia="ar-SA"/>
              </w:rPr>
              <w:t>Reg.Nr</w:t>
            </w:r>
            <w:proofErr w:type="spellEnd"/>
            <w:r w:rsidRPr="003C3A0A">
              <w:rPr>
                <w:snapToGrid w:val="0"/>
                <w:sz w:val="20"/>
                <w:szCs w:val="20"/>
                <w:lang w:val="en-GB" w:eastAsia="ar-SA"/>
              </w:rPr>
              <w:t>.</w:t>
            </w:r>
            <w:r w:rsidR="00BB4E8A" w:rsidRPr="00F213A2">
              <w:rPr>
                <w:bCs/>
                <w:sz w:val="20"/>
                <w:szCs w:val="20"/>
                <w:lang w:eastAsia="lv-LV"/>
              </w:rPr>
              <w:t>12635181</w:t>
            </w:r>
            <w:r w:rsidRPr="003C3A0A">
              <w:rPr>
                <w:snapToGrid w:val="0"/>
                <w:sz w:val="20"/>
                <w:szCs w:val="20"/>
                <w:lang w:val="en-GB" w:eastAsia="ar-SA"/>
              </w:rPr>
              <w:t xml:space="preserve">, in the person of </w:t>
            </w:r>
            <w:proofErr w:type="spellStart"/>
            <w:r w:rsidR="00F57EC4">
              <w:rPr>
                <w:snapToGrid w:val="0"/>
                <w:sz w:val="20"/>
                <w:szCs w:val="20"/>
                <w:lang w:val="en-GB" w:eastAsia="ar-SA"/>
              </w:rPr>
              <w:t>Direcor</w:t>
            </w:r>
            <w:proofErr w:type="spellEnd"/>
            <w:r w:rsidR="00F57EC4">
              <w:rPr>
                <w:snapToGrid w:val="0"/>
                <w:sz w:val="20"/>
                <w:szCs w:val="20"/>
                <w:lang w:val="en-GB" w:eastAsia="ar-SA"/>
              </w:rPr>
              <w:t xml:space="preserve"> </w:t>
            </w:r>
            <w:proofErr w:type="spellStart"/>
            <w:r w:rsidR="00F57EC4">
              <w:rPr>
                <w:snapToGrid w:val="0"/>
                <w:sz w:val="20"/>
                <w:szCs w:val="20"/>
                <w:lang w:val="en-GB" w:eastAsia="ar-SA"/>
              </w:rPr>
              <w:t>Nikolajs</w:t>
            </w:r>
            <w:proofErr w:type="spellEnd"/>
            <w:r w:rsidR="00F57EC4">
              <w:rPr>
                <w:snapToGrid w:val="0"/>
                <w:sz w:val="20"/>
                <w:szCs w:val="20"/>
                <w:lang w:val="en-GB" w:eastAsia="ar-SA"/>
              </w:rPr>
              <w:t xml:space="preserve"> </w:t>
            </w:r>
            <w:proofErr w:type="spellStart"/>
            <w:r w:rsidR="00F57EC4">
              <w:rPr>
                <w:snapToGrid w:val="0"/>
                <w:sz w:val="20"/>
                <w:szCs w:val="20"/>
                <w:lang w:val="en-GB" w:eastAsia="ar-SA"/>
              </w:rPr>
              <w:t>Jankins</w:t>
            </w:r>
            <w:proofErr w:type="spellEnd"/>
            <w:r w:rsidRPr="003C3A0A">
              <w:rPr>
                <w:snapToGrid w:val="0"/>
                <w:sz w:val="20"/>
                <w:szCs w:val="20"/>
                <w:lang w:val="en-GB" w:eastAsia="ar-SA"/>
              </w:rPr>
              <w:t>, who is acting in accordance</w:t>
            </w:r>
            <w:r w:rsidR="00F57EC4">
              <w:rPr>
                <w:snapToGrid w:val="0"/>
                <w:sz w:val="20"/>
                <w:szCs w:val="20"/>
                <w:lang w:val="en-GB" w:eastAsia="ar-SA"/>
              </w:rPr>
              <w:t xml:space="preserve"> Statute</w:t>
            </w:r>
            <w:r w:rsidRPr="003C3A0A">
              <w:rPr>
                <w:snapToGrid w:val="0"/>
                <w:sz w:val="20"/>
                <w:szCs w:val="20"/>
                <w:lang w:val="en-GB" w:eastAsia="ar-SA"/>
              </w:rPr>
              <w:t xml:space="preserve">, (hereinafter – </w:t>
            </w:r>
            <w:r w:rsidRPr="003C3A0A">
              <w:rPr>
                <w:b/>
                <w:snapToGrid w:val="0"/>
                <w:sz w:val="20"/>
                <w:szCs w:val="20"/>
                <w:lang w:val="en-GB" w:eastAsia="ar-SA"/>
              </w:rPr>
              <w:t>Contractor)</w:t>
            </w:r>
            <w:r w:rsidRPr="003C3A0A">
              <w:rPr>
                <w:snapToGrid w:val="0"/>
                <w:sz w:val="20"/>
                <w:szCs w:val="20"/>
                <w:lang w:val="en-GB" w:eastAsia="ar-SA"/>
              </w:rPr>
              <w:t xml:space="preserve"> on the other hand, </w:t>
            </w:r>
            <w:r w:rsidRPr="003C3A0A">
              <w:rPr>
                <w:sz w:val="20"/>
                <w:szCs w:val="20"/>
                <w:lang w:val="en-GB" w:eastAsia="ar-SA"/>
              </w:rPr>
              <w:t xml:space="preserve">both together and separately called </w:t>
            </w:r>
            <w:r w:rsidRPr="003C3A0A">
              <w:rPr>
                <w:b/>
                <w:sz w:val="20"/>
                <w:szCs w:val="20"/>
                <w:lang w:val="en-GB" w:eastAsia="ar-SA"/>
              </w:rPr>
              <w:t>Parties</w:t>
            </w:r>
            <w:r w:rsidRPr="003C3A0A">
              <w:rPr>
                <w:sz w:val="20"/>
                <w:szCs w:val="20"/>
                <w:lang w:val="en-GB" w:eastAsia="ar-SA"/>
              </w:rPr>
              <w:t xml:space="preserve">, based on the decision of Jēkabpils city self-government procurement commission </w:t>
            </w:r>
            <w:r w:rsidR="00173BD3">
              <w:rPr>
                <w:sz w:val="20"/>
                <w:szCs w:val="20"/>
                <w:lang w:val="en-GB" w:eastAsia="ar-SA"/>
              </w:rPr>
              <w:t>16.05</w:t>
            </w:r>
            <w:r w:rsidRPr="003C3A0A">
              <w:rPr>
                <w:sz w:val="20"/>
                <w:szCs w:val="20"/>
                <w:lang w:val="en-GB"/>
              </w:rPr>
              <w:t>.2016., (minutes of meeting No.</w:t>
            </w:r>
            <w:r w:rsidR="00173BD3">
              <w:rPr>
                <w:sz w:val="20"/>
                <w:szCs w:val="20"/>
                <w:lang w:val="en-GB"/>
              </w:rPr>
              <w:t>130</w:t>
            </w:r>
            <w:r w:rsidRPr="003C3A0A">
              <w:rPr>
                <w:sz w:val="20"/>
                <w:szCs w:val="20"/>
                <w:lang w:val="en-GB"/>
              </w:rPr>
              <w:t xml:space="preserve">) of the results of public procurement </w:t>
            </w:r>
            <w:r w:rsidRPr="003C3A0A">
              <w:rPr>
                <w:rFonts w:eastAsia="Calibri"/>
                <w:i/>
                <w:sz w:val="20"/>
                <w:szCs w:val="20"/>
                <w:lang w:val="en-GB"/>
              </w:rPr>
              <w:t>„</w:t>
            </w:r>
            <w:r w:rsidRPr="003C3A0A">
              <w:rPr>
                <w:i/>
                <w:sz w:val="20"/>
                <w:szCs w:val="20"/>
                <w:lang w:val="en-GB"/>
              </w:rPr>
              <w:t>Russian State chamber music theatre “</w:t>
            </w:r>
            <w:proofErr w:type="spellStart"/>
            <w:r w:rsidRPr="003C3A0A">
              <w:rPr>
                <w:i/>
                <w:sz w:val="20"/>
                <w:szCs w:val="20"/>
                <w:lang w:val="en-GB"/>
              </w:rPr>
              <w:t>St.Petersburg</w:t>
            </w:r>
            <w:proofErr w:type="spellEnd"/>
            <w:r w:rsidRPr="003C3A0A">
              <w:rPr>
                <w:i/>
                <w:sz w:val="20"/>
                <w:szCs w:val="20"/>
                <w:lang w:val="en-GB"/>
              </w:rPr>
              <w:t xml:space="preserve"> Opera” performance “The Barber of Seville” providing in Krustpils open-air stage 23.07.2016</w:t>
            </w:r>
            <w:r w:rsidRPr="003C3A0A">
              <w:rPr>
                <w:rFonts w:eastAsia="Calibri"/>
                <w:i/>
                <w:sz w:val="20"/>
                <w:szCs w:val="20"/>
                <w:lang w:val="en-GB"/>
              </w:rPr>
              <w:t>”</w:t>
            </w:r>
            <w:r w:rsidRPr="003C3A0A">
              <w:rPr>
                <w:i/>
                <w:sz w:val="20"/>
                <w:szCs w:val="20"/>
                <w:lang w:val="en-GB"/>
              </w:rPr>
              <w:t>,</w:t>
            </w:r>
            <w:r w:rsidRPr="003C3A0A">
              <w:rPr>
                <w:sz w:val="20"/>
                <w:szCs w:val="20"/>
                <w:lang w:val="en-GB"/>
              </w:rPr>
              <w:t xml:space="preserve"> procurement identification No.JPP 2016/31 (hereinafter – Public procurement), conclude the following content agreement</w:t>
            </w:r>
            <w:r w:rsidRPr="003C3A0A">
              <w:rPr>
                <w:sz w:val="20"/>
                <w:szCs w:val="20"/>
                <w:lang w:val="en-GB" w:eastAsia="ar-SA"/>
              </w:rPr>
              <w:t>, further called Contract:</w:t>
            </w:r>
          </w:p>
        </w:tc>
      </w:tr>
      <w:tr w:rsidR="0064567E" w:rsidTr="007A2CF9">
        <w:tc>
          <w:tcPr>
            <w:tcW w:w="4395" w:type="dxa"/>
            <w:shd w:val="clear" w:color="auto" w:fill="auto"/>
          </w:tcPr>
          <w:p w:rsidR="0064567E" w:rsidRPr="003C3A0A" w:rsidRDefault="0064567E" w:rsidP="00771F08">
            <w:pPr>
              <w:pStyle w:val="ListParagraph"/>
              <w:ind w:left="0"/>
              <w:contextualSpacing/>
              <w:outlineLvl w:val="0"/>
              <w:rPr>
                <w:sz w:val="20"/>
                <w:szCs w:val="20"/>
                <w:lang w:eastAsia="lv-LV"/>
              </w:rPr>
            </w:pPr>
            <w:r w:rsidRPr="003C3A0A">
              <w:rPr>
                <w:b/>
                <w:bCs/>
                <w:sz w:val="20"/>
                <w:szCs w:val="20"/>
                <w:lang w:eastAsia="lv-LV"/>
              </w:rPr>
              <w:t>1.LĪGUMA PRIEKŠMETS</w:t>
            </w:r>
          </w:p>
        </w:tc>
        <w:tc>
          <w:tcPr>
            <w:tcW w:w="4252" w:type="dxa"/>
            <w:shd w:val="clear" w:color="auto" w:fill="auto"/>
          </w:tcPr>
          <w:p w:rsidR="0064567E" w:rsidRDefault="0064567E" w:rsidP="00771F08">
            <w:pPr>
              <w:pStyle w:val="ListParagraph"/>
              <w:ind w:left="34"/>
              <w:outlineLvl w:val="0"/>
            </w:pPr>
            <w:r w:rsidRPr="003C3A0A">
              <w:rPr>
                <w:b/>
                <w:bCs/>
                <w:sz w:val="20"/>
                <w:szCs w:val="20"/>
                <w:lang w:val="en-GB" w:eastAsia="lv-LV"/>
              </w:rPr>
              <w:t>1.SUBJECT OF CONTRACT</w:t>
            </w:r>
          </w:p>
        </w:tc>
      </w:tr>
      <w:tr w:rsidR="0064567E" w:rsidTr="007A2CF9">
        <w:tc>
          <w:tcPr>
            <w:tcW w:w="4395" w:type="dxa"/>
            <w:shd w:val="clear" w:color="auto" w:fill="auto"/>
          </w:tcPr>
          <w:p w:rsidR="0064567E" w:rsidRPr="003C3A0A" w:rsidRDefault="0064567E" w:rsidP="00771F08">
            <w:pPr>
              <w:pStyle w:val="ListParagraph"/>
              <w:ind w:left="340" w:hanging="340"/>
              <w:contextualSpacing/>
              <w:jc w:val="both"/>
            </w:pPr>
            <w:r w:rsidRPr="003C3A0A">
              <w:rPr>
                <w:rStyle w:val="Emphasis"/>
                <w:i w:val="0"/>
                <w:sz w:val="20"/>
                <w:szCs w:val="20"/>
              </w:rPr>
              <w:t>1.1.Pasūtītājs</w:t>
            </w:r>
            <w:r w:rsidRPr="003C3A0A">
              <w:rPr>
                <w:sz w:val="20"/>
                <w:szCs w:val="20"/>
                <w:lang w:eastAsia="lv-LV"/>
              </w:rPr>
              <w:t xml:space="preserve"> uzdod un apmaksā, bet </w:t>
            </w:r>
            <w:r w:rsidRPr="003C3A0A">
              <w:rPr>
                <w:snapToGrid w:val="0"/>
                <w:sz w:val="20"/>
                <w:szCs w:val="20"/>
              </w:rPr>
              <w:t>Izpildītājs</w:t>
            </w:r>
            <w:r w:rsidRPr="003C3A0A">
              <w:rPr>
                <w:sz w:val="20"/>
                <w:szCs w:val="20"/>
                <w:lang w:eastAsia="lv-LV"/>
              </w:rPr>
              <w:t xml:space="preserve"> apņemas kvalitatīvi noorganizēt </w:t>
            </w:r>
            <w:r w:rsidRPr="003C3A0A">
              <w:rPr>
                <w:b/>
                <w:i/>
                <w:sz w:val="20"/>
                <w:szCs w:val="20"/>
              </w:rPr>
              <w:t>Krievijas Valsts kamermūzikas teātra “Sanktpēterburgas opera” izrādes “Seviļas bārddzinis” nodrošināšana Krustpils brīvdabas estrādē 23.07.2016</w:t>
            </w:r>
            <w:r w:rsidRPr="003C3A0A">
              <w:rPr>
                <w:sz w:val="20"/>
                <w:szCs w:val="20"/>
                <w:lang w:eastAsia="lv-LV"/>
              </w:rPr>
              <w:t>, turpmāk saukts Pakalpojums, atbilstoši Latvijas Republikas normatīvo aktu noteiktajām prasībām, Latvijā atzītiem starptautiskajiem standartiem un saskaņā ar šī Līguma noteikumiem un Tehnisko specifikāciju (1.pielikums).</w:t>
            </w:r>
          </w:p>
        </w:tc>
        <w:tc>
          <w:tcPr>
            <w:tcW w:w="4252" w:type="dxa"/>
            <w:shd w:val="clear" w:color="auto" w:fill="auto"/>
          </w:tcPr>
          <w:p w:rsidR="0064567E" w:rsidRPr="003C3A0A" w:rsidRDefault="0064567E" w:rsidP="00771F08">
            <w:pPr>
              <w:ind w:left="34"/>
              <w:jc w:val="both"/>
              <w:outlineLvl w:val="0"/>
              <w:rPr>
                <w:lang w:val="en-GB"/>
              </w:rPr>
            </w:pPr>
            <w:r w:rsidRPr="003C3A0A">
              <w:rPr>
                <w:rStyle w:val="Emphasis"/>
                <w:i w:val="0"/>
                <w:sz w:val="20"/>
                <w:szCs w:val="20"/>
                <w:lang w:val="en-GB"/>
              </w:rPr>
              <w:t>1.1</w:t>
            </w:r>
            <w:proofErr w:type="gramStart"/>
            <w:r w:rsidRPr="003C3A0A">
              <w:rPr>
                <w:rStyle w:val="Emphasis"/>
                <w:i w:val="0"/>
                <w:sz w:val="20"/>
                <w:szCs w:val="20"/>
                <w:lang w:val="en-GB"/>
              </w:rPr>
              <w:t>.Customer</w:t>
            </w:r>
            <w:proofErr w:type="gramEnd"/>
            <w:r w:rsidRPr="003C3A0A">
              <w:rPr>
                <w:rStyle w:val="Emphasis"/>
                <w:i w:val="0"/>
                <w:sz w:val="20"/>
                <w:szCs w:val="20"/>
                <w:lang w:val="en-GB"/>
              </w:rPr>
              <w:t xml:space="preserve"> assigns and pays for, but </w:t>
            </w:r>
            <w:r w:rsidRPr="003C3A0A">
              <w:rPr>
                <w:snapToGrid w:val="0"/>
                <w:sz w:val="20"/>
                <w:szCs w:val="20"/>
                <w:lang w:val="en-GB" w:eastAsia="ar-SA"/>
              </w:rPr>
              <w:t xml:space="preserve">Contractor undertakes to organize qualitative </w:t>
            </w:r>
            <w:r w:rsidRPr="003C3A0A">
              <w:rPr>
                <w:rFonts w:eastAsia="Calibri"/>
                <w:i/>
                <w:sz w:val="20"/>
                <w:szCs w:val="20"/>
                <w:lang w:val="en-GB"/>
              </w:rPr>
              <w:t>„</w:t>
            </w:r>
            <w:r w:rsidRPr="003C3A0A">
              <w:rPr>
                <w:i/>
                <w:sz w:val="20"/>
                <w:szCs w:val="20"/>
                <w:lang w:val="en-GB"/>
              </w:rPr>
              <w:t>Russian State chamber music theatre “St. Petersburg Opera” performance “The Barber of Seville” providing in Krustpils open-air stage 23.07.2016</w:t>
            </w:r>
            <w:r w:rsidRPr="003C3A0A">
              <w:rPr>
                <w:rFonts w:eastAsia="Calibri"/>
                <w:i/>
                <w:sz w:val="20"/>
                <w:szCs w:val="20"/>
                <w:lang w:val="en-GB"/>
              </w:rPr>
              <w:t>”</w:t>
            </w:r>
            <w:r w:rsidRPr="003C3A0A">
              <w:rPr>
                <w:i/>
                <w:sz w:val="20"/>
                <w:szCs w:val="20"/>
                <w:lang w:val="en-GB"/>
              </w:rPr>
              <w:t>, (hereinafter – Service)</w:t>
            </w:r>
            <w:r w:rsidRPr="003C3A0A">
              <w:rPr>
                <w:sz w:val="20"/>
                <w:szCs w:val="20"/>
                <w:lang w:val="en-GB" w:eastAsia="lv-LV"/>
              </w:rPr>
              <w:t>, in accordance with the requirements of normative acts of the Republic of Latvia, international standards recognized in Latvia and in accordance with provisions of this Contract and Technical specification (Annex 1).</w:t>
            </w:r>
          </w:p>
        </w:tc>
      </w:tr>
      <w:tr w:rsidR="0064567E" w:rsidTr="007A2CF9">
        <w:tc>
          <w:tcPr>
            <w:tcW w:w="4395" w:type="dxa"/>
            <w:shd w:val="clear" w:color="auto" w:fill="auto"/>
          </w:tcPr>
          <w:p w:rsidR="0064567E" w:rsidRPr="003C3A0A" w:rsidRDefault="0064567E" w:rsidP="00771F08">
            <w:pPr>
              <w:outlineLvl w:val="0"/>
              <w:rPr>
                <w:sz w:val="20"/>
                <w:szCs w:val="20"/>
                <w:lang w:eastAsia="lv-LV"/>
              </w:rPr>
            </w:pPr>
            <w:r w:rsidRPr="003C3A0A">
              <w:rPr>
                <w:b/>
                <w:bCs/>
                <w:sz w:val="20"/>
                <w:szCs w:val="20"/>
                <w:lang w:eastAsia="lv-LV"/>
              </w:rPr>
              <w:t>2.PAKALPOJUMU SATURS</w:t>
            </w:r>
          </w:p>
        </w:tc>
        <w:tc>
          <w:tcPr>
            <w:tcW w:w="4252" w:type="dxa"/>
            <w:shd w:val="clear" w:color="auto" w:fill="auto"/>
          </w:tcPr>
          <w:p w:rsidR="0064567E" w:rsidRDefault="0064567E" w:rsidP="00771F08">
            <w:pPr>
              <w:outlineLvl w:val="0"/>
            </w:pPr>
            <w:r w:rsidRPr="003C3A0A">
              <w:rPr>
                <w:b/>
                <w:bCs/>
                <w:sz w:val="20"/>
                <w:szCs w:val="20"/>
                <w:lang w:val="en-GB" w:eastAsia="lv-LV"/>
              </w:rPr>
              <w:t>2.CONTENT OF SERVICE</w:t>
            </w:r>
          </w:p>
        </w:tc>
      </w:tr>
      <w:tr w:rsidR="0064567E" w:rsidTr="007A2CF9">
        <w:tc>
          <w:tcPr>
            <w:tcW w:w="4395" w:type="dxa"/>
            <w:shd w:val="clear" w:color="auto" w:fill="auto"/>
          </w:tcPr>
          <w:p w:rsidR="0064567E" w:rsidRDefault="0064567E" w:rsidP="007A2CF9">
            <w:pPr>
              <w:ind w:left="340" w:hanging="340"/>
              <w:jc w:val="both"/>
            </w:pPr>
            <w:r w:rsidRPr="003C3A0A">
              <w:rPr>
                <w:snapToGrid w:val="0"/>
                <w:sz w:val="20"/>
                <w:szCs w:val="20"/>
                <w:lang w:eastAsia="ar-SA"/>
              </w:rPr>
              <w:t>2.1.Izpildītājs</w:t>
            </w:r>
            <w:r w:rsidRPr="003C3A0A">
              <w:rPr>
                <w:sz w:val="20"/>
                <w:szCs w:val="20"/>
                <w:lang w:eastAsia="lv-LV"/>
              </w:rPr>
              <w:t xml:space="preserve"> organizē </w:t>
            </w:r>
            <w:r w:rsidRPr="003C3A0A">
              <w:rPr>
                <w:sz w:val="20"/>
                <w:szCs w:val="20"/>
              </w:rPr>
              <w:t>Krievijas Valsts kamermūzikas teātra “Sanktpēterburgas opera” izrādes “Seviļas bārddzinis” nodrošināšana Krustpils brīvdabas estrādē 23.07.2016</w:t>
            </w:r>
            <w:r w:rsidRPr="003C3A0A">
              <w:rPr>
                <w:sz w:val="20"/>
                <w:szCs w:val="20"/>
                <w:lang w:eastAsia="lv-LV"/>
              </w:rPr>
              <w:t>, saskaņā ar Tehnisko specifikāciju (Tehnisko piedāvājumu) (turpmāk – Pasākums), kas sevī ietver:</w:t>
            </w:r>
          </w:p>
        </w:tc>
        <w:tc>
          <w:tcPr>
            <w:tcW w:w="4252" w:type="dxa"/>
            <w:shd w:val="clear" w:color="auto" w:fill="auto"/>
          </w:tcPr>
          <w:p w:rsidR="0064567E" w:rsidRPr="003C3A0A" w:rsidRDefault="0064567E" w:rsidP="00771F08">
            <w:pPr>
              <w:ind w:left="318" w:hanging="284"/>
              <w:jc w:val="both"/>
              <w:outlineLvl w:val="0"/>
              <w:rPr>
                <w:lang w:val="en-GB"/>
              </w:rPr>
            </w:pPr>
            <w:r w:rsidRPr="003C3A0A">
              <w:rPr>
                <w:snapToGrid w:val="0"/>
                <w:sz w:val="20"/>
                <w:szCs w:val="20"/>
                <w:lang w:val="en-GB" w:eastAsia="ar-SA"/>
              </w:rPr>
              <w:t xml:space="preserve">2.1.Contractor </w:t>
            </w:r>
            <w:r w:rsidRPr="003C3A0A">
              <w:rPr>
                <w:sz w:val="20"/>
                <w:szCs w:val="20"/>
                <w:lang w:val="en-GB" w:eastAsia="lv-LV"/>
              </w:rPr>
              <w:t xml:space="preserve">organizes </w:t>
            </w:r>
            <w:r w:rsidRPr="003C3A0A">
              <w:rPr>
                <w:rFonts w:eastAsia="Calibri"/>
                <w:i/>
                <w:sz w:val="20"/>
                <w:szCs w:val="20"/>
                <w:lang w:val="en-GB"/>
              </w:rPr>
              <w:t>„</w:t>
            </w:r>
            <w:r w:rsidRPr="003C3A0A">
              <w:rPr>
                <w:i/>
                <w:sz w:val="20"/>
                <w:szCs w:val="20"/>
                <w:lang w:val="en-GB"/>
              </w:rPr>
              <w:t>Russian State chamber music theatre “St. Petersburg Opera” performance “The Barber of Seville” providing in Krustpils open-air stage 23.07.2016</w:t>
            </w:r>
            <w:r w:rsidRPr="003C3A0A">
              <w:rPr>
                <w:sz w:val="20"/>
                <w:szCs w:val="20"/>
                <w:lang w:val="en-GB" w:eastAsia="lv-LV"/>
              </w:rPr>
              <w:t>, in accordance with Technical specification (Technical offer) (hereinafter  – Performance), which includes:</w:t>
            </w:r>
          </w:p>
        </w:tc>
      </w:tr>
      <w:tr w:rsidR="0064567E" w:rsidTr="007A2CF9">
        <w:tc>
          <w:tcPr>
            <w:tcW w:w="4395" w:type="dxa"/>
            <w:shd w:val="clear" w:color="auto" w:fill="auto"/>
          </w:tcPr>
          <w:p w:rsidR="0064567E" w:rsidRDefault="0064567E" w:rsidP="007A2CF9">
            <w:pPr>
              <w:ind w:left="340" w:hanging="340"/>
              <w:jc w:val="both"/>
            </w:pPr>
            <w:r w:rsidRPr="003C3A0A">
              <w:rPr>
                <w:sz w:val="20"/>
                <w:szCs w:val="20"/>
                <w:lang w:eastAsia="lv-LV"/>
              </w:rPr>
              <w:t xml:space="preserve">2.1.1.nodrošināt operas ilgumu ne mazāku par </w:t>
            </w:r>
            <w:r w:rsidRPr="003C3A0A">
              <w:rPr>
                <w:sz w:val="20"/>
                <w:szCs w:val="20"/>
              </w:rPr>
              <w:t>2 h un 30 min, 2 cēlienos;</w:t>
            </w:r>
          </w:p>
        </w:tc>
        <w:tc>
          <w:tcPr>
            <w:tcW w:w="4252" w:type="dxa"/>
            <w:shd w:val="clear" w:color="auto" w:fill="auto"/>
          </w:tcPr>
          <w:p w:rsidR="0064567E" w:rsidRPr="003C3A0A" w:rsidRDefault="0064567E" w:rsidP="007A2CF9">
            <w:pPr>
              <w:ind w:left="454" w:hanging="454"/>
              <w:jc w:val="both"/>
              <w:outlineLvl w:val="0"/>
              <w:rPr>
                <w:lang w:val="en-GB"/>
              </w:rPr>
            </w:pPr>
            <w:r w:rsidRPr="003C3A0A">
              <w:rPr>
                <w:sz w:val="20"/>
                <w:szCs w:val="20"/>
                <w:lang w:val="en-GB" w:eastAsia="lv-LV"/>
              </w:rPr>
              <w:t xml:space="preserve">2.1.1.Ensure operas duration of not less than </w:t>
            </w:r>
            <w:r w:rsidRPr="003C3A0A">
              <w:rPr>
                <w:sz w:val="20"/>
                <w:szCs w:val="20"/>
                <w:lang w:val="en-GB"/>
              </w:rPr>
              <w:t>2 h and 30 min, 2 acts;</w:t>
            </w:r>
          </w:p>
        </w:tc>
      </w:tr>
      <w:tr w:rsidR="0064567E" w:rsidTr="007A2CF9">
        <w:tc>
          <w:tcPr>
            <w:tcW w:w="4395" w:type="dxa"/>
            <w:shd w:val="clear" w:color="auto" w:fill="auto"/>
          </w:tcPr>
          <w:p w:rsidR="0064567E" w:rsidRDefault="0064567E" w:rsidP="00771F08">
            <w:pPr>
              <w:jc w:val="both"/>
              <w:outlineLvl w:val="0"/>
            </w:pPr>
            <w:r w:rsidRPr="003C3A0A">
              <w:rPr>
                <w:sz w:val="20"/>
                <w:szCs w:val="20"/>
                <w:lang w:eastAsia="lv-LV"/>
              </w:rPr>
              <w:t>2.1.2.nodrošināt operas solistus, saskaņā ar Pasākumu;</w:t>
            </w:r>
          </w:p>
        </w:tc>
        <w:tc>
          <w:tcPr>
            <w:tcW w:w="4252" w:type="dxa"/>
            <w:shd w:val="clear" w:color="auto" w:fill="auto"/>
          </w:tcPr>
          <w:p w:rsidR="0064567E" w:rsidRDefault="0064567E" w:rsidP="007A2CF9">
            <w:pPr>
              <w:ind w:left="454" w:hanging="454"/>
              <w:jc w:val="both"/>
            </w:pPr>
            <w:r w:rsidRPr="003C3A0A">
              <w:rPr>
                <w:sz w:val="20"/>
                <w:szCs w:val="20"/>
                <w:lang w:val="en-GB" w:eastAsia="lv-LV"/>
              </w:rPr>
              <w:t>2.1.2.Ensure opera soloists in accordance with Performance;</w:t>
            </w:r>
          </w:p>
        </w:tc>
      </w:tr>
      <w:tr w:rsidR="0064567E" w:rsidTr="007A2CF9">
        <w:tc>
          <w:tcPr>
            <w:tcW w:w="4395" w:type="dxa"/>
            <w:shd w:val="clear" w:color="auto" w:fill="auto"/>
          </w:tcPr>
          <w:p w:rsidR="0064567E" w:rsidRDefault="0064567E" w:rsidP="00771F08">
            <w:pPr>
              <w:ind w:left="454" w:hanging="454"/>
              <w:jc w:val="both"/>
            </w:pPr>
            <w:r w:rsidRPr="003C3A0A">
              <w:rPr>
                <w:sz w:val="20"/>
                <w:szCs w:val="20"/>
                <w:lang w:eastAsia="lv-LV"/>
              </w:rPr>
              <w:t xml:space="preserve">2.1.3.nodrošināt </w:t>
            </w:r>
            <w:r w:rsidRPr="003C3A0A">
              <w:rPr>
                <w:sz w:val="20"/>
                <w:szCs w:val="20"/>
              </w:rPr>
              <w:t>kori 7 dziedātāju un orķestri 36 mūziķu (ar instrumentiem) sastāvā, pārējo izrādes nodrošināšanai nepieciešamo personālu ne vairāk kā 24 personu sastāvā;</w:t>
            </w:r>
          </w:p>
        </w:tc>
        <w:tc>
          <w:tcPr>
            <w:tcW w:w="4252" w:type="dxa"/>
            <w:shd w:val="clear" w:color="auto" w:fill="auto"/>
          </w:tcPr>
          <w:p w:rsidR="0064567E" w:rsidRDefault="0064567E" w:rsidP="007A2CF9">
            <w:pPr>
              <w:ind w:left="454" w:hanging="454"/>
              <w:jc w:val="both"/>
            </w:pPr>
            <w:r w:rsidRPr="003C3A0A">
              <w:rPr>
                <w:sz w:val="20"/>
                <w:szCs w:val="20"/>
                <w:lang w:val="en-GB" w:eastAsia="lv-LV"/>
              </w:rPr>
              <w:t xml:space="preserve">2.1.3.Ensure the choir of 7 singers and orchestra of 36 musicians </w:t>
            </w:r>
            <w:r w:rsidRPr="003C3A0A">
              <w:rPr>
                <w:sz w:val="20"/>
                <w:szCs w:val="20"/>
                <w:lang w:val="en-GB"/>
              </w:rPr>
              <w:t>(with instruments), provide other needed staff for the performance not more than 24 persons;</w:t>
            </w:r>
          </w:p>
        </w:tc>
      </w:tr>
      <w:tr w:rsidR="0064567E" w:rsidTr="007A2CF9">
        <w:tc>
          <w:tcPr>
            <w:tcW w:w="4395" w:type="dxa"/>
            <w:shd w:val="clear" w:color="auto" w:fill="auto"/>
          </w:tcPr>
          <w:p w:rsidR="0064567E" w:rsidRDefault="0064567E" w:rsidP="00771F08">
            <w:pPr>
              <w:ind w:left="454" w:hanging="454"/>
              <w:jc w:val="both"/>
              <w:outlineLvl w:val="0"/>
            </w:pPr>
            <w:r w:rsidRPr="003C3A0A">
              <w:rPr>
                <w:sz w:val="20"/>
                <w:szCs w:val="20"/>
                <w:lang w:eastAsia="lv-LV"/>
              </w:rPr>
              <w:t>2.1.4.nodrošināt i</w:t>
            </w:r>
            <w:r w:rsidRPr="003C3A0A">
              <w:rPr>
                <w:sz w:val="20"/>
                <w:szCs w:val="20"/>
              </w:rPr>
              <w:t>zrādes scenogrāfijas, skaņas un gaismas partitūras piemērošanu Krustpils brīvdabas estrādes specifikai, tāpat skatuves rekvizītus un kostīmus māksliniekiem.</w:t>
            </w:r>
          </w:p>
        </w:tc>
        <w:tc>
          <w:tcPr>
            <w:tcW w:w="4252" w:type="dxa"/>
            <w:shd w:val="clear" w:color="auto" w:fill="auto"/>
          </w:tcPr>
          <w:p w:rsidR="0064567E" w:rsidRDefault="0064567E" w:rsidP="007A2CF9">
            <w:pPr>
              <w:ind w:left="454" w:hanging="454"/>
              <w:jc w:val="both"/>
            </w:pPr>
            <w:r w:rsidRPr="003C3A0A">
              <w:rPr>
                <w:sz w:val="20"/>
                <w:szCs w:val="20"/>
                <w:lang w:val="en-GB" w:eastAsia="lv-LV"/>
              </w:rPr>
              <w:t>2.1.4</w:t>
            </w:r>
            <w:proofErr w:type="gramStart"/>
            <w:r w:rsidRPr="003C3A0A">
              <w:rPr>
                <w:sz w:val="20"/>
                <w:szCs w:val="20"/>
                <w:lang w:val="en-GB" w:eastAsia="lv-LV"/>
              </w:rPr>
              <w:t>.Provide</w:t>
            </w:r>
            <w:proofErr w:type="gramEnd"/>
            <w:r w:rsidRPr="003C3A0A">
              <w:rPr>
                <w:sz w:val="20"/>
                <w:szCs w:val="20"/>
                <w:lang w:val="en-GB" w:eastAsia="lv-LV"/>
              </w:rPr>
              <w:t xml:space="preserve"> stage design, sound and light application specifically for Krustpils open-air stage, as well stage properties and costumes for the artists.</w:t>
            </w:r>
          </w:p>
        </w:tc>
      </w:tr>
      <w:tr w:rsidR="0064567E" w:rsidTr="007A2CF9">
        <w:tc>
          <w:tcPr>
            <w:tcW w:w="4395" w:type="dxa"/>
            <w:shd w:val="clear" w:color="auto" w:fill="auto"/>
          </w:tcPr>
          <w:p w:rsidR="0064567E" w:rsidRDefault="0064567E" w:rsidP="00771F08">
            <w:pPr>
              <w:ind w:left="340" w:hanging="340"/>
              <w:jc w:val="both"/>
            </w:pPr>
            <w:r w:rsidRPr="003C3A0A">
              <w:rPr>
                <w:snapToGrid w:val="0"/>
                <w:sz w:val="20"/>
                <w:szCs w:val="20"/>
                <w:lang w:eastAsia="ar-SA"/>
              </w:rPr>
              <w:t>2.2.Izpildītājs</w:t>
            </w:r>
            <w:r w:rsidRPr="003C3A0A">
              <w:rPr>
                <w:sz w:val="20"/>
                <w:szCs w:val="20"/>
                <w:lang w:eastAsia="lv-LV"/>
              </w:rPr>
              <w:t xml:space="preserve"> iesniedz </w:t>
            </w:r>
            <w:r w:rsidRPr="003C3A0A">
              <w:rPr>
                <w:rStyle w:val="Emphasis"/>
                <w:i w:val="0"/>
                <w:sz w:val="20"/>
                <w:szCs w:val="20"/>
              </w:rPr>
              <w:t>Pasūtītājam</w:t>
            </w:r>
            <w:r w:rsidRPr="003C3A0A">
              <w:rPr>
                <w:sz w:val="20"/>
                <w:szCs w:val="20"/>
                <w:lang w:eastAsia="lv-LV"/>
              </w:rPr>
              <w:t xml:space="preserve"> pieņemšanas – nodošanas aktu par Pasākuma norisi 2 (divos) eksemplāros (rakstiski) latviešu valodā.</w:t>
            </w:r>
          </w:p>
        </w:tc>
        <w:tc>
          <w:tcPr>
            <w:tcW w:w="4252" w:type="dxa"/>
            <w:shd w:val="clear" w:color="auto" w:fill="auto"/>
          </w:tcPr>
          <w:p w:rsidR="0064567E" w:rsidRPr="003C3A0A" w:rsidRDefault="0064567E" w:rsidP="00771F08">
            <w:pPr>
              <w:ind w:left="374" w:hanging="340"/>
              <w:jc w:val="both"/>
              <w:outlineLvl w:val="0"/>
              <w:rPr>
                <w:lang w:val="en-GB"/>
              </w:rPr>
            </w:pPr>
            <w:r w:rsidRPr="003C3A0A">
              <w:rPr>
                <w:snapToGrid w:val="0"/>
                <w:sz w:val="20"/>
                <w:szCs w:val="20"/>
                <w:lang w:val="en-GB" w:eastAsia="ar-SA"/>
              </w:rPr>
              <w:t>2.2</w:t>
            </w:r>
            <w:proofErr w:type="gramStart"/>
            <w:r w:rsidRPr="003C3A0A">
              <w:rPr>
                <w:snapToGrid w:val="0"/>
                <w:sz w:val="20"/>
                <w:szCs w:val="20"/>
                <w:lang w:val="en-GB" w:eastAsia="ar-SA"/>
              </w:rPr>
              <w:t>.Contractor</w:t>
            </w:r>
            <w:proofErr w:type="gramEnd"/>
            <w:r w:rsidRPr="003C3A0A">
              <w:rPr>
                <w:snapToGrid w:val="0"/>
                <w:sz w:val="20"/>
                <w:szCs w:val="20"/>
                <w:lang w:val="en-GB" w:eastAsia="ar-SA"/>
              </w:rPr>
              <w:t xml:space="preserve"> shall submit to Customer the Delivery-Acceptance Act of Performance in 2 (two) copies (in writing) in Latvian </w:t>
            </w:r>
            <w:r w:rsidRPr="003C3A0A">
              <w:rPr>
                <w:snapToGrid w:val="0"/>
                <w:sz w:val="20"/>
                <w:szCs w:val="20"/>
                <w:lang w:val="en-GB" w:eastAsia="ar-SA"/>
              </w:rPr>
              <w:lastRenderedPageBreak/>
              <w:t>language.</w:t>
            </w:r>
          </w:p>
        </w:tc>
      </w:tr>
      <w:tr w:rsidR="0064567E" w:rsidTr="007A2CF9">
        <w:tc>
          <w:tcPr>
            <w:tcW w:w="4395" w:type="dxa"/>
            <w:shd w:val="clear" w:color="auto" w:fill="auto"/>
          </w:tcPr>
          <w:p w:rsidR="0064567E" w:rsidRDefault="0064567E" w:rsidP="00771F08">
            <w:pPr>
              <w:ind w:left="340" w:hanging="340"/>
              <w:jc w:val="both"/>
            </w:pPr>
            <w:r w:rsidRPr="003C3A0A">
              <w:rPr>
                <w:snapToGrid w:val="0"/>
                <w:sz w:val="20"/>
                <w:szCs w:val="20"/>
                <w:lang w:eastAsia="ar-SA"/>
              </w:rPr>
              <w:lastRenderedPageBreak/>
              <w:t>2.3.Izpildītājs</w:t>
            </w:r>
            <w:r w:rsidRPr="003C3A0A">
              <w:rPr>
                <w:sz w:val="20"/>
                <w:szCs w:val="20"/>
                <w:lang w:eastAsia="lv-LV"/>
              </w:rPr>
              <w:t xml:space="preserve"> pēc </w:t>
            </w:r>
            <w:r w:rsidRPr="003C3A0A">
              <w:rPr>
                <w:rStyle w:val="Emphasis"/>
                <w:i w:val="0"/>
                <w:sz w:val="20"/>
                <w:szCs w:val="20"/>
              </w:rPr>
              <w:t>Pasūtītāja</w:t>
            </w:r>
            <w:r w:rsidRPr="003C3A0A">
              <w:rPr>
                <w:sz w:val="20"/>
                <w:szCs w:val="20"/>
                <w:lang w:eastAsia="lv-LV"/>
              </w:rPr>
              <w:t xml:space="preserve"> pieprasījuma (rakstiski vai mutiski), bez maksas, informē </w:t>
            </w:r>
            <w:r w:rsidRPr="003C3A0A">
              <w:rPr>
                <w:rStyle w:val="Emphasis"/>
                <w:i w:val="0"/>
                <w:sz w:val="20"/>
                <w:szCs w:val="20"/>
              </w:rPr>
              <w:t>Pasūtītāju</w:t>
            </w:r>
            <w:r w:rsidRPr="003C3A0A">
              <w:rPr>
                <w:sz w:val="20"/>
                <w:szCs w:val="20"/>
                <w:lang w:eastAsia="lv-LV"/>
              </w:rPr>
              <w:t xml:space="preserve"> par Pasākuma organizēšanas gaitu.</w:t>
            </w:r>
          </w:p>
        </w:tc>
        <w:tc>
          <w:tcPr>
            <w:tcW w:w="4252" w:type="dxa"/>
            <w:shd w:val="clear" w:color="auto" w:fill="auto"/>
          </w:tcPr>
          <w:p w:rsidR="0064567E" w:rsidRPr="003C3A0A" w:rsidRDefault="0064567E" w:rsidP="00771F08">
            <w:pPr>
              <w:ind w:left="374" w:hanging="340"/>
              <w:jc w:val="both"/>
              <w:outlineLvl w:val="0"/>
              <w:rPr>
                <w:lang w:val="en-GB"/>
              </w:rPr>
            </w:pPr>
            <w:r w:rsidRPr="003C3A0A">
              <w:rPr>
                <w:snapToGrid w:val="0"/>
                <w:sz w:val="20"/>
                <w:szCs w:val="20"/>
                <w:lang w:val="en-GB" w:eastAsia="ar-SA"/>
              </w:rPr>
              <w:t>2.3</w:t>
            </w:r>
            <w:proofErr w:type="gramStart"/>
            <w:r w:rsidRPr="003C3A0A">
              <w:rPr>
                <w:snapToGrid w:val="0"/>
                <w:sz w:val="20"/>
                <w:szCs w:val="20"/>
                <w:lang w:val="en-GB" w:eastAsia="ar-SA"/>
              </w:rPr>
              <w:t>.Contractor</w:t>
            </w:r>
            <w:proofErr w:type="gramEnd"/>
            <w:r w:rsidRPr="003C3A0A">
              <w:rPr>
                <w:snapToGrid w:val="0"/>
                <w:sz w:val="20"/>
                <w:szCs w:val="20"/>
                <w:lang w:val="en-GB" w:eastAsia="ar-SA"/>
              </w:rPr>
              <w:t xml:space="preserve"> at the request of Customer </w:t>
            </w:r>
            <w:r w:rsidRPr="003C3A0A">
              <w:rPr>
                <w:sz w:val="20"/>
                <w:szCs w:val="20"/>
                <w:lang w:val="en-GB" w:eastAsia="lv-LV"/>
              </w:rPr>
              <w:t xml:space="preserve">(written or oral) free of charge informs Customer about the organization process of Performance. </w:t>
            </w:r>
          </w:p>
        </w:tc>
      </w:tr>
      <w:tr w:rsidR="0064567E" w:rsidTr="007A2CF9">
        <w:tc>
          <w:tcPr>
            <w:tcW w:w="4395" w:type="dxa"/>
            <w:shd w:val="clear" w:color="auto" w:fill="auto"/>
          </w:tcPr>
          <w:p w:rsidR="0064567E" w:rsidRDefault="0064567E" w:rsidP="0064567E">
            <w:pPr>
              <w:numPr>
                <w:ilvl w:val="0"/>
                <w:numId w:val="1"/>
              </w:numPr>
              <w:ind w:left="284" w:hanging="284"/>
              <w:jc w:val="both"/>
              <w:outlineLvl w:val="0"/>
            </w:pPr>
            <w:r w:rsidRPr="003C3A0A">
              <w:rPr>
                <w:b/>
                <w:bCs/>
                <w:sz w:val="20"/>
                <w:szCs w:val="20"/>
                <w:lang w:eastAsia="lv-LV"/>
              </w:rPr>
              <w:t>LĪDZĒJU TIESĪBAS UN PIENĀKUMI</w:t>
            </w:r>
          </w:p>
        </w:tc>
        <w:tc>
          <w:tcPr>
            <w:tcW w:w="4252" w:type="dxa"/>
            <w:shd w:val="clear" w:color="auto" w:fill="auto"/>
          </w:tcPr>
          <w:p w:rsidR="0064567E" w:rsidRDefault="0064567E" w:rsidP="00771F08">
            <w:pPr>
              <w:jc w:val="both"/>
              <w:outlineLvl w:val="0"/>
            </w:pPr>
            <w:r w:rsidRPr="003C3A0A">
              <w:rPr>
                <w:b/>
                <w:bCs/>
                <w:sz w:val="20"/>
                <w:szCs w:val="20"/>
                <w:lang w:val="en-GB" w:eastAsia="lv-LV"/>
              </w:rPr>
              <w:t>3.RIGHTS AND OBLIGATIONS OF PARTIES</w:t>
            </w:r>
          </w:p>
        </w:tc>
      </w:tr>
      <w:tr w:rsidR="0064567E" w:rsidTr="007A2CF9">
        <w:tc>
          <w:tcPr>
            <w:tcW w:w="4395" w:type="dxa"/>
            <w:shd w:val="clear" w:color="auto" w:fill="auto"/>
          </w:tcPr>
          <w:p w:rsidR="0064567E" w:rsidRDefault="0064567E" w:rsidP="0064567E">
            <w:pPr>
              <w:numPr>
                <w:ilvl w:val="1"/>
                <w:numId w:val="1"/>
              </w:numPr>
              <w:ind w:left="284" w:hanging="284"/>
              <w:jc w:val="both"/>
              <w:outlineLvl w:val="0"/>
            </w:pPr>
            <w:r w:rsidRPr="003C3A0A">
              <w:rPr>
                <w:snapToGrid w:val="0"/>
                <w:sz w:val="20"/>
                <w:szCs w:val="20"/>
                <w:lang w:eastAsia="ar-SA"/>
              </w:rPr>
              <w:t>Izpildītājs</w:t>
            </w:r>
            <w:r w:rsidRPr="003C3A0A">
              <w:rPr>
                <w:sz w:val="20"/>
                <w:szCs w:val="20"/>
                <w:lang w:eastAsia="lv-LV"/>
              </w:rPr>
              <w:t xml:space="preserve"> apņemas:</w:t>
            </w:r>
          </w:p>
        </w:tc>
        <w:tc>
          <w:tcPr>
            <w:tcW w:w="4252" w:type="dxa"/>
            <w:shd w:val="clear" w:color="auto" w:fill="auto"/>
          </w:tcPr>
          <w:p w:rsidR="0064567E" w:rsidRDefault="0064567E" w:rsidP="00771F08">
            <w:r w:rsidRPr="003C3A0A">
              <w:rPr>
                <w:snapToGrid w:val="0"/>
                <w:sz w:val="20"/>
                <w:szCs w:val="20"/>
                <w:lang w:val="en-GB" w:eastAsia="ar-SA"/>
              </w:rPr>
              <w:t>3.1.Contractor undertakes:</w:t>
            </w:r>
          </w:p>
        </w:tc>
      </w:tr>
      <w:tr w:rsidR="0064567E" w:rsidTr="007A2CF9">
        <w:tc>
          <w:tcPr>
            <w:tcW w:w="4395" w:type="dxa"/>
            <w:shd w:val="clear" w:color="auto" w:fill="auto"/>
          </w:tcPr>
          <w:p w:rsidR="0064567E" w:rsidRDefault="0064567E" w:rsidP="0064567E">
            <w:pPr>
              <w:numPr>
                <w:ilvl w:val="2"/>
                <w:numId w:val="1"/>
              </w:numPr>
              <w:ind w:left="426" w:hanging="425"/>
              <w:jc w:val="both"/>
              <w:outlineLvl w:val="0"/>
            </w:pPr>
            <w:r w:rsidRPr="003C3A0A">
              <w:rPr>
                <w:sz w:val="20"/>
                <w:szCs w:val="20"/>
                <w:lang w:eastAsia="lv-LV"/>
              </w:rPr>
              <w:t xml:space="preserve">nodrošināt </w:t>
            </w:r>
            <w:r w:rsidRPr="003C3A0A">
              <w:rPr>
                <w:rStyle w:val="Emphasis"/>
                <w:i w:val="0"/>
                <w:sz w:val="20"/>
                <w:szCs w:val="20"/>
              </w:rPr>
              <w:t>Pasūtītājam</w:t>
            </w:r>
            <w:r w:rsidRPr="003C3A0A">
              <w:rPr>
                <w:sz w:val="20"/>
                <w:szCs w:val="20"/>
                <w:lang w:eastAsia="lv-LV"/>
              </w:rPr>
              <w:t xml:space="preserve"> Pakalpojumu sniegšanu, veicot tos pilnā apjomā un ar pienācīgu rūpību;</w:t>
            </w:r>
          </w:p>
        </w:tc>
        <w:tc>
          <w:tcPr>
            <w:tcW w:w="4252" w:type="dxa"/>
            <w:shd w:val="clear" w:color="auto" w:fill="auto"/>
          </w:tcPr>
          <w:p w:rsidR="0064567E" w:rsidRDefault="0064567E" w:rsidP="007A2CF9">
            <w:pPr>
              <w:ind w:left="454" w:hanging="454"/>
              <w:jc w:val="both"/>
            </w:pPr>
            <w:r w:rsidRPr="003C3A0A">
              <w:rPr>
                <w:sz w:val="20"/>
                <w:szCs w:val="20"/>
                <w:lang w:val="en-GB" w:eastAsia="lv-LV"/>
              </w:rPr>
              <w:t>3.1.1.Ensure Customer the provision of Services, performing them in full amount and with due diligence;</w:t>
            </w:r>
          </w:p>
        </w:tc>
      </w:tr>
      <w:tr w:rsidR="0064567E" w:rsidTr="007A2CF9">
        <w:tc>
          <w:tcPr>
            <w:tcW w:w="4395" w:type="dxa"/>
            <w:shd w:val="clear" w:color="auto" w:fill="auto"/>
          </w:tcPr>
          <w:p w:rsidR="0064567E" w:rsidRDefault="0064567E" w:rsidP="0064567E">
            <w:pPr>
              <w:numPr>
                <w:ilvl w:val="2"/>
                <w:numId w:val="1"/>
              </w:numPr>
              <w:ind w:left="426" w:hanging="425"/>
              <w:jc w:val="both"/>
              <w:outlineLvl w:val="0"/>
            </w:pPr>
            <w:r w:rsidRPr="003C3A0A">
              <w:rPr>
                <w:sz w:val="20"/>
                <w:szCs w:val="20"/>
                <w:lang w:eastAsia="lv-LV"/>
              </w:rPr>
              <w:t>izlietot saņemtos līdzekļus vienīgi šajā līgumā norādītā mērķa realizācijai;</w:t>
            </w:r>
          </w:p>
        </w:tc>
        <w:tc>
          <w:tcPr>
            <w:tcW w:w="4252" w:type="dxa"/>
            <w:shd w:val="clear" w:color="auto" w:fill="auto"/>
          </w:tcPr>
          <w:p w:rsidR="0064567E" w:rsidRDefault="0064567E" w:rsidP="007A2CF9">
            <w:pPr>
              <w:ind w:left="454" w:hanging="454"/>
              <w:jc w:val="both"/>
            </w:pPr>
            <w:r w:rsidRPr="003C3A0A">
              <w:rPr>
                <w:sz w:val="20"/>
                <w:szCs w:val="20"/>
                <w:lang w:eastAsia="lv-LV"/>
              </w:rPr>
              <w:t>3.1.2.</w:t>
            </w:r>
            <w:r w:rsidRPr="003C3A0A">
              <w:rPr>
                <w:sz w:val="20"/>
                <w:szCs w:val="20"/>
                <w:lang w:val="en-GB" w:eastAsia="lv-LV"/>
              </w:rPr>
              <w:t>Use the received funds only for the implementation of target mentioned in this Contract;</w:t>
            </w:r>
          </w:p>
        </w:tc>
      </w:tr>
      <w:tr w:rsidR="0064567E" w:rsidTr="007A2CF9">
        <w:tc>
          <w:tcPr>
            <w:tcW w:w="4395" w:type="dxa"/>
            <w:shd w:val="clear" w:color="auto" w:fill="auto"/>
          </w:tcPr>
          <w:p w:rsidR="0064567E" w:rsidRDefault="0064567E" w:rsidP="0064567E">
            <w:pPr>
              <w:numPr>
                <w:ilvl w:val="2"/>
                <w:numId w:val="1"/>
              </w:numPr>
              <w:ind w:left="426" w:hanging="425"/>
              <w:jc w:val="both"/>
              <w:outlineLvl w:val="0"/>
            </w:pPr>
            <w:r w:rsidRPr="003C3A0A">
              <w:rPr>
                <w:sz w:val="20"/>
                <w:szCs w:val="20"/>
                <w:lang w:eastAsia="lv-LV"/>
              </w:rPr>
              <w:t xml:space="preserve">veikt no </w:t>
            </w:r>
            <w:r w:rsidRPr="003C3A0A">
              <w:rPr>
                <w:rStyle w:val="Emphasis"/>
                <w:i w:val="0"/>
                <w:sz w:val="20"/>
                <w:szCs w:val="20"/>
              </w:rPr>
              <w:t>Pasūtītāja</w:t>
            </w:r>
            <w:r w:rsidRPr="003C3A0A">
              <w:rPr>
                <w:sz w:val="20"/>
                <w:szCs w:val="20"/>
                <w:lang w:eastAsia="lv-LV"/>
              </w:rPr>
              <w:t xml:space="preserve"> saņemto līdzekļu uzskaiti un grāmatvedību;</w:t>
            </w:r>
          </w:p>
        </w:tc>
        <w:tc>
          <w:tcPr>
            <w:tcW w:w="4252" w:type="dxa"/>
            <w:shd w:val="clear" w:color="auto" w:fill="auto"/>
          </w:tcPr>
          <w:p w:rsidR="0064567E" w:rsidRDefault="0064567E" w:rsidP="007A2CF9">
            <w:pPr>
              <w:ind w:left="454" w:hanging="454"/>
              <w:jc w:val="both"/>
            </w:pPr>
            <w:r w:rsidRPr="003C3A0A">
              <w:rPr>
                <w:sz w:val="20"/>
                <w:szCs w:val="20"/>
                <w:lang w:val="en-GB" w:eastAsia="lv-LV"/>
              </w:rPr>
              <w:t>3.1.3.Perform the recording and accounting of received funds from Customer;</w:t>
            </w:r>
          </w:p>
        </w:tc>
      </w:tr>
      <w:tr w:rsidR="0064567E" w:rsidTr="007A2CF9">
        <w:tc>
          <w:tcPr>
            <w:tcW w:w="4395" w:type="dxa"/>
            <w:shd w:val="clear" w:color="auto" w:fill="auto"/>
          </w:tcPr>
          <w:p w:rsidR="0064567E" w:rsidRDefault="0064567E" w:rsidP="0064567E">
            <w:pPr>
              <w:numPr>
                <w:ilvl w:val="2"/>
                <w:numId w:val="1"/>
              </w:numPr>
              <w:ind w:left="426" w:hanging="425"/>
              <w:jc w:val="both"/>
              <w:outlineLvl w:val="0"/>
            </w:pPr>
            <w:r w:rsidRPr="003C3A0A">
              <w:rPr>
                <w:sz w:val="20"/>
                <w:szCs w:val="20"/>
                <w:lang w:eastAsia="lv-LV"/>
              </w:rPr>
              <w:t xml:space="preserve">pēc </w:t>
            </w:r>
            <w:r w:rsidRPr="003C3A0A">
              <w:rPr>
                <w:rStyle w:val="Emphasis"/>
                <w:i w:val="0"/>
                <w:sz w:val="20"/>
                <w:szCs w:val="20"/>
              </w:rPr>
              <w:t>Pasūtītāja</w:t>
            </w:r>
            <w:r w:rsidRPr="003C3A0A">
              <w:rPr>
                <w:sz w:val="20"/>
                <w:szCs w:val="20"/>
                <w:lang w:eastAsia="lv-LV"/>
              </w:rPr>
              <w:t xml:space="preserve"> pieprasījuma sniegt pārskatu par piešķirto līdzekļu izmantošanu;</w:t>
            </w:r>
          </w:p>
        </w:tc>
        <w:tc>
          <w:tcPr>
            <w:tcW w:w="4252" w:type="dxa"/>
            <w:shd w:val="clear" w:color="auto" w:fill="auto"/>
          </w:tcPr>
          <w:p w:rsidR="0064567E" w:rsidRDefault="0064567E" w:rsidP="007A2CF9">
            <w:pPr>
              <w:ind w:left="454" w:hanging="454"/>
              <w:jc w:val="both"/>
            </w:pPr>
            <w:r w:rsidRPr="003C3A0A">
              <w:rPr>
                <w:sz w:val="20"/>
                <w:szCs w:val="20"/>
                <w:lang w:val="en-GB" w:eastAsia="lv-LV"/>
              </w:rPr>
              <w:t>3.1.4.At the request of Customer to provide an overview of the use of the funds;</w:t>
            </w:r>
          </w:p>
        </w:tc>
      </w:tr>
      <w:tr w:rsidR="0064567E" w:rsidTr="007A2CF9">
        <w:tc>
          <w:tcPr>
            <w:tcW w:w="4395" w:type="dxa"/>
            <w:shd w:val="clear" w:color="auto" w:fill="auto"/>
          </w:tcPr>
          <w:p w:rsidR="0064567E" w:rsidRDefault="0064567E" w:rsidP="0064567E">
            <w:pPr>
              <w:numPr>
                <w:ilvl w:val="2"/>
                <w:numId w:val="1"/>
              </w:numPr>
              <w:tabs>
                <w:tab w:val="left" w:pos="284"/>
              </w:tabs>
              <w:ind w:left="426" w:hanging="425"/>
              <w:jc w:val="both"/>
            </w:pPr>
            <w:r w:rsidRPr="003C3A0A">
              <w:rPr>
                <w:sz w:val="20"/>
                <w:szCs w:val="20"/>
                <w:lang w:eastAsia="lv-LV"/>
              </w:rPr>
              <w:t xml:space="preserve">nodrošināt </w:t>
            </w:r>
            <w:r w:rsidRPr="003C3A0A">
              <w:rPr>
                <w:rStyle w:val="Emphasis"/>
                <w:i w:val="0"/>
                <w:sz w:val="20"/>
                <w:szCs w:val="20"/>
              </w:rPr>
              <w:t>Pasūtītāju</w:t>
            </w:r>
            <w:r w:rsidRPr="003C3A0A">
              <w:rPr>
                <w:sz w:val="20"/>
                <w:szCs w:val="20"/>
                <w:lang w:eastAsia="lv-LV"/>
              </w:rPr>
              <w:t xml:space="preserve"> ar visu nepieciešamu informāciju, saistītu ar operas norisi un organizēšanu;</w:t>
            </w:r>
          </w:p>
        </w:tc>
        <w:tc>
          <w:tcPr>
            <w:tcW w:w="4252" w:type="dxa"/>
            <w:shd w:val="clear" w:color="auto" w:fill="auto"/>
          </w:tcPr>
          <w:p w:rsidR="0064567E" w:rsidRDefault="0064567E" w:rsidP="007A2CF9">
            <w:pPr>
              <w:ind w:left="454" w:hanging="454"/>
              <w:jc w:val="both"/>
            </w:pPr>
            <w:r w:rsidRPr="003C3A0A">
              <w:rPr>
                <w:sz w:val="20"/>
                <w:szCs w:val="20"/>
                <w:lang w:val="en-GB" w:eastAsia="lv-LV"/>
              </w:rPr>
              <w:t>3.1.5.Provide Customer with all necessary information related to conduct process and organization of the Opera;</w:t>
            </w:r>
          </w:p>
        </w:tc>
      </w:tr>
      <w:tr w:rsidR="0064567E" w:rsidTr="007A2CF9">
        <w:tc>
          <w:tcPr>
            <w:tcW w:w="4395" w:type="dxa"/>
            <w:shd w:val="clear" w:color="auto" w:fill="auto"/>
          </w:tcPr>
          <w:p w:rsidR="0064567E" w:rsidRDefault="0064567E" w:rsidP="0064567E">
            <w:pPr>
              <w:numPr>
                <w:ilvl w:val="2"/>
                <w:numId w:val="1"/>
              </w:numPr>
              <w:ind w:left="426" w:hanging="425"/>
              <w:jc w:val="both"/>
              <w:outlineLvl w:val="0"/>
            </w:pPr>
            <w:r w:rsidRPr="003C3A0A">
              <w:rPr>
                <w:sz w:val="20"/>
                <w:szCs w:val="20"/>
              </w:rPr>
              <w:t>ēkā un telpā/ Brīvdabas estrādē  ievērot ugunsdrošības noteikumus, darba drošības noteikumus,</w:t>
            </w:r>
            <w:r w:rsidRPr="003C3A0A">
              <w:rPr>
                <w:rStyle w:val="c2"/>
                <w:color w:val="000000"/>
                <w:sz w:val="20"/>
                <w:szCs w:val="20"/>
              </w:rPr>
              <w:t xml:space="preserve"> sanitāros noteikumus un citas Latvijas likumdošanas vai speciālo</w:t>
            </w:r>
            <w:r w:rsidRPr="003C3A0A">
              <w:rPr>
                <w:color w:val="000000"/>
                <w:sz w:val="20"/>
                <w:szCs w:val="20"/>
              </w:rPr>
              <w:t xml:space="preserve"> </w:t>
            </w:r>
            <w:r w:rsidRPr="003C3A0A">
              <w:rPr>
                <w:rStyle w:val="c2"/>
                <w:color w:val="000000"/>
                <w:sz w:val="20"/>
                <w:szCs w:val="20"/>
              </w:rPr>
              <w:t>dienestu noteiktās prasības</w:t>
            </w:r>
            <w:r w:rsidRPr="003C3A0A">
              <w:rPr>
                <w:sz w:val="20"/>
                <w:szCs w:val="20"/>
              </w:rPr>
              <w:t>, un ir pilnā mērā materiāli atbildīgs par to neievērošanu un uzņemas pilnu materiālo atbildību par visiem riskiem un zaudējumiem, kas radušies Izpildītājam  vai trešajām personām, paša Izpildītāja, tā darbinieku, pilnvaroto vai trešo personu darbības vai bezdarbības rezultātā pasākuma norises laikā objektā</w:t>
            </w:r>
            <w:r w:rsidRPr="003C3A0A">
              <w:rPr>
                <w:sz w:val="20"/>
                <w:szCs w:val="20"/>
                <w:lang w:eastAsia="lv-LV"/>
              </w:rPr>
              <w:t>;</w:t>
            </w:r>
          </w:p>
        </w:tc>
        <w:tc>
          <w:tcPr>
            <w:tcW w:w="4252" w:type="dxa"/>
            <w:shd w:val="clear" w:color="auto" w:fill="auto"/>
          </w:tcPr>
          <w:p w:rsidR="0064567E" w:rsidRDefault="0064567E" w:rsidP="007A2CF9">
            <w:pPr>
              <w:ind w:left="454" w:hanging="454"/>
              <w:jc w:val="both"/>
            </w:pPr>
            <w:r w:rsidRPr="003C3A0A">
              <w:rPr>
                <w:sz w:val="20"/>
                <w:szCs w:val="20"/>
                <w:lang w:val="en-GB"/>
              </w:rPr>
              <w:t>3.1.6.In building and room/ in open-air stage  comply with fire regulations, safety regulations, sanitary rules and other requirements of Latvian legislation or special services, and is fully liable for their non-compliance  and is fully responsible for all risks and losses to Contractor and third parties caused by Contractor himself, its employees, trustees or third party acts or omissions during the Performance in site;</w:t>
            </w:r>
          </w:p>
        </w:tc>
      </w:tr>
      <w:tr w:rsidR="0064567E" w:rsidTr="007A2CF9">
        <w:tc>
          <w:tcPr>
            <w:tcW w:w="4395" w:type="dxa"/>
            <w:shd w:val="clear" w:color="auto" w:fill="auto"/>
          </w:tcPr>
          <w:p w:rsidR="0064567E" w:rsidRDefault="0064567E" w:rsidP="0064567E">
            <w:pPr>
              <w:numPr>
                <w:ilvl w:val="2"/>
                <w:numId w:val="1"/>
              </w:numPr>
              <w:ind w:left="426" w:hanging="425"/>
              <w:jc w:val="both"/>
              <w:outlineLvl w:val="0"/>
            </w:pPr>
            <w:r w:rsidRPr="003C3A0A">
              <w:rPr>
                <w:sz w:val="20"/>
                <w:szCs w:val="20"/>
              </w:rPr>
              <w:t xml:space="preserve">nest atbildību par Teātra rekvizītu drošu transportēšanu, visas </w:t>
            </w:r>
            <w:r w:rsidRPr="003C3A0A">
              <w:rPr>
                <w:rFonts w:eastAsia="BatangChe"/>
                <w:color w:val="000000"/>
                <w:sz w:val="20"/>
                <w:szCs w:val="20"/>
              </w:rPr>
              <w:t>viesizrādes</w:t>
            </w:r>
            <w:r w:rsidRPr="003C3A0A">
              <w:rPr>
                <w:sz w:val="20"/>
                <w:szCs w:val="20"/>
              </w:rPr>
              <w:t xml:space="preserve"> laikā;</w:t>
            </w:r>
          </w:p>
        </w:tc>
        <w:tc>
          <w:tcPr>
            <w:tcW w:w="4252" w:type="dxa"/>
            <w:shd w:val="clear" w:color="auto" w:fill="auto"/>
          </w:tcPr>
          <w:p w:rsidR="0064567E" w:rsidRDefault="0064567E" w:rsidP="00771F08">
            <w:pPr>
              <w:ind w:left="454" w:hanging="454"/>
            </w:pPr>
            <w:r w:rsidRPr="003C3A0A">
              <w:rPr>
                <w:sz w:val="20"/>
                <w:szCs w:val="20"/>
                <w:lang w:val="en-GB"/>
              </w:rPr>
              <w:t>3.1.7.Bear responsibility for safe transporting of Theatre properties during all the period of Performance;</w:t>
            </w:r>
          </w:p>
        </w:tc>
      </w:tr>
      <w:tr w:rsidR="0064567E" w:rsidTr="007A2CF9">
        <w:tc>
          <w:tcPr>
            <w:tcW w:w="4395" w:type="dxa"/>
            <w:shd w:val="clear" w:color="auto" w:fill="auto"/>
          </w:tcPr>
          <w:p w:rsidR="0064567E" w:rsidRDefault="0064567E" w:rsidP="0064567E">
            <w:pPr>
              <w:numPr>
                <w:ilvl w:val="2"/>
                <w:numId w:val="1"/>
              </w:numPr>
              <w:ind w:left="426" w:hanging="425"/>
              <w:jc w:val="both"/>
              <w:outlineLvl w:val="0"/>
            </w:pPr>
            <w:r w:rsidRPr="003C3A0A">
              <w:rPr>
                <w:sz w:val="20"/>
                <w:szCs w:val="20"/>
              </w:rPr>
              <w:t>pildīt Jēkabpils pilsētas pašvaldības Jēkabpils Kultūras pārvaldes direktores tehniskās instrukcijas;</w:t>
            </w:r>
          </w:p>
        </w:tc>
        <w:tc>
          <w:tcPr>
            <w:tcW w:w="4252" w:type="dxa"/>
            <w:shd w:val="clear" w:color="auto" w:fill="auto"/>
          </w:tcPr>
          <w:p w:rsidR="0064567E" w:rsidRDefault="0064567E" w:rsidP="00771F08">
            <w:pPr>
              <w:ind w:left="454" w:hanging="454"/>
            </w:pPr>
            <w:r w:rsidRPr="003C3A0A">
              <w:rPr>
                <w:sz w:val="20"/>
                <w:szCs w:val="20"/>
                <w:lang w:val="en-GB"/>
              </w:rPr>
              <w:t>3.1.8.Fulfil the technical instructions of Director of Culture Department of Jēkabpils city self-government;</w:t>
            </w:r>
          </w:p>
        </w:tc>
      </w:tr>
      <w:tr w:rsidR="0064567E" w:rsidTr="007A2CF9">
        <w:tc>
          <w:tcPr>
            <w:tcW w:w="4395" w:type="dxa"/>
            <w:shd w:val="clear" w:color="auto" w:fill="auto"/>
          </w:tcPr>
          <w:p w:rsidR="0064567E" w:rsidRDefault="0064567E" w:rsidP="0064567E">
            <w:pPr>
              <w:numPr>
                <w:ilvl w:val="2"/>
                <w:numId w:val="1"/>
              </w:numPr>
              <w:ind w:left="426" w:hanging="425"/>
              <w:jc w:val="both"/>
              <w:outlineLvl w:val="0"/>
            </w:pPr>
            <w:r w:rsidRPr="003C3A0A">
              <w:rPr>
                <w:rFonts w:eastAsia="BatangChe"/>
                <w:color w:val="000000"/>
                <w:sz w:val="20"/>
                <w:szCs w:val="20"/>
              </w:rPr>
              <w:t>nodrošināt visus viesizrādes dalībniekus ar medicīnisko apdrošināšanu uz visu viesizrādes laiku, sākot ar laiku, kad tiek izbraukts no Krievijas Federācijas teritorijas līdz laikam, kad atgriežas Krievijas Federācijas teritorijā.</w:t>
            </w:r>
          </w:p>
        </w:tc>
        <w:tc>
          <w:tcPr>
            <w:tcW w:w="4252" w:type="dxa"/>
            <w:shd w:val="clear" w:color="auto" w:fill="auto"/>
          </w:tcPr>
          <w:p w:rsidR="0064567E" w:rsidRDefault="0064567E" w:rsidP="00771F08">
            <w:pPr>
              <w:ind w:left="454" w:hanging="454"/>
            </w:pPr>
            <w:r w:rsidRPr="003C3A0A">
              <w:rPr>
                <w:rFonts w:eastAsia="BatangChe"/>
                <w:color w:val="000000"/>
                <w:sz w:val="20"/>
                <w:szCs w:val="20"/>
                <w:lang w:val="en-GB"/>
              </w:rPr>
              <w:t>3.1.9</w:t>
            </w:r>
            <w:proofErr w:type="gramStart"/>
            <w:r w:rsidRPr="003C3A0A">
              <w:rPr>
                <w:rFonts w:eastAsia="BatangChe"/>
                <w:color w:val="000000"/>
                <w:sz w:val="20"/>
                <w:szCs w:val="20"/>
                <w:lang w:val="en-GB"/>
              </w:rPr>
              <w:t>.Provide</w:t>
            </w:r>
            <w:proofErr w:type="gramEnd"/>
            <w:r w:rsidRPr="003C3A0A">
              <w:rPr>
                <w:rFonts w:eastAsia="BatangChe"/>
                <w:color w:val="000000"/>
                <w:sz w:val="20"/>
                <w:szCs w:val="20"/>
                <w:lang w:val="en-GB"/>
              </w:rPr>
              <w:t xml:space="preserve"> all participants of Performance with medical insurance for the entire period of Performance starting from moment of leaving the Russian Federation till the return to the Russian Federation.</w:t>
            </w:r>
          </w:p>
        </w:tc>
      </w:tr>
      <w:tr w:rsidR="0064567E" w:rsidTr="007A2CF9">
        <w:tc>
          <w:tcPr>
            <w:tcW w:w="4395" w:type="dxa"/>
            <w:shd w:val="clear" w:color="auto" w:fill="auto"/>
          </w:tcPr>
          <w:p w:rsidR="0064567E" w:rsidRDefault="0064567E" w:rsidP="0064567E">
            <w:pPr>
              <w:numPr>
                <w:ilvl w:val="1"/>
                <w:numId w:val="1"/>
              </w:numPr>
              <w:ind w:left="284" w:hanging="284"/>
              <w:jc w:val="both"/>
            </w:pPr>
            <w:r>
              <w:tab/>
            </w:r>
            <w:r w:rsidRPr="003C3A0A">
              <w:rPr>
                <w:snapToGrid w:val="0"/>
                <w:sz w:val="20"/>
                <w:szCs w:val="20"/>
                <w:lang w:eastAsia="ar-SA"/>
              </w:rPr>
              <w:t>Izpildītājs</w:t>
            </w:r>
            <w:r w:rsidRPr="003C3A0A">
              <w:rPr>
                <w:sz w:val="20"/>
                <w:szCs w:val="20"/>
                <w:lang w:eastAsia="lv-LV"/>
              </w:rPr>
              <w:t xml:space="preserve"> ir pilnībā atbildīgs par savlaicīgu un kvalitatīvu darbu izpildi, saskaņā ar Līguma nosacījumiem un Tehnisko piedāvājumu (1.pielikums).</w:t>
            </w:r>
          </w:p>
        </w:tc>
        <w:tc>
          <w:tcPr>
            <w:tcW w:w="4252" w:type="dxa"/>
            <w:shd w:val="clear" w:color="auto" w:fill="auto"/>
          </w:tcPr>
          <w:p w:rsidR="0064567E" w:rsidRPr="003C3A0A" w:rsidRDefault="0064567E" w:rsidP="00771F08">
            <w:pPr>
              <w:ind w:left="346" w:hanging="340"/>
              <w:jc w:val="both"/>
              <w:rPr>
                <w:lang w:val="en-GB"/>
              </w:rPr>
            </w:pPr>
            <w:r w:rsidRPr="003C3A0A">
              <w:rPr>
                <w:snapToGrid w:val="0"/>
                <w:sz w:val="20"/>
                <w:szCs w:val="20"/>
                <w:lang w:val="en-GB" w:eastAsia="ar-SA"/>
              </w:rPr>
              <w:t>3.2</w:t>
            </w:r>
            <w:proofErr w:type="gramStart"/>
            <w:r w:rsidRPr="003C3A0A">
              <w:rPr>
                <w:snapToGrid w:val="0"/>
                <w:sz w:val="20"/>
                <w:szCs w:val="20"/>
                <w:lang w:val="en-GB" w:eastAsia="ar-SA"/>
              </w:rPr>
              <w:t>.Contractor</w:t>
            </w:r>
            <w:proofErr w:type="gramEnd"/>
            <w:r w:rsidRPr="003C3A0A">
              <w:rPr>
                <w:snapToGrid w:val="0"/>
                <w:sz w:val="20"/>
                <w:szCs w:val="20"/>
                <w:lang w:val="en-GB" w:eastAsia="ar-SA"/>
              </w:rPr>
              <w:t xml:space="preserve"> is fully responsible for timely and qualitative performance of services in accordance with Contract provisions and Technical offer (Annex 1)</w:t>
            </w:r>
            <w:r w:rsidRPr="003C3A0A">
              <w:rPr>
                <w:sz w:val="20"/>
                <w:szCs w:val="20"/>
                <w:lang w:val="en-GB" w:eastAsia="lv-LV"/>
              </w:rPr>
              <w:t>.</w:t>
            </w:r>
          </w:p>
        </w:tc>
      </w:tr>
      <w:tr w:rsidR="0064567E" w:rsidTr="007A2CF9">
        <w:tc>
          <w:tcPr>
            <w:tcW w:w="4395" w:type="dxa"/>
            <w:shd w:val="clear" w:color="auto" w:fill="auto"/>
          </w:tcPr>
          <w:p w:rsidR="0064567E" w:rsidRDefault="0064567E" w:rsidP="0064567E">
            <w:pPr>
              <w:numPr>
                <w:ilvl w:val="1"/>
                <w:numId w:val="1"/>
              </w:numPr>
              <w:ind w:left="284" w:hanging="284"/>
              <w:jc w:val="both"/>
              <w:outlineLvl w:val="0"/>
            </w:pPr>
            <w:r w:rsidRPr="003C3A0A">
              <w:rPr>
                <w:rStyle w:val="Emphasis"/>
                <w:i w:val="0"/>
                <w:sz w:val="20"/>
                <w:szCs w:val="20"/>
              </w:rPr>
              <w:t>Pasūtītājs</w:t>
            </w:r>
            <w:r w:rsidRPr="003C3A0A">
              <w:rPr>
                <w:sz w:val="20"/>
                <w:szCs w:val="20"/>
                <w:lang w:eastAsia="lv-LV"/>
              </w:rPr>
              <w:t xml:space="preserve"> apņemas:</w:t>
            </w:r>
          </w:p>
        </w:tc>
        <w:tc>
          <w:tcPr>
            <w:tcW w:w="4252" w:type="dxa"/>
            <w:shd w:val="clear" w:color="auto" w:fill="auto"/>
          </w:tcPr>
          <w:p w:rsidR="0064567E" w:rsidRPr="002941D2" w:rsidRDefault="0064567E" w:rsidP="00771F08">
            <w:r w:rsidRPr="003C3A0A">
              <w:rPr>
                <w:rStyle w:val="Emphasis"/>
                <w:i w:val="0"/>
                <w:sz w:val="20"/>
                <w:szCs w:val="20"/>
                <w:lang w:val="en-GB"/>
              </w:rPr>
              <w:t>3.3.Customer undertakes:</w:t>
            </w:r>
          </w:p>
        </w:tc>
      </w:tr>
      <w:tr w:rsidR="0064567E" w:rsidTr="007A2CF9">
        <w:tc>
          <w:tcPr>
            <w:tcW w:w="4395" w:type="dxa"/>
            <w:shd w:val="clear" w:color="auto" w:fill="auto"/>
          </w:tcPr>
          <w:p w:rsidR="0064567E" w:rsidRDefault="0064567E" w:rsidP="0064567E">
            <w:pPr>
              <w:pStyle w:val="BodyText3"/>
              <w:numPr>
                <w:ilvl w:val="2"/>
                <w:numId w:val="1"/>
              </w:numPr>
              <w:spacing w:after="0"/>
              <w:ind w:left="426" w:hanging="425"/>
              <w:jc w:val="both"/>
            </w:pPr>
            <w:r w:rsidRPr="003C3A0A">
              <w:rPr>
                <w:rStyle w:val="Emphasis"/>
                <w:i w:val="0"/>
                <w:sz w:val="20"/>
                <w:szCs w:val="20"/>
              </w:rPr>
              <w:t>Pasūtītājs</w:t>
            </w:r>
            <w:r w:rsidRPr="003C3A0A">
              <w:rPr>
                <w:sz w:val="20"/>
                <w:szCs w:val="20"/>
                <w:lang w:eastAsia="lv-LV"/>
              </w:rPr>
              <w:t xml:space="preserve"> apņemas šajā Līguma 6.2.punktā noteiktajā kārtībā un apjomā (Līguma 2.pielikums – Finanšu piedāvājums) samaksāt </w:t>
            </w:r>
            <w:r w:rsidRPr="003C3A0A">
              <w:rPr>
                <w:snapToGrid w:val="0"/>
                <w:sz w:val="20"/>
                <w:szCs w:val="20"/>
                <w:lang w:eastAsia="ar-SA"/>
              </w:rPr>
              <w:t>Izpildītājam</w:t>
            </w:r>
            <w:r w:rsidRPr="003C3A0A">
              <w:rPr>
                <w:sz w:val="20"/>
                <w:szCs w:val="20"/>
                <w:lang w:eastAsia="lv-LV"/>
              </w:rPr>
              <w:t xml:space="preserve"> par sniegtajiem Pakalpojumiem un sadarboties ar </w:t>
            </w:r>
            <w:r w:rsidRPr="003C3A0A">
              <w:rPr>
                <w:snapToGrid w:val="0"/>
                <w:sz w:val="20"/>
                <w:szCs w:val="20"/>
                <w:lang w:eastAsia="ar-SA"/>
              </w:rPr>
              <w:t>Izpildītāju</w:t>
            </w:r>
            <w:r w:rsidRPr="003C3A0A">
              <w:rPr>
                <w:sz w:val="20"/>
                <w:szCs w:val="20"/>
                <w:lang w:eastAsia="lv-LV"/>
              </w:rPr>
              <w:t xml:space="preserve"> visā šī līguma darbības laikā</w:t>
            </w:r>
            <w:r w:rsidRPr="003C3A0A">
              <w:rPr>
                <w:sz w:val="20"/>
                <w:szCs w:val="20"/>
              </w:rPr>
              <w:t>;</w:t>
            </w:r>
          </w:p>
        </w:tc>
        <w:tc>
          <w:tcPr>
            <w:tcW w:w="4252" w:type="dxa"/>
            <w:shd w:val="clear" w:color="auto" w:fill="auto"/>
          </w:tcPr>
          <w:p w:rsidR="0064567E" w:rsidRPr="003C3A0A" w:rsidRDefault="0064567E" w:rsidP="00771F08">
            <w:pPr>
              <w:ind w:left="454" w:hanging="454"/>
              <w:jc w:val="both"/>
              <w:rPr>
                <w:lang w:val="en-GB"/>
              </w:rPr>
            </w:pPr>
            <w:r w:rsidRPr="003C3A0A">
              <w:rPr>
                <w:rStyle w:val="Emphasis"/>
                <w:i w:val="0"/>
                <w:sz w:val="20"/>
                <w:szCs w:val="20"/>
              </w:rPr>
              <w:t>3.3.1.</w:t>
            </w:r>
            <w:r w:rsidRPr="003C3A0A">
              <w:rPr>
                <w:rStyle w:val="Emphasis"/>
                <w:i w:val="0"/>
                <w:sz w:val="20"/>
                <w:szCs w:val="20"/>
                <w:lang w:val="en-GB"/>
              </w:rPr>
              <w:t xml:space="preserve">Customer undertakes to pay Contractor for the delivered Services in accordance with order of Article </w:t>
            </w:r>
            <w:r w:rsidRPr="003C3A0A">
              <w:rPr>
                <w:sz w:val="20"/>
                <w:szCs w:val="20"/>
                <w:lang w:val="en-GB" w:eastAsia="lv-LV"/>
              </w:rPr>
              <w:t>6.2. of this Contract and in amount (Annex 2 – Financial offer) and to cooperate with Contractor during all the period of Contract;</w:t>
            </w:r>
          </w:p>
        </w:tc>
      </w:tr>
      <w:tr w:rsidR="0064567E" w:rsidTr="007A2CF9">
        <w:tc>
          <w:tcPr>
            <w:tcW w:w="4395" w:type="dxa"/>
            <w:shd w:val="clear" w:color="auto" w:fill="auto"/>
          </w:tcPr>
          <w:p w:rsidR="0064567E" w:rsidRDefault="0064567E" w:rsidP="0064567E">
            <w:pPr>
              <w:pStyle w:val="BodyText3"/>
              <w:numPr>
                <w:ilvl w:val="2"/>
                <w:numId w:val="1"/>
              </w:numPr>
              <w:spacing w:after="0"/>
              <w:ind w:left="426" w:hanging="425"/>
              <w:jc w:val="both"/>
            </w:pPr>
            <w:r w:rsidRPr="003C3A0A">
              <w:rPr>
                <w:sz w:val="20"/>
                <w:szCs w:val="20"/>
              </w:rPr>
              <w:t>nodrošināt Krustpils brīvdabas estrādi operai un mēģinājumam;</w:t>
            </w:r>
          </w:p>
        </w:tc>
        <w:tc>
          <w:tcPr>
            <w:tcW w:w="4252" w:type="dxa"/>
            <w:shd w:val="clear" w:color="auto" w:fill="auto"/>
          </w:tcPr>
          <w:p w:rsidR="0064567E" w:rsidRPr="008470B7" w:rsidRDefault="0064567E" w:rsidP="00771F08">
            <w:pPr>
              <w:ind w:left="454" w:hanging="454"/>
            </w:pPr>
            <w:r w:rsidRPr="003C3A0A">
              <w:rPr>
                <w:sz w:val="20"/>
                <w:szCs w:val="20"/>
                <w:lang w:val="en-GB"/>
              </w:rPr>
              <w:t>3.3.2.Provide Krustpils open-air stage for Opera and rehearsal;</w:t>
            </w:r>
          </w:p>
        </w:tc>
      </w:tr>
      <w:tr w:rsidR="0064567E" w:rsidTr="007A2CF9">
        <w:tc>
          <w:tcPr>
            <w:tcW w:w="4395" w:type="dxa"/>
            <w:shd w:val="clear" w:color="auto" w:fill="auto"/>
          </w:tcPr>
          <w:p w:rsidR="0064567E" w:rsidRDefault="0064567E" w:rsidP="00771F08">
            <w:pPr>
              <w:ind w:left="340" w:hanging="340"/>
              <w:jc w:val="both"/>
            </w:pPr>
            <w:r w:rsidRPr="003C3A0A">
              <w:rPr>
                <w:rStyle w:val="Emphasis"/>
                <w:i w:val="0"/>
                <w:sz w:val="20"/>
                <w:szCs w:val="20"/>
              </w:rPr>
              <w:t>3.4.Pasūtītājs</w:t>
            </w:r>
            <w:r w:rsidRPr="003C3A0A">
              <w:rPr>
                <w:sz w:val="20"/>
                <w:szCs w:val="20"/>
                <w:lang w:eastAsia="lv-LV"/>
              </w:rPr>
              <w:t xml:space="preserve"> nodrošina informatīvo pieejamību par Pasākumu Jēkabpils pilsētas pašvaldības mājaslapā </w:t>
            </w:r>
            <w:hyperlink r:id="rId7" w:history="1">
              <w:r w:rsidRPr="003C3A0A">
                <w:rPr>
                  <w:rStyle w:val="Hyperlink"/>
                  <w:sz w:val="20"/>
                  <w:szCs w:val="20"/>
                  <w:lang w:eastAsia="lv-LV"/>
                </w:rPr>
                <w:t>www.jekabpils.lv</w:t>
              </w:r>
            </w:hyperlink>
            <w:r w:rsidRPr="003C3A0A">
              <w:rPr>
                <w:sz w:val="20"/>
                <w:szCs w:val="20"/>
                <w:lang w:eastAsia="lv-LV"/>
              </w:rPr>
              <w:t xml:space="preserve"> un informatīvajā izdevumā “Jēkabpils Vēstis”.</w:t>
            </w:r>
          </w:p>
        </w:tc>
        <w:tc>
          <w:tcPr>
            <w:tcW w:w="4252" w:type="dxa"/>
            <w:shd w:val="clear" w:color="auto" w:fill="auto"/>
          </w:tcPr>
          <w:p w:rsidR="0064567E" w:rsidRPr="003C3A0A" w:rsidRDefault="0064567E" w:rsidP="00771F08">
            <w:pPr>
              <w:ind w:left="454" w:hanging="454"/>
              <w:jc w:val="both"/>
              <w:rPr>
                <w:sz w:val="20"/>
                <w:szCs w:val="20"/>
              </w:rPr>
            </w:pPr>
            <w:r w:rsidRPr="003C3A0A">
              <w:rPr>
                <w:rStyle w:val="Emphasis"/>
                <w:i w:val="0"/>
                <w:sz w:val="20"/>
                <w:szCs w:val="20"/>
                <w:lang w:val="en-GB"/>
              </w:rPr>
              <w:t>3.4</w:t>
            </w:r>
            <w:proofErr w:type="gramStart"/>
            <w:r w:rsidRPr="003C3A0A">
              <w:rPr>
                <w:rStyle w:val="Emphasis"/>
                <w:i w:val="0"/>
                <w:sz w:val="20"/>
                <w:szCs w:val="20"/>
                <w:lang w:val="en-GB"/>
              </w:rPr>
              <w:t>.Customer</w:t>
            </w:r>
            <w:proofErr w:type="gramEnd"/>
            <w:r w:rsidRPr="003C3A0A">
              <w:rPr>
                <w:rStyle w:val="Emphasis"/>
                <w:i w:val="0"/>
                <w:sz w:val="20"/>
                <w:szCs w:val="20"/>
                <w:lang w:val="en-GB"/>
              </w:rPr>
              <w:t xml:space="preserve"> provides information about Performance in </w:t>
            </w:r>
            <w:r w:rsidRPr="003C3A0A">
              <w:rPr>
                <w:sz w:val="20"/>
                <w:szCs w:val="20"/>
                <w:lang w:val="en-GB" w:eastAsia="lv-LV"/>
              </w:rPr>
              <w:t xml:space="preserve">Jēkabpils city self-government home page </w:t>
            </w:r>
            <w:hyperlink r:id="rId8" w:history="1">
              <w:r w:rsidRPr="003C3A0A">
                <w:rPr>
                  <w:rStyle w:val="Hyperlink"/>
                  <w:sz w:val="20"/>
                  <w:szCs w:val="20"/>
                  <w:lang w:eastAsia="lv-LV"/>
                </w:rPr>
                <w:t>www.jekabpils.lv</w:t>
              </w:r>
            </w:hyperlink>
            <w:r w:rsidRPr="003C3A0A">
              <w:rPr>
                <w:sz w:val="20"/>
                <w:szCs w:val="20"/>
                <w:lang w:val="en-GB" w:eastAsia="lv-LV"/>
              </w:rPr>
              <w:t xml:space="preserve"> and informative newsletter “Jēkabpils </w:t>
            </w:r>
            <w:proofErr w:type="spellStart"/>
            <w:r w:rsidRPr="003C3A0A">
              <w:rPr>
                <w:sz w:val="20"/>
                <w:szCs w:val="20"/>
                <w:lang w:val="en-GB" w:eastAsia="lv-LV"/>
              </w:rPr>
              <w:t>Vēstis</w:t>
            </w:r>
            <w:proofErr w:type="spellEnd"/>
            <w:r w:rsidRPr="003C3A0A">
              <w:rPr>
                <w:sz w:val="20"/>
                <w:szCs w:val="20"/>
                <w:lang w:val="en-GB" w:eastAsia="lv-LV"/>
              </w:rPr>
              <w:t>” (“Jēkabpils News”).</w:t>
            </w:r>
          </w:p>
        </w:tc>
      </w:tr>
      <w:tr w:rsidR="0064567E" w:rsidTr="007A2CF9">
        <w:tc>
          <w:tcPr>
            <w:tcW w:w="4395" w:type="dxa"/>
            <w:shd w:val="clear" w:color="auto" w:fill="auto"/>
          </w:tcPr>
          <w:p w:rsidR="0064567E" w:rsidRDefault="0064567E" w:rsidP="00771F08">
            <w:pPr>
              <w:ind w:left="340" w:hanging="340"/>
              <w:jc w:val="both"/>
              <w:outlineLvl w:val="0"/>
            </w:pPr>
            <w:r w:rsidRPr="003C3A0A">
              <w:rPr>
                <w:sz w:val="20"/>
                <w:szCs w:val="20"/>
                <w:lang w:eastAsia="lv-LV"/>
              </w:rPr>
              <w:t xml:space="preserve">3.5.Izrādes laikā Pasūtītājam ir tiesības bez </w:t>
            </w:r>
            <w:r w:rsidRPr="003C3A0A">
              <w:rPr>
                <w:sz w:val="20"/>
                <w:szCs w:val="20"/>
                <w:lang w:eastAsia="lv-LV"/>
              </w:rPr>
              <w:lastRenderedPageBreak/>
              <w:t xml:space="preserve">saskaņošanas </w:t>
            </w:r>
            <w:r w:rsidRPr="003C3A0A">
              <w:rPr>
                <w:bCs/>
                <w:sz w:val="20"/>
                <w:szCs w:val="20"/>
              </w:rPr>
              <w:t>veikt fotografēšanas un ar to saistītos pakalpojumus</w:t>
            </w:r>
            <w:r w:rsidRPr="003C3A0A">
              <w:rPr>
                <w:sz w:val="20"/>
                <w:szCs w:val="20"/>
                <w:lang w:eastAsia="lv-LV"/>
              </w:rPr>
              <w:t>, un fotoattēlus izmantot savām vajadzībām.</w:t>
            </w:r>
          </w:p>
        </w:tc>
        <w:tc>
          <w:tcPr>
            <w:tcW w:w="4252" w:type="dxa"/>
            <w:shd w:val="clear" w:color="auto" w:fill="auto"/>
          </w:tcPr>
          <w:p w:rsidR="0064567E" w:rsidRDefault="0064567E" w:rsidP="00771F08">
            <w:pPr>
              <w:ind w:left="340" w:hanging="340"/>
            </w:pPr>
            <w:r w:rsidRPr="003C3A0A">
              <w:rPr>
                <w:sz w:val="20"/>
                <w:szCs w:val="20"/>
                <w:lang w:val="en-GB" w:eastAsia="lv-LV"/>
              </w:rPr>
              <w:lastRenderedPageBreak/>
              <w:t>3.5</w:t>
            </w:r>
            <w:proofErr w:type="gramStart"/>
            <w:r w:rsidRPr="003C3A0A">
              <w:rPr>
                <w:sz w:val="20"/>
                <w:szCs w:val="20"/>
                <w:lang w:val="en-GB" w:eastAsia="lv-LV"/>
              </w:rPr>
              <w:t>.Customer</w:t>
            </w:r>
            <w:proofErr w:type="gramEnd"/>
            <w:r w:rsidRPr="003C3A0A">
              <w:rPr>
                <w:sz w:val="20"/>
                <w:szCs w:val="20"/>
                <w:lang w:val="en-GB" w:eastAsia="lv-LV"/>
              </w:rPr>
              <w:t xml:space="preserve"> has the right to carry out without </w:t>
            </w:r>
            <w:r w:rsidRPr="003C3A0A">
              <w:rPr>
                <w:sz w:val="20"/>
                <w:szCs w:val="20"/>
                <w:lang w:val="en-GB" w:eastAsia="lv-LV"/>
              </w:rPr>
              <w:lastRenderedPageBreak/>
              <w:t>the consent photography and related services and to use photos for their own needs.</w:t>
            </w:r>
          </w:p>
        </w:tc>
      </w:tr>
      <w:tr w:rsidR="0064567E" w:rsidTr="007A2CF9">
        <w:tc>
          <w:tcPr>
            <w:tcW w:w="4395" w:type="dxa"/>
            <w:shd w:val="clear" w:color="auto" w:fill="auto"/>
          </w:tcPr>
          <w:p w:rsidR="0064567E" w:rsidRDefault="0064567E" w:rsidP="0064567E">
            <w:pPr>
              <w:numPr>
                <w:ilvl w:val="0"/>
                <w:numId w:val="1"/>
              </w:numPr>
              <w:jc w:val="both"/>
              <w:outlineLvl w:val="0"/>
            </w:pPr>
            <w:r w:rsidRPr="003C3A0A">
              <w:rPr>
                <w:b/>
                <w:sz w:val="20"/>
                <w:szCs w:val="20"/>
                <w:lang w:eastAsia="lv-LV"/>
              </w:rPr>
              <w:lastRenderedPageBreak/>
              <w:t>PAKALPOJUMU IZPILDES TERMIŅŠ UN NODOŠANAS – PIEŅEMŠANAS KĀRTĪBA</w:t>
            </w:r>
          </w:p>
        </w:tc>
        <w:tc>
          <w:tcPr>
            <w:tcW w:w="4252" w:type="dxa"/>
            <w:shd w:val="clear" w:color="auto" w:fill="auto"/>
          </w:tcPr>
          <w:p w:rsidR="0064567E" w:rsidRDefault="0064567E" w:rsidP="00771F08">
            <w:pPr>
              <w:ind w:left="113" w:hanging="113"/>
            </w:pPr>
            <w:r w:rsidRPr="003C3A0A">
              <w:rPr>
                <w:b/>
                <w:sz w:val="20"/>
                <w:szCs w:val="20"/>
                <w:lang w:val="en-GB" w:eastAsia="lv-LV"/>
              </w:rPr>
              <w:t>4.EXECUTION TERMS OF SERVICES AND DELIVERY-ACCEPTANCE ORDER</w:t>
            </w:r>
          </w:p>
        </w:tc>
      </w:tr>
      <w:tr w:rsidR="0064567E" w:rsidTr="007A2CF9">
        <w:tc>
          <w:tcPr>
            <w:tcW w:w="4395" w:type="dxa"/>
            <w:shd w:val="clear" w:color="auto" w:fill="auto"/>
          </w:tcPr>
          <w:p w:rsidR="0064567E" w:rsidRDefault="0064567E" w:rsidP="0064567E">
            <w:pPr>
              <w:numPr>
                <w:ilvl w:val="1"/>
                <w:numId w:val="1"/>
              </w:numPr>
              <w:ind w:left="284" w:hanging="284"/>
              <w:jc w:val="both"/>
              <w:outlineLvl w:val="0"/>
            </w:pPr>
            <w:r w:rsidRPr="003C3A0A">
              <w:rPr>
                <w:snapToGrid w:val="0"/>
                <w:sz w:val="20"/>
                <w:szCs w:val="20"/>
                <w:lang w:eastAsia="ar-SA"/>
              </w:rPr>
              <w:t>Izpildītājs</w:t>
            </w:r>
            <w:r w:rsidRPr="003C3A0A">
              <w:rPr>
                <w:sz w:val="20"/>
                <w:szCs w:val="20"/>
                <w:lang w:eastAsia="lv-LV"/>
              </w:rPr>
              <w:t xml:space="preserve"> apņemas sniegt </w:t>
            </w:r>
            <w:r w:rsidRPr="003C3A0A">
              <w:rPr>
                <w:rStyle w:val="Emphasis"/>
                <w:i w:val="0"/>
                <w:sz w:val="20"/>
                <w:szCs w:val="20"/>
              </w:rPr>
              <w:t>Pasūtītājam</w:t>
            </w:r>
            <w:r w:rsidRPr="003C3A0A">
              <w:rPr>
                <w:sz w:val="20"/>
                <w:szCs w:val="20"/>
                <w:lang w:eastAsia="lv-LV"/>
              </w:rPr>
              <w:t xml:space="preserve"> Pasākuma organizēšanas Pakalpojumus no Līguma noslēgšanas līdz 2016.gada 23.jūlijam (ieskaitot).</w:t>
            </w:r>
          </w:p>
        </w:tc>
        <w:tc>
          <w:tcPr>
            <w:tcW w:w="4252" w:type="dxa"/>
            <w:shd w:val="clear" w:color="auto" w:fill="auto"/>
          </w:tcPr>
          <w:p w:rsidR="0064567E" w:rsidRDefault="0064567E" w:rsidP="00771F08">
            <w:pPr>
              <w:ind w:left="284" w:hanging="284"/>
              <w:jc w:val="both"/>
            </w:pPr>
            <w:r w:rsidRPr="003C3A0A">
              <w:rPr>
                <w:snapToGrid w:val="0"/>
                <w:sz w:val="20"/>
                <w:szCs w:val="20"/>
                <w:lang w:val="en-GB" w:eastAsia="ar-SA"/>
              </w:rPr>
              <w:t>4.1</w:t>
            </w:r>
            <w:proofErr w:type="gramStart"/>
            <w:r w:rsidRPr="003C3A0A">
              <w:rPr>
                <w:snapToGrid w:val="0"/>
                <w:sz w:val="20"/>
                <w:szCs w:val="20"/>
                <w:lang w:val="en-GB" w:eastAsia="ar-SA"/>
              </w:rPr>
              <w:t>.Contractor</w:t>
            </w:r>
            <w:proofErr w:type="gramEnd"/>
            <w:r w:rsidRPr="003C3A0A">
              <w:rPr>
                <w:snapToGrid w:val="0"/>
                <w:sz w:val="20"/>
                <w:szCs w:val="20"/>
                <w:lang w:val="en-GB" w:eastAsia="ar-SA"/>
              </w:rPr>
              <w:t xml:space="preserve"> undertakes to provide Customer with Performance Services from the conclusion of Contract till the 23</w:t>
            </w:r>
            <w:r w:rsidRPr="003C3A0A">
              <w:rPr>
                <w:snapToGrid w:val="0"/>
                <w:sz w:val="20"/>
                <w:szCs w:val="20"/>
                <w:vertAlign w:val="superscript"/>
                <w:lang w:val="en-GB" w:eastAsia="ar-SA"/>
              </w:rPr>
              <w:t>rd</w:t>
            </w:r>
            <w:r w:rsidRPr="003C3A0A">
              <w:rPr>
                <w:snapToGrid w:val="0"/>
                <w:sz w:val="20"/>
                <w:szCs w:val="20"/>
                <w:lang w:val="en-GB" w:eastAsia="ar-SA"/>
              </w:rPr>
              <w:t xml:space="preserve"> July, 2106 (inclusive).</w:t>
            </w:r>
          </w:p>
        </w:tc>
      </w:tr>
      <w:tr w:rsidR="0064567E" w:rsidTr="007A2CF9">
        <w:tc>
          <w:tcPr>
            <w:tcW w:w="4395" w:type="dxa"/>
            <w:shd w:val="clear" w:color="auto" w:fill="auto"/>
          </w:tcPr>
          <w:p w:rsidR="0064567E" w:rsidRDefault="0064567E" w:rsidP="0064567E">
            <w:pPr>
              <w:numPr>
                <w:ilvl w:val="1"/>
                <w:numId w:val="1"/>
              </w:numPr>
              <w:ind w:left="284" w:hanging="284"/>
              <w:jc w:val="both"/>
            </w:pPr>
            <w:r w:rsidRPr="003C3A0A">
              <w:rPr>
                <w:sz w:val="20"/>
                <w:szCs w:val="20"/>
                <w:lang w:eastAsia="lv-LV"/>
              </w:rPr>
              <w:t xml:space="preserve">Gadījumā, ja </w:t>
            </w:r>
            <w:r w:rsidRPr="003C3A0A">
              <w:rPr>
                <w:snapToGrid w:val="0"/>
                <w:sz w:val="20"/>
                <w:szCs w:val="20"/>
                <w:lang w:eastAsia="ar-SA"/>
              </w:rPr>
              <w:t>Izpildītājs</w:t>
            </w:r>
            <w:r w:rsidRPr="003C3A0A">
              <w:rPr>
                <w:sz w:val="20"/>
                <w:szCs w:val="20"/>
                <w:lang w:eastAsia="lv-LV"/>
              </w:rPr>
              <w:t xml:space="preserve"> neveic un/vai aizkavē savu ar šo Līgumu noteikto pienākumu izpildi, un/vai arī izpilde veikta nepilnīgi un/vai nekvalitatīvi, </w:t>
            </w:r>
            <w:r w:rsidRPr="003C3A0A">
              <w:rPr>
                <w:rStyle w:val="Emphasis"/>
                <w:i w:val="0"/>
                <w:sz w:val="20"/>
                <w:szCs w:val="20"/>
              </w:rPr>
              <w:t>Pasūtītājam</w:t>
            </w:r>
            <w:r w:rsidRPr="003C3A0A">
              <w:rPr>
                <w:sz w:val="20"/>
                <w:szCs w:val="20"/>
                <w:lang w:eastAsia="lv-LV"/>
              </w:rPr>
              <w:t xml:space="preserve"> ir tiesības neparakstīt </w:t>
            </w:r>
            <w:r w:rsidRPr="003C3A0A">
              <w:rPr>
                <w:snapToGrid w:val="0"/>
                <w:sz w:val="20"/>
                <w:szCs w:val="20"/>
                <w:lang w:eastAsia="ar-SA"/>
              </w:rPr>
              <w:t>Izpildītāja</w:t>
            </w:r>
            <w:r w:rsidRPr="003C3A0A">
              <w:rPr>
                <w:sz w:val="20"/>
                <w:szCs w:val="20"/>
                <w:lang w:eastAsia="lv-LV"/>
              </w:rPr>
              <w:t xml:space="preserve"> iesniegto pieņemšanas - nodošanas aktu un izvirzīt pretenzijas par </w:t>
            </w:r>
            <w:r w:rsidRPr="003C3A0A">
              <w:rPr>
                <w:snapToGrid w:val="0"/>
                <w:sz w:val="20"/>
                <w:szCs w:val="20"/>
                <w:lang w:eastAsia="ar-SA"/>
              </w:rPr>
              <w:t>Izpildītāja</w:t>
            </w:r>
            <w:r w:rsidRPr="003C3A0A">
              <w:rPr>
                <w:sz w:val="20"/>
                <w:szCs w:val="20"/>
                <w:lang w:eastAsia="lv-LV"/>
              </w:rPr>
              <w:t xml:space="preserve"> paveikto darbu. </w:t>
            </w:r>
            <w:r w:rsidRPr="003C3A0A">
              <w:rPr>
                <w:rStyle w:val="Emphasis"/>
                <w:i w:val="0"/>
                <w:sz w:val="20"/>
                <w:szCs w:val="20"/>
              </w:rPr>
              <w:t>Pasūtītājs</w:t>
            </w:r>
            <w:r w:rsidRPr="003C3A0A">
              <w:rPr>
                <w:sz w:val="20"/>
                <w:szCs w:val="20"/>
                <w:lang w:eastAsia="lv-LV"/>
              </w:rPr>
              <w:t xml:space="preserve"> un </w:t>
            </w:r>
            <w:r w:rsidRPr="003C3A0A">
              <w:rPr>
                <w:snapToGrid w:val="0"/>
                <w:sz w:val="20"/>
                <w:szCs w:val="20"/>
                <w:lang w:eastAsia="ar-SA"/>
              </w:rPr>
              <w:t>Izpildītājs</w:t>
            </w:r>
            <w:r w:rsidRPr="003C3A0A">
              <w:rPr>
                <w:sz w:val="20"/>
                <w:szCs w:val="20"/>
                <w:lang w:eastAsia="lv-LV"/>
              </w:rPr>
              <w:t xml:space="preserve"> sastāda divpusēju aktu, kurā saskaņā ar Tehniskajā piedāvājumā norādīto (ja Pasākums netika veikts pilnībā vai daļēji) uzrāda izpildīto darbu apjomu un apmaksājamo summu.</w:t>
            </w:r>
          </w:p>
        </w:tc>
        <w:tc>
          <w:tcPr>
            <w:tcW w:w="4252" w:type="dxa"/>
            <w:shd w:val="clear" w:color="auto" w:fill="auto"/>
          </w:tcPr>
          <w:p w:rsidR="0064567E" w:rsidRDefault="0064567E" w:rsidP="00771F08">
            <w:pPr>
              <w:ind w:left="284" w:hanging="284"/>
              <w:jc w:val="both"/>
            </w:pPr>
            <w:r w:rsidRPr="003C3A0A">
              <w:rPr>
                <w:sz w:val="20"/>
                <w:szCs w:val="20"/>
                <w:lang w:val="en-GB" w:eastAsia="lv-LV"/>
              </w:rPr>
              <w:t>4.2</w:t>
            </w:r>
            <w:proofErr w:type="gramStart"/>
            <w:r w:rsidRPr="003C3A0A">
              <w:rPr>
                <w:sz w:val="20"/>
                <w:szCs w:val="20"/>
                <w:lang w:val="en-GB" w:eastAsia="lv-LV"/>
              </w:rPr>
              <w:t>.In</w:t>
            </w:r>
            <w:proofErr w:type="gramEnd"/>
            <w:r w:rsidRPr="003C3A0A">
              <w:rPr>
                <w:sz w:val="20"/>
                <w:szCs w:val="20"/>
                <w:lang w:val="en-GB" w:eastAsia="lv-LV"/>
              </w:rPr>
              <w:t xml:space="preserve"> case Contractor fails and/or delays execution of this Contract’s obligations, and/or the execution is incomplete and /or of poor quality, Customer has the right not to sign the Contractor’s submitted Delivery-acceptance act and make claims on the Contractor’s service. </w:t>
            </w:r>
            <w:r w:rsidRPr="003C3A0A">
              <w:rPr>
                <w:rStyle w:val="Emphasis"/>
                <w:i w:val="0"/>
                <w:sz w:val="20"/>
                <w:szCs w:val="20"/>
                <w:lang w:val="en-GB"/>
              </w:rPr>
              <w:t xml:space="preserve">Customer </w:t>
            </w:r>
            <w:r w:rsidRPr="003C3A0A">
              <w:rPr>
                <w:sz w:val="20"/>
                <w:szCs w:val="20"/>
                <w:lang w:val="en-GB" w:eastAsia="lv-LV"/>
              </w:rPr>
              <w:t xml:space="preserve">un </w:t>
            </w:r>
            <w:r w:rsidRPr="003C3A0A">
              <w:rPr>
                <w:snapToGrid w:val="0"/>
                <w:sz w:val="20"/>
                <w:szCs w:val="20"/>
                <w:lang w:val="en-GB" w:eastAsia="ar-SA"/>
              </w:rPr>
              <w:t xml:space="preserve">Contractor </w:t>
            </w:r>
            <w:r w:rsidRPr="003C3A0A">
              <w:rPr>
                <w:sz w:val="20"/>
                <w:szCs w:val="20"/>
                <w:lang w:val="en-GB" w:eastAsia="lv-LV"/>
              </w:rPr>
              <w:t>write bilateral act in accordance with Technical offer (if Performance was not executed fully or partially) identifying the amount of fulfilled services and payable sum.</w:t>
            </w:r>
          </w:p>
        </w:tc>
      </w:tr>
      <w:tr w:rsidR="0064567E" w:rsidTr="007A2CF9">
        <w:tc>
          <w:tcPr>
            <w:tcW w:w="4395" w:type="dxa"/>
            <w:shd w:val="clear" w:color="auto" w:fill="auto"/>
          </w:tcPr>
          <w:p w:rsidR="0064567E" w:rsidRDefault="0064567E" w:rsidP="0064567E">
            <w:pPr>
              <w:numPr>
                <w:ilvl w:val="1"/>
                <w:numId w:val="1"/>
              </w:numPr>
              <w:ind w:left="284" w:hanging="284"/>
              <w:jc w:val="both"/>
            </w:pPr>
            <w:r w:rsidRPr="003C3A0A">
              <w:rPr>
                <w:sz w:val="20"/>
                <w:szCs w:val="20"/>
              </w:rPr>
              <w:t>Izpildītājs iesniedz operas ierakstu diskā. Kultūras pārvalde iesniegto operas versiju izvērtē un apstiprina. Šī apstiprinātā versija, to adaptējot brīvdabas estrādei, Pretendentam jāizpilda bez saturiskām un konceptuālām izmaiņām.</w:t>
            </w:r>
          </w:p>
        </w:tc>
        <w:tc>
          <w:tcPr>
            <w:tcW w:w="4252" w:type="dxa"/>
            <w:shd w:val="clear" w:color="auto" w:fill="auto"/>
          </w:tcPr>
          <w:p w:rsidR="0064567E" w:rsidRDefault="0064567E" w:rsidP="007A2CF9">
            <w:pPr>
              <w:ind w:left="284" w:hanging="284"/>
              <w:jc w:val="both"/>
            </w:pPr>
            <w:r w:rsidRPr="003C3A0A">
              <w:rPr>
                <w:sz w:val="20"/>
                <w:szCs w:val="20"/>
                <w:lang w:val="en-GB"/>
              </w:rPr>
              <w:t>4.3</w:t>
            </w:r>
            <w:proofErr w:type="gramStart"/>
            <w:r w:rsidRPr="003C3A0A">
              <w:rPr>
                <w:sz w:val="20"/>
                <w:szCs w:val="20"/>
                <w:lang w:val="en-GB"/>
              </w:rPr>
              <w:t>.Contractor</w:t>
            </w:r>
            <w:proofErr w:type="gramEnd"/>
            <w:r w:rsidRPr="003C3A0A">
              <w:rPr>
                <w:sz w:val="20"/>
                <w:szCs w:val="20"/>
                <w:lang w:val="en-GB"/>
              </w:rPr>
              <w:t xml:space="preserve"> shall submit Opera recorded in CD. Culture Department shall consider and approve the submitted Opera version. This approved Opera version, adapted to open-air stage, must be fulfilled by Contractor without meaningful and conceptual changes.</w:t>
            </w:r>
          </w:p>
        </w:tc>
      </w:tr>
      <w:tr w:rsidR="0064567E" w:rsidTr="007A2CF9">
        <w:tc>
          <w:tcPr>
            <w:tcW w:w="4395" w:type="dxa"/>
            <w:shd w:val="clear" w:color="auto" w:fill="auto"/>
          </w:tcPr>
          <w:p w:rsidR="0064567E" w:rsidRDefault="0064567E" w:rsidP="0064567E">
            <w:pPr>
              <w:numPr>
                <w:ilvl w:val="1"/>
                <w:numId w:val="1"/>
              </w:numPr>
              <w:ind w:left="284" w:hanging="284"/>
              <w:jc w:val="both"/>
            </w:pPr>
            <w:r w:rsidRPr="003C3A0A">
              <w:rPr>
                <w:sz w:val="20"/>
                <w:szCs w:val="20"/>
              </w:rPr>
              <w:t>Gadījumā, ja operas laikā tiek veiktas saturiskas un konceptuālas izmaiņas, tiek sastādīts darba izpildes akts, norādot veiktās izmaiņas, un par to paredzot samazināt  5% (pieci procenti) no  izpildītājam izmaksājamās kopējās summas.</w:t>
            </w:r>
            <w:r w:rsidRPr="003C3A0A">
              <w:rPr>
                <w:sz w:val="20"/>
                <w:szCs w:val="20"/>
                <w:lang w:eastAsia="lv-LV"/>
              </w:rPr>
              <w:t xml:space="preserve"> </w:t>
            </w:r>
          </w:p>
        </w:tc>
        <w:tc>
          <w:tcPr>
            <w:tcW w:w="4252" w:type="dxa"/>
            <w:shd w:val="clear" w:color="auto" w:fill="auto"/>
          </w:tcPr>
          <w:p w:rsidR="0064567E" w:rsidRDefault="0064567E" w:rsidP="007A2CF9">
            <w:pPr>
              <w:ind w:left="284" w:hanging="284"/>
              <w:jc w:val="both"/>
            </w:pPr>
            <w:r w:rsidRPr="003C3A0A">
              <w:rPr>
                <w:sz w:val="20"/>
                <w:szCs w:val="20"/>
                <w:lang w:val="en-GB"/>
              </w:rPr>
              <w:t>4.4.In case if during Performance happens substantive and conceptual changes, the act of service execution is written, identifying  the changes and foreseeing the decrease of 5% (five percent) from the total price paid to Contractor.</w:t>
            </w:r>
          </w:p>
        </w:tc>
      </w:tr>
      <w:tr w:rsidR="0064567E" w:rsidTr="007A2CF9">
        <w:tc>
          <w:tcPr>
            <w:tcW w:w="4395" w:type="dxa"/>
            <w:shd w:val="clear" w:color="auto" w:fill="auto"/>
          </w:tcPr>
          <w:p w:rsidR="0064567E" w:rsidRDefault="0064567E" w:rsidP="0064567E">
            <w:pPr>
              <w:numPr>
                <w:ilvl w:val="1"/>
                <w:numId w:val="1"/>
              </w:numPr>
              <w:ind w:left="284" w:hanging="284"/>
              <w:jc w:val="both"/>
            </w:pPr>
            <w:r w:rsidRPr="003C3A0A">
              <w:rPr>
                <w:sz w:val="20"/>
                <w:szCs w:val="20"/>
                <w:lang w:eastAsia="lv-LV"/>
              </w:rPr>
              <w:t>Pakalpojuma pieņemšana tiek noformēta ar pieņemšanas - nodošanas aktu, ko parakstījuši abi Līdzēji.</w:t>
            </w:r>
          </w:p>
        </w:tc>
        <w:tc>
          <w:tcPr>
            <w:tcW w:w="4252" w:type="dxa"/>
            <w:shd w:val="clear" w:color="auto" w:fill="auto"/>
          </w:tcPr>
          <w:p w:rsidR="0064567E" w:rsidRDefault="0064567E" w:rsidP="007A2CF9">
            <w:pPr>
              <w:ind w:left="284" w:hanging="284"/>
              <w:jc w:val="both"/>
            </w:pPr>
            <w:r w:rsidRPr="003C3A0A">
              <w:rPr>
                <w:sz w:val="20"/>
                <w:szCs w:val="20"/>
                <w:lang w:val="en-GB" w:eastAsia="lv-LV"/>
              </w:rPr>
              <w:t>4.5</w:t>
            </w:r>
            <w:proofErr w:type="gramStart"/>
            <w:r w:rsidRPr="003C3A0A">
              <w:rPr>
                <w:sz w:val="20"/>
                <w:szCs w:val="20"/>
                <w:lang w:val="en-GB" w:eastAsia="lv-LV"/>
              </w:rPr>
              <w:t>.Acceptance</w:t>
            </w:r>
            <w:proofErr w:type="gramEnd"/>
            <w:r w:rsidRPr="003C3A0A">
              <w:rPr>
                <w:sz w:val="20"/>
                <w:szCs w:val="20"/>
                <w:lang w:val="en-GB" w:eastAsia="lv-LV"/>
              </w:rPr>
              <w:t xml:space="preserve"> of service is executed with Delivery-acceptance act signed by both Parties.</w:t>
            </w:r>
          </w:p>
        </w:tc>
      </w:tr>
      <w:tr w:rsidR="0064567E" w:rsidTr="007A2CF9">
        <w:tc>
          <w:tcPr>
            <w:tcW w:w="4395" w:type="dxa"/>
            <w:shd w:val="clear" w:color="auto" w:fill="auto"/>
          </w:tcPr>
          <w:p w:rsidR="0064567E" w:rsidRDefault="0064567E" w:rsidP="0064567E">
            <w:pPr>
              <w:numPr>
                <w:ilvl w:val="1"/>
                <w:numId w:val="1"/>
              </w:numPr>
              <w:ind w:left="284" w:hanging="284"/>
              <w:jc w:val="both"/>
            </w:pPr>
            <w:r w:rsidRPr="003C3A0A">
              <w:rPr>
                <w:sz w:val="20"/>
                <w:szCs w:val="20"/>
                <w:lang w:eastAsia="lv-LV"/>
              </w:rPr>
              <w:t xml:space="preserve">Gadījumā, ja Pasākums netiek realizēts, tad apmaksa par Pakalpojumu netiek veikta un tiek atmaksāta jebkura summa, kas avansā izmaksāta </w:t>
            </w:r>
            <w:r w:rsidRPr="003C3A0A">
              <w:rPr>
                <w:snapToGrid w:val="0"/>
                <w:sz w:val="20"/>
                <w:szCs w:val="20"/>
                <w:lang w:eastAsia="ar-SA"/>
              </w:rPr>
              <w:t>Izpildītājam</w:t>
            </w:r>
            <w:r w:rsidRPr="003C3A0A">
              <w:rPr>
                <w:sz w:val="20"/>
                <w:szCs w:val="20"/>
                <w:lang w:eastAsia="lv-LV"/>
              </w:rPr>
              <w:t xml:space="preserve"> un maksāts līgumsods 10% (desmit procentu) apmērā no Līgumcenas 10 (desmit) darba dienu laikā pēc pieņemšanas – nodošanas akta parakstīšanas.</w:t>
            </w:r>
          </w:p>
        </w:tc>
        <w:tc>
          <w:tcPr>
            <w:tcW w:w="4252" w:type="dxa"/>
            <w:shd w:val="clear" w:color="auto" w:fill="auto"/>
          </w:tcPr>
          <w:p w:rsidR="0064567E" w:rsidRDefault="0064567E" w:rsidP="007A2CF9">
            <w:pPr>
              <w:ind w:left="284" w:hanging="284"/>
              <w:jc w:val="both"/>
            </w:pPr>
            <w:r w:rsidRPr="003C3A0A">
              <w:rPr>
                <w:sz w:val="20"/>
                <w:szCs w:val="20"/>
                <w:lang w:val="en-GB" w:eastAsia="lv-LV"/>
              </w:rPr>
              <w:t>4.6.In case if Performance is not fulfilled, the payment for Service is not performed and any amount of payment in advance  to Contractor shall be returned ad penalty must be paid 10% (ten percent) of Contract price within 10 (ten) working days after signing of Delivery-acceptance act.</w:t>
            </w:r>
          </w:p>
        </w:tc>
      </w:tr>
      <w:tr w:rsidR="0064567E" w:rsidTr="007A2CF9">
        <w:tc>
          <w:tcPr>
            <w:tcW w:w="4395" w:type="dxa"/>
            <w:shd w:val="clear" w:color="auto" w:fill="auto"/>
          </w:tcPr>
          <w:p w:rsidR="0064567E" w:rsidRDefault="0064567E" w:rsidP="0064567E">
            <w:pPr>
              <w:numPr>
                <w:ilvl w:val="1"/>
                <w:numId w:val="1"/>
              </w:numPr>
              <w:ind w:left="284" w:hanging="284"/>
              <w:jc w:val="both"/>
            </w:pPr>
            <w:r w:rsidRPr="003C3A0A">
              <w:rPr>
                <w:sz w:val="20"/>
                <w:szCs w:val="20"/>
                <w:lang w:eastAsia="lv-LV"/>
              </w:rPr>
              <w:t xml:space="preserve">Pakalpojums uzskatāms par izpildītu un nodotu </w:t>
            </w:r>
            <w:r w:rsidRPr="003C3A0A">
              <w:rPr>
                <w:rStyle w:val="Emphasis"/>
                <w:i w:val="0"/>
                <w:sz w:val="20"/>
                <w:szCs w:val="20"/>
              </w:rPr>
              <w:t>Pasūtītājam</w:t>
            </w:r>
            <w:r w:rsidRPr="003C3A0A">
              <w:rPr>
                <w:sz w:val="20"/>
                <w:szCs w:val="20"/>
                <w:lang w:eastAsia="lv-LV"/>
              </w:rPr>
              <w:t>, ja ir abpusēji parakstīts Pakalpojuma pieņemšanas – nodošanas akts.</w:t>
            </w:r>
          </w:p>
        </w:tc>
        <w:tc>
          <w:tcPr>
            <w:tcW w:w="4252" w:type="dxa"/>
            <w:shd w:val="clear" w:color="auto" w:fill="auto"/>
          </w:tcPr>
          <w:p w:rsidR="0064567E" w:rsidRDefault="0064567E" w:rsidP="007A2CF9">
            <w:pPr>
              <w:ind w:left="284" w:hanging="284"/>
              <w:jc w:val="both"/>
            </w:pPr>
            <w:r w:rsidRPr="003C3A0A">
              <w:rPr>
                <w:sz w:val="20"/>
                <w:szCs w:val="20"/>
                <w:lang w:val="en-GB" w:eastAsia="lv-LV"/>
              </w:rPr>
              <w:t>4.7</w:t>
            </w:r>
            <w:proofErr w:type="gramStart"/>
            <w:r w:rsidRPr="003C3A0A">
              <w:rPr>
                <w:sz w:val="20"/>
                <w:szCs w:val="20"/>
                <w:lang w:val="en-GB" w:eastAsia="lv-LV"/>
              </w:rPr>
              <w:t>.Service</w:t>
            </w:r>
            <w:proofErr w:type="gramEnd"/>
            <w:r w:rsidRPr="003C3A0A">
              <w:rPr>
                <w:sz w:val="20"/>
                <w:szCs w:val="20"/>
                <w:lang w:val="en-GB" w:eastAsia="lv-LV"/>
              </w:rPr>
              <w:t xml:space="preserve"> is regarded as fulfilled and delivered to Customer if there is mutually signed Delivery-acceptance act.</w:t>
            </w:r>
          </w:p>
        </w:tc>
      </w:tr>
      <w:tr w:rsidR="0064567E" w:rsidTr="007A2CF9">
        <w:tc>
          <w:tcPr>
            <w:tcW w:w="4395" w:type="dxa"/>
            <w:shd w:val="clear" w:color="auto" w:fill="auto"/>
          </w:tcPr>
          <w:p w:rsidR="0064567E" w:rsidRDefault="0064567E" w:rsidP="0064567E">
            <w:pPr>
              <w:numPr>
                <w:ilvl w:val="1"/>
                <w:numId w:val="1"/>
              </w:numPr>
              <w:ind w:left="284" w:hanging="284"/>
              <w:jc w:val="both"/>
            </w:pPr>
            <w:r w:rsidRPr="003C3A0A">
              <w:rPr>
                <w:snapToGrid w:val="0"/>
                <w:sz w:val="20"/>
                <w:szCs w:val="20"/>
                <w:lang w:eastAsia="ar-SA"/>
              </w:rPr>
              <w:t>Izpildītājs</w:t>
            </w:r>
            <w:r w:rsidRPr="003C3A0A">
              <w:rPr>
                <w:sz w:val="20"/>
                <w:szCs w:val="20"/>
                <w:lang w:eastAsia="lv-LV"/>
              </w:rPr>
              <w:t xml:space="preserve"> nekavējoties pēc Pakalpojuma izpildes paziņo </w:t>
            </w:r>
            <w:r w:rsidRPr="003C3A0A">
              <w:rPr>
                <w:rStyle w:val="Emphasis"/>
                <w:i w:val="0"/>
                <w:sz w:val="20"/>
                <w:szCs w:val="20"/>
              </w:rPr>
              <w:t>Pasūtītājam</w:t>
            </w:r>
            <w:r w:rsidRPr="003C3A0A">
              <w:rPr>
                <w:sz w:val="20"/>
                <w:szCs w:val="20"/>
                <w:lang w:eastAsia="lv-LV"/>
              </w:rPr>
              <w:t xml:space="preserve"> par gatavību nodot Pakalpojumu, vienlaicīgi iesniedzot no savas puses parakstītu Pakalpojuma pieņemšanas – nodošanas aktu.</w:t>
            </w:r>
          </w:p>
        </w:tc>
        <w:tc>
          <w:tcPr>
            <w:tcW w:w="4252" w:type="dxa"/>
            <w:shd w:val="clear" w:color="auto" w:fill="auto"/>
          </w:tcPr>
          <w:p w:rsidR="0064567E" w:rsidRDefault="0064567E" w:rsidP="007A2CF9">
            <w:pPr>
              <w:ind w:left="284" w:hanging="284"/>
              <w:jc w:val="both"/>
            </w:pPr>
            <w:r w:rsidRPr="003C3A0A">
              <w:rPr>
                <w:snapToGrid w:val="0"/>
                <w:sz w:val="20"/>
                <w:szCs w:val="20"/>
                <w:lang w:val="en-GB" w:eastAsia="ar-SA"/>
              </w:rPr>
              <w:t>4.8</w:t>
            </w:r>
            <w:proofErr w:type="gramStart"/>
            <w:r w:rsidRPr="003C3A0A">
              <w:rPr>
                <w:snapToGrid w:val="0"/>
                <w:sz w:val="20"/>
                <w:szCs w:val="20"/>
                <w:lang w:val="en-GB" w:eastAsia="ar-SA"/>
              </w:rPr>
              <w:t>.Contractor</w:t>
            </w:r>
            <w:proofErr w:type="gramEnd"/>
            <w:r w:rsidRPr="003C3A0A">
              <w:rPr>
                <w:snapToGrid w:val="0"/>
                <w:sz w:val="20"/>
                <w:szCs w:val="20"/>
                <w:lang w:val="en-GB" w:eastAsia="ar-SA"/>
              </w:rPr>
              <w:t xml:space="preserve"> immediately after Service execution notifies Customer of readiness to pass Service at the same time submitting signed Delivery-acceptance act.</w:t>
            </w:r>
          </w:p>
        </w:tc>
      </w:tr>
      <w:tr w:rsidR="0064567E" w:rsidTr="007A2CF9">
        <w:tc>
          <w:tcPr>
            <w:tcW w:w="4395" w:type="dxa"/>
            <w:shd w:val="clear" w:color="auto" w:fill="auto"/>
          </w:tcPr>
          <w:p w:rsidR="0064567E" w:rsidRDefault="0064567E" w:rsidP="0064567E">
            <w:pPr>
              <w:numPr>
                <w:ilvl w:val="1"/>
                <w:numId w:val="1"/>
              </w:numPr>
              <w:ind w:left="284" w:hanging="284"/>
              <w:jc w:val="both"/>
            </w:pPr>
            <w:r w:rsidRPr="003C3A0A">
              <w:rPr>
                <w:sz w:val="20"/>
                <w:szCs w:val="20"/>
                <w:lang w:eastAsia="lv-LV"/>
              </w:rPr>
              <w:t xml:space="preserve">Pēc </w:t>
            </w:r>
            <w:r w:rsidRPr="003C3A0A">
              <w:rPr>
                <w:rStyle w:val="Emphasis"/>
                <w:i w:val="0"/>
                <w:sz w:val="20"/>
                <w:szCs w:val="20"/>
              </w:rPr>
              <w:t>Pasūtītāja</w:t>
            </w:r>
            <w:r w:rsidRPr="003C3A0A">
              <w:rPr>
                <w:sz w:val="20"/>
                <w:szCs w:val="20"/>
                <w:lang w:eastAsia="lv-LV"/>
              </w:rPr>
              <w:t xml:space="preserve"> pieprasījuma </w:t>
            </w:r>
            <w:r w:rsidRPr="003C3A0A">
              <w:rPr>
                <w:snapToGrid w:val="0"/>
                <w:sz w:val="20"/>
                <w:szCs w:val="20"/>
                <w:lang w:eastAsia="ar-SA"/>
              </w:rPr>
              <w:t>Izpildītājs</w:t>
            </w:r>
            <w:r w:rsidRPr="003C3A0A">
              <w:rPr>
                <w:sz w:val="20"/>
                <w:szCs w:val="20"/>
                <w:lang w:eastAsia="lv-LV"/>
              </w:rPr>
              <w:t xml:space="preserve"> 2 (divu) dienu laikā iesniedz </w:t>
            </w:r>
            <w:r w:rsidRPr="003C3A0A">
              <w:rPr>
                <w:rStyle w:val="Emphasis"/>
                <w:i w:val="0"/>
                <w:sz w:val="20"/>
                <w:szCs w:val="20"/>
              </w:rPr>
              <w:t>Pasūtītājam</w:t>
            </w:r>
            <w:r w:rsidRPr="003C3A0A">
              <w:rPr>
                <w:sz w:val="20"/>
                <w:szCs w:val="20"/>
                <w:lang w:eastAsia="lv-LV"/>
              </w:rPr>
              <w:t xml:space="preserve"> informāciju par:</w:t>
            </w:r>
          </w:p>
        </w:tc>
        <w:tc>
          <w:tcPr>
            <w:tcW w:w="4252" w:type="dxa"/>
            <w:shd w:val="clear" w:color="auto" w:fill="auto"/>
          </w:tcPr>
          <w:p w:rsidR="0064567E" w:rsidRDefault="0064567E" w:rsidP="007A2CF9">
            <w:pPr>
              <w:ind w:left="284" w:hanging="284"/>
              <w:jc w:val="both"/>
            </w:pPr>
            <w:r w:rsidRPr="003C3A0A">
              <w:rPr>
                <w:sz w:val="20"/>
                <w:szCs w:val="20"/>
                <w:lang w:val="en-GB" w:eastAsia="lv-LV"/>
              </w:rPr>
              <w:t>4.9.At the request of Customer, Contractor in 2 (two) days submit information:</w:t>
            </w:r>
          </w:p>
        </w:tc>
      </w:tr>
      <w:tr w:rsidR="0064567E" w:rsidTr="007A2CF9">
        <w:tc>
          <w:tcPr>
            <w:tcW w:w="4395" w:type="dxa"/>
            <w:shd w:val="clear" w:color="auto" w:fill="auto"/>
          </w:tcPr>
          <w:p w:rsidR="0064567E" w:rsidRDefault="0064567E" w:rsidP="0064567E">
            <w:pPr>
              <w:numPr>
                <w:ilvl w:val="2"/>
                <w:numId w:val="1"/>
              </w:numPr>
              <w:suppressAutoHyphens/>
              <w:ind w:left="426" w:hanging="425"/>
              <w:jc w:val="both"/>
            </w:pPr>
            <w:r w:rsidRPr="003C3A0A">
              <w:rPr>
                <w:sz w:val="20"/>
                <w:szCs w:val="20"/>
                <w:lang w:eastAsia="ar-SA"/>
              </w:rPr>
              <w:t>uz to brīdi izpildītos Pasākuma norises organizēšanas rezultātus;</w:t>
            </w:r>
          </w:p>
        </w:tc>
        <w:tc>
          <w:tcPr>
            <w:tcW w:w="4252" w:type="dxa"/>
            <w:shd w:val="clear" w:color="auto" w:fill="auto"/>
          </w:tcPr>
          <w:p w:rsidR="0064567E" w:rsidRDefault="0064567E" w:rsidP="007A2CF9">
            <w:pPr>
              <w:ind w:left="397" w:hanging="397"/>
              <w:jc w:val="both"/>
            </w:pPr>
            <w:r w:rsidRPr="003C3A0A">
              <w:rPr>
                <w:sz w:val="20"/>
                <w:szCs w:val="20"/>
                <w:lang w:val="en-GB" w:eastAsia="ar-SA"/>
              </w:rPr>
              <w:t>4.9.1.At that moment fulfilled Performance process organization results;</w:t>
            </w:r>
          </w:p>
        </w:tc>
      </w:tr>
      <w:tr w:rsidR="0064567E" w:rsidTr="007A2CF9">
        <w:tc>
          <w:tcPr>
            <w:tcW w:w="4395" w:type="dxa"/>
            <w:shd w:val="clear" w:color="auto" w:fill="auto"/>
          </w:tcPr>
          <w:p w:rsidR="0064567E" w:rsidRDefault="0064567E" w:rsidP="0064567E">
            <w:pPr>
              <w:numPr>
                <w:ilvl w:val="2"/>
                <w:numId w:val="1"/>
              </w:numPr>
              <w:ind w:left="426" w:hanging="425"/>
              <w:jc w:val="both"/>
              <w:outlineLvl w:val="0"/>
            </w:pPr>
            <w:r w:rsidRPr="003C3A0A">
              <w:rPr>
                <w:sz w:val="20"/>
                <w:szCs w:val="20"/>
                <w:lang w:eastAsia="lv-LV"/>
              </w:rPr>
              <w:t>informāciju par faktoriem, kas traucē vai varētu traucēt sekmīgu Pakalpojumu izpildi</w:t>
            </w:r>
            <w:r w:rsidRPr="003C22A0">
              <w:rPr>
                <w:lang w:eastAsia="lv-LV"/>
              </w:rPr>
              <w:t>.</w:t>
            </w:r>
          </w:p>
        </w:tc>
        <w:tc>
          <w:tcPr>
            <w:tcW w:w="4252" w:type="dxa"/>
            <w:shd w:val="clear" w:color="auto" w:fill="auto"/>
          </w:tcPr>
          <w:p w:rsidR="0064567E" w:rsidRDefault="0064567E" w:rsidP="007A2CF9">
            <w:pPr>
              <w:ind w:left="454" w:hanging="454"/>
              <w:jc w:val="both"/>
            </w:pPr>
            <w:r w:rsidRPr="003C3A0A">
              <w:rPr>
                <w:sz w:val="20"/>
                <w:szCs w:val="20"/>
                <w:lang w:val="en-GB" w:eastAsia="lv-LV"/>
              </w:rPr>
              <w:t>4.9.2</w:t>
            </w:r>
            <w:proofErr w:type="gramStart"/>
            <w:r w:rsidRPr="003C3A0A">
              <w:rPr>
                <w:sz w:val="20"/>
                <w:szCs w:val="20"/>
                <w:lang w:val="en-GB" w:eastAsia="lv-LV"/>
              </w:rPr>
              <w:t>.Information</w:t>
            </w:r>
            <w:proofErr w:type="gramEnd"/>
            <w:r w:rsidRPr="003C3A0A">
              <w:rPr>
                <w:sz w:val="20"/>
                <w:szCs w:val="20"/>
                <w:lang w:val="en-GB" w:eastAsia="lv-LV"/>
              </w:rPr>
              <w:t xml:space="preserve"> on the factors interfering or may interfere the successful execution of Service.</w:t>
            </w:r>
          </w:p>
        </w:tc>
      </w:tr>
      <w:tr w:rsidR="0064567E" w:rsidTr="007A2CF9">
        <w:tc>
          <w:tcPr>
            <w:tcW w:w="4395" w:type="dxa"/>
            <w:shd w:val="clear" w:color="auto" w:fill="auto"/>
          </w:tcPr>
          <w:p w:rsidR="0064567E" w:rsidRDefault="0064567E" w:rsidP="00771F08">
            <w:pPr>
              <w:ind w:left="340" w:hanging="340"/>
              <w:jc w:val="both"/>
            </w:pPr>
            <w:r w:rsidRPr="003C3A0A">
              <w:rPr>
                <w:snapToGrid w:val="0"/>
                <w:sz w:val="20"/>
                <w:szCs w:val="20"/>
                <w:lang w:eastAsia="ar-SA"/>
              </w:rPr>
              <w:t>4.10.Izpildītājs</w:t>
            </w:r>
            <w:r w:rsidRPr="003C3A0A">
              <w:rPr>
                <w:sz w:val="20"/>
                <w:szCs w:val="20"/>
                <w:lang w:eastAsia="lv-LV"/>
              </w:rPr>
              <w:t xml:space="preserve"> veic un nodod Pakalpojuma izpildi </w:t>
            </w:r>
            <w:r w:rsidRPr="003C3A0A">
              <w:rPr>
                <w:rStyle w:val="Emphasis"/>
                <w:i w:val="0"/>
                <w:sz w:val="20"/>
                <w:szCs w:val="20"/>
              </w:rPr>
              <w:t>Pasūtītājam</w:t>
            </w:r>
            <w:r w:rsidRPr="003C3A0A">
              <w:rPr>
                <w:sz w:val="20"/>
                <w:szCs w:val="20"/>
                <w:lang w:eastAsia="lv-LV"/>
              </w:rPr>
              <w:t xml:space="preserve"> šajā Līgumā noteiktajā kārtībā, atbilstoši </w:t>
            </w:r>
            <w:r w:rsidRPr="003C3A0A">
              <w:rPr>
                <w:rStyle w:val="Emphasis"/>
                <w:i w:val="0"/>
                <w:sz w:val="20"/>
                <w:szCs w:val="20"/>
              </w:rPr>
              <w:t>Pasūtītāja</w:t>
            </w:r>
            <w:r w:rsidRPr="003C3A0A">
              <w:rPr>
                <w:sz w:val="20"/>
                <w:szCs w:val="20"/>
                <w:lang w:eastAsia="lv-LV"/>
              </w:rPr>
              <w:t xml:space="preserve"> norādījumiem un normatīvajiem aktiem, kas regulē šādu </w:t>
            </w:r>
            <w:r w:rsidRPr="003C3A0A">
              <w:rPr>
                <w:sz w:val="20"/>
                <w:szCs w:val="20"/>
                <w:lang w:eastAsia="lv-LV"/>
              </w:rPr>
              <w:lastRenderedPageBreak/>
              <w:t>Pakalpojumu sniegšanu.</w:t>
            </w:r>
          </w:p>
        </w:tc>
        <w:tc>
          <w:tcPr>
            <w:tcW w:w="4252" w:type="dxa"/>
            <w:shd w:val="clear" w:color="auto" w:fill="auto"/>
          </w:tcPr>
          <w:p w:rsidR="0064567E" w:rsidRDefault="0064567E" w:rsidP="007A2CF9">
            <w:pPr>
              <w:ind w:left="454" w:hanging="454"/>
              <w:jc w:val="both"/>
            </w:pPr>
            <w:r w:rsidRPr="003C3A0A">
              <w:rPr>
                <w:snapToGrid w:val="0"/>
                <w:sz w:val="20"/>
                <w:szCs w:val="20"/>
                <w:lang w:val="en-GB" w:eastAsia="ar-SA"/>
              </w:rPr>
              <w:lastRenderedPageBreak/>
              <w:t xml:space="preserve">4.10.Contractor perform and pass Service execution to Customer as provided in this Contract, in accordance with Customer’s instructions and normative acts governing </w:t>
            </w:r>
            <w:r w:rsidRPr="003C3A0A">
              <w:rPr>
                <w:snapToGrid w:val="0"/>
                <w:sz w:val="20"/>
                <w:szCs w:val="20"/>
                <w:lang w:val="en-GB" w:eastAsia="ar-SA"/>
              </w:rPr>
              <w:lastRenderedPageBreak/>
              <w:t>the provision of such Service.</w:t>
            </w:r>
          </w:p>
        </w:tc>
      </w:tr>
      <w:tr w:rsidR="0064567E" w:rsidTr="007A2CF9">
        <w:tc>
          <w:tcPr>
            <w:tcW w:w="4395" w:type="dxa"/>
            <w:shd w:val="clear" w:color="auto" w:fill="auto"/>
          </w:tcPr>
          <w:p w:rsidR="0064567E" w:rsidRDefault="0064567E" w:rsidP="0064567E">
            <w:pPr>
              <w:numPr>
                <w:ilvl w:val="0"/>
                <w:numId w:val="1"/>
              </w:numPr>
              <w:ind w:left="284" w:hanging="284"/>
              <w:jc w:val="both"/>
              <w:outlineLvl w:val="0"/>
            </w:pPr>
            <w:r w:rsidRPr="003C3A0A">
              <w:rPr>
                <w:b/>
                <w:bCs/>
                <w:sz w:val="20"/>
                <w:szCs w:val="20"/>
                <w:lang w:eastAsia="lv-LV"/>
              </w:rPr>
              <w:lastRenderedPageBreak/>
              <w:t>LĪGUMA TERMIŅŠ UN TĀ LAUŠANA</w:t>
            </w:r>
          </w:p>
        </w:tc>
        <w:tc>
          <w:tcPr>
            <w:tcW w:w="4252" w:type="dxa"/>
            <w:shd w:val="clear" w:color="auto" w:fill="auto"/>
          </w:tcPr>
          <w:p w:rsidR="0064567E" w:rsidRDefault="0064567E" w:rsidP="007A2CF9">
            <w:pPr>
              <w:jc w:val="both"/>
            </w:pPr>
            <w:r w:rsidRPr="003C3A0A">
              <w:rPr>
                <w:b/>
                <w:bCs/>
                <w:sz w:val="20"/>
                <w:szCs w:val="20"/>
                <w:lang w:val="en-GB" w:eastAsia="lv-LV"/>
              </w:rPr>
              <w:t>5.TERMS OF CONTRACT AND ITS TERMINATION</w:t>
            </w:r>
          </w:p>
        </w:tc>
      </w:tr>
      <w:tr w:rsidR="0064567E" w:rsidTr="007A2CF9">
        <w:tc>
          <w:tcPr>
            <w:tcW w:w="4395" w:type="dxa"/>
            <w:shd w:val="clear" w:color="auto" w:fill="auto"/>
          </w:tcPr>
          <w:p w:rsidR="0064567E" w:rsidRDefault="0064567E" w:rsidP="0064567E">
            <w:pPr>
              <w:numPr>
                <w:ilvl w:val="1"/>
                <w:numId w:val="1"/>
              </w:numPr>
              <w:ind w:left="284" w:hanging="284"/>
              <w:jc w:val="both"/>
            </w:pPr>
            <w:r w:rsidRPr="003C3A0A">
              <w:rPr>
                <w:sz w:val="20"/>
                <w:szCs w:val="20"/>
                <w:lang w:eastAsia="lv-LV"/>
              </w:rPr>
              <w:t>Līgums stājas spēkā brīdī, kad to parakstījuši abi Līdzēji, un ir spēkā līdz Līdzēju savstarpējo saistību pilnīgai izpildei.</w:t>
            </w:r>
          </w:p>
        </w:tc>
        <w:tc>
          <w:tcPr>
            <w:tcW w:w="4252" w:type="dxa"/>
            <w:shd w:val="clear" w:color="auto" w:fill="auto"/>
          </w:tcPr>
          <w:p w:rsidR="0064567E" w:rsidRDefault="0064567E" w:rsidP="007A2CF9">
            <w:pPr>
              <w:ind w:left="284" w:hanging="284"/>
              <w:jc w:val="both"/>
            </w:pPr>
            <w:r w:rsidRPr="003C3A0A">
              <w:rPr>
                <w:sz w:val="20"/>
                <w:szCs w:val="20"/>
                <w:lang w:val="en-GB" w:eastAsia="lv-LV"/>
              </w:rPr>
              <w:t>5.1</w:t>
            </w:r>
            <w:proofErr w:type="gramStart"/>
            <w:r w:rsidRPr="003C3A0A">
              <w:rPr>
                <w:sz w:val="20"/>
                <w:szCs w:val="20"/>
                <w:lang w:val="en-GB" w:eastAsia="lv-LV"/>
              </w:rPr>
              <w:t>.Contract</w:t>
            </w:r>
            <w:proofErr w:type="gramEnd"/>
            <w:r w:rsidRPr="003C3A0A">
              <w:rPr>
                <w:sz w:val="20"/>
                <w:szCs w:val="20"/>
                <w:lang w:val="en-GB" w:eastAsia="lv-LV"/>
              </w:rPr>
              <w:t xml:space="preserve"> enters into force the moment it is signed by both Parties, and is valid until the full execution of Parties’ mutual obligations.</w:t>
            </w:r>
          </w:p>
        </w:tc>
      </w:tr>
      <w:tr w:rsidR="0064567E" w:rsidTr="007A2CF9">
        <w:tc>
          <w:tcPr>
            <w:tcW w:w="4395" w:type="dxa"/>
            <w:shd w:val="clear" w:color="auto" w:fill="auto"/>
          </w:tcPr>
          <w:p w:rsidR="0064567E" w:rsidRDefault="0064567E" w:rsidP="0064567E">
            <w:pPr>
              <w:numPr>
                <w:ilvl w:val="1"/>
                <w:numId w:val="1"/>
              </w:numPr>
              <w:ind w:left="284" w:hanging="284"/>
              <w:jc w:val="both"/>
            </w:pPr>
            <w:r w:rsidRPr="003C3A0A">
              <w:rPr>
                <w:sz w:val="20"/>
                <w:szCs w:val="20"/>
                <w:lang w:eastAsia="lv-LV"/>
              </w:rPr>
              <w:t>Līgums var tikt izbeigts, Līdzējiem savstarpēji rakstiski vienojoties, vai arī šajā Līgumā noteiktajā kārtībā.</w:t>
            </w:r>
          </w:p>
        </w:tc>
        <w:tc>
          <w:tcPr>
            <w:tcW w:w="4252" w:type="dxa"/>
            <w:shd w:val="clear" w:color="auto" w:fill="auto"/>
          </w:tcPr>
          <w:p w:rsidR="0064567E" w:rsidRPr="003C3A0A" w:rsidRDefault="0064567E" w:rsidP="007A2CF9">
            <w:pPr>
              <w:ind w:left="284" w:hanging="284"/>
              <w:jc w:val="both"/>
              <w:rPr>
                <w:sz w:val="20"/>
                <w:szCs w:val="20"/>
              </w:rPr>
            </w:pPr>
            <w:r w:rsidRPr="003C3A0A">
              <w:rPr>
                <w:sz w:val="20"/>
                <w:szCs w:val="20"/>
              </w:rPr>
              <w:t>5.2.</w:t>
            </w:r>
            <w:r w:rsidRPr="003C3A0A">
              <w:rPr>
                <w:sz w:val="20"/>
                <w:szCs w:val="20"/>
                <w:lang w:val="en-GB" w:eastAsia="lv-LV"/>
              </w:rPr>
              <w:t>Contract may be terminated by mutual written agreement of Parties or as provided in this Contract.</w:t>
            </w:r>
          </w:p>
        </w:tc>
      </w:tr>
      <w:tr w:rsidR="0064567E" w:rsidTr="007A2CF9">
        <w:tc>
          <w:tcPr>
            <w:tcW w:w="4395" w:type="dxa"/>
            <w:shd w:val="clear" w:color="auto" w:fill="auto"/>
          </w:tcPr>
          <w:p w:rsidR="0064567E" w:rsidRDefault="0064567E" w:rsidP="0064567E">
            <w:pPr>
              <w:numPr>
                <w:ilvl w:val="1"/>
                <w:numId w:val="1"/>
              </w:numPr>
              <w:ind w:left="284" w:hanging="284"/>
              <w:jc w:val="both"/>
              <w:outlineLvl w:val="0"/>
            </w:pPr>
            <w:r w:rsidRPr="003C3A0A">
              <w:rPr>
                <w:rStyle w:val="Emphasis"/>
                <w:i w:val="0"/>
                <w:sz w:val="20"/>
                <w:szCs w:val="20"/>
              </w:rPr>
              <w:t>Pasūtītājs</w:t>
            </w:r>
            <w:r w:rsidRPr="003C3A0A">
              <w:rPr>
                <w:sz w:val="20"/>
                <w:szCs w:val="20"/>
                <w:lang w:eastAsia="lv-LV"/>
              </w:rPr>
              <w:t xml:space="preserve">, nosūtot </w:t>
            </w:r>
            <w:r w:rsidRPr="003C3A0A">
              <w:rPr>
                <w:snapToGrid w:val="0"/>
                <w:sz w:val="20"/>
                <w:szCs w:val="20"/>
                <w:lang w:eastAsia="ar-SA"/>
              </w:rPr>
              <w:t>Izpildītājam</w:t>
            </w:r>
            <w:r w:rsidRPr="003C3A0A">
              <w:rPr>
                <w:sz w:val="20"/>
                <w:szCs w:val="20"/>
                <w:lang w:eastAsia="lv-LV"/>
              </w:rPr>
              <w:t xml:space="preserve"> rakstisku paziņojumu, ir tiesīgs vienpusēji izbeigt Līgumu, ja iestājies vismaz viens no sekojošiem gadījumiem:</w:t>
            </w:r>
          </w:p>
        </w:tc>
        <w:tc>
          <w:tcPr>
            <w:tcW w:w="4252" w:type="dxa"/>
            <w:shd w:val="clear" w:color="auto" w:fill="auto"/>
          </w:tcPr>
          <w:p w:rsidR="0064567E" w:rsidRPr="0066166A" w:rsidRDefault="0064567E" w:rsidP="007A2CF9">
            <w:pPr>
              <w:ind w:left="284" w:hanging="284"/>
              <w:jc w:val="both"/>
            </w:pPr>
            <w:r w:rsidRPr="003C3A0A">
              <w:rPr>
                <w:rStyle w:val="Emphasis"/>
                <w:i w:val="0"/>
                <w:sz w:val="20"/>
                <w:szCs w:val="20"/>
                <w:lang w:val="en-GB"/>
              </w:rPr>
              <w:t>5.3.Customer, by sending written notice to Contractor, is entitled to terminate Contract unilaterally, if occurs at least one of the following situations:</w:t>
            </w:r>
          </w:p>
        </w:tc>
      </w:tr>
      <w:tr w:rsidR="0064567E" w:rsidTr="007A2CF9">
        <w:tc>
          <w:tcPr>
            <w:tcW w:w="4395" w:type="dxa"/>
            <w:shd w:val="clear" w:color="auto" w:fill="auto"/>
          </w:tcPr>
          <w:p w:rsidR="0064567E" w:rsidRDefault="0064567E" w:rsidP="0064567E">
            <w:pPr>
              <w:numPr>
                <w:ilvl w:val="2"/>
                <w:numId w:val="1"/>
              </w:numPr>
              <w:ind w:left="426" w:hanging="425"/>
              <w:jc w:val="both"/>
              <w:outlineLvl w:val="0"/>
            </w:pPr>
            <w:r w:rsidRPr="003C3A0A">
              <w:rPr>
                <w:snapToGrid w:val="0"/>
                <w:sz w:val="20"/>
                <w:szCs w:val="20"/>
                <w:lang w:eastAsia="ar-SA"/>
              </w:rPr>
              <w:t>Izpildītājs</w:t>
            </w:r>
            <w:r w:rsidRPr="003C3A0A">
              <w:rPr>
                <w:sz w:val="20"/>
                <w:szCs w:val="20"/>
                <w:lang w:eastAsia="lv-LV"/>
              </w:rPr>
              <w:t xml:space="preserve"> neievēro Līgumā noteikto Pakalpojuma izpildes termiņu, un ja </w:t>
            </w:r>
            <w:r w:rsidRPr="003C3A0A">
              <w:rPr>
                <w:snapToGrid w:val="0"/>
                <w:sz w:val="20"/>
                <w:szCs w:val="20"/>
                <w:lang w:eastAsia="ar-SA"/>
              </w:rPr>
              <w:t>Izpildītāja</w:t>
            </w:r>
            <w:r w:rsidRPr="003C3A0A">
              <w:rPr>
                <w:sz w:val="20"/>
                <w:szCs w:val="20"/>
                <w:lang w:eastAsia="lv-LV"/>
              </w:rPr>
              <w:t xml:space="preserve"> nokavējums ir sasniedzis vismaz 1 (vienu) dienu;</w:t>
            </w:r>
          </w:p>
        </w:tc>
        <w:tc>
          <w:tcPr>
            <w:tcW w:w="4252" w:type="dxa"/>
            <w:shd w:val="clear" w:color="auto" w:fill="auto"/>
          </w:tcPr>
          <w:p w:rsidR="0064567E" w:rsidRDefault="0064567E" w:rsidP="007A2CF9">
            <w:pPr>
              <w:ind w:left="454" w:hanging="454"/>
              <w:jc w:val="both"/>
            </w:pPr>
            <w:r w:rsidRPr="003C3A0A">
              <w:rPr>
                <w:snapToGrid w:val="0"/>
                <w:sz w:val="20"/>
                <w:szCs w:val="20"/>
                <w:lang w:val="en-GB" w:eastAsia="ar-SA"/>
              </w:rPr>
              <w:t>5.3.1.Contractor fails to observe the terms of the Contract execution, and Contractor’s delay is at least 1 (one) day;</w:t>
            </w:r>
          </w:p>
        </w:tc>
      </w:tr>
      <w:tr w:rsidR="0064567E" w:rsidTr="007A2CF9">
        <w:tc>
          <w:tcPr>
            <w:tcW w:w="4395" w:type="dxa"/>
            <w:shd w:val="clear" w:color="auto" w:fill="auto"/>
          </w:tcPr>
          <w:p w:rsidR="0064567E" w:rsidRDefault="0064567E" w:rsidP="0064567E">
            <w:pPr>
              <w:numPr>
                <w:ilvl w:val="2"/>
                <w:numId w:val="1"/>
              </w:numPr>
              <w:ind w:left="397" w:hanging="397"/>
              <w:jc w:val="both"/>
              <w:outlineLvl w:val="0"/>
            </w:pPr>
            <w:r w:rsidRPr="003C3A0A">
              <w:rPr>
                <w:snapToGrid w:val="0"/>
                <w:sz w:val="20"/>
                <w:szCs w:val="20"/>
                <w:lang w:eastAsia="ar-SA"/>
              </w:rPr>
              <w:t>Izpildītājs</w:t>
            </w:r>
            <w:r w:rsidRPr="003C3A0A">
              <w:rPr>
                <w:sz w:val="20"/>
                <w:szCs w:val="20"/>
                <w:lang w:eastAsia="lv-LV"/>
              </w:rPr>
              <w:t xml:space="preserve"> nepilda kādas citas Līgumā noteiktās saistības vai pienākumus, un ja </w:t>
            </w:r>
            <w:r w:rsidRPr="003C3A0A">
              <w:rPr>
                <w:snapToGrid w:val="0"/>
                <w:sz w:val="20"/>
                <w:szCs w:val="20"/>
                <w:lang w:eastAsia="ar-SA"/>
              </w:rPr>
              <w:t>Izpildītājs</w:t>
            </w:r>
            <w:r w:rsidRPr="003C3A0A">
              <w:rPr>
                <w:sz w:val="20"/>
                <w:szCs w:val="20"/>
                <w:lang w:eastAsia="lv-LV"/>
              </w:rPr>
              <w:t xml:space="preserve"> šādu neizpildi nav novērsis 5 (piecu) dienu laikā pēc attiecīga rakstiska </w:t>
            </w:r>
            <w:r w:rsidRPr="003C3A0A">
              <w:rPr>
                <w:rStyle w:val="Emphasis"/>
                <w:i w:val="0"/>
                <w:sz w:val="20"/>
                <w:szCs w:val="20"/>
              </w:rPr>
              <w:t>Pasūtītāja</w:t>
            </w:r>
            <w:r w:rsidRPr="003C3A0A">
              <w:rPr>
                <w:sz w:val="20"/>
                <w:szCs w:val="20"/>
                <w:lang w:eastAsia="lv-LV"/>
              </w:rPr>
              <w:t xml:space="preserve"> paziņojuma saņemšanas.</w:t>
            </w:r>
          </w:p>
        </w:tc>
        <w:tc>
          <w:tcPr>
            <w:tcW w:w="4252" w:type="dxa"/>
            <w:shd w:val="clear" w:color="auto" w:fill="auto"/>
          </w:tcPr>
          <w:p w:rsidR="0064567E" w:rsidRDefault="0064567E" w:rsidP="007A2CF9">
            <w:pPr>
              <w:ind w:left="454" w:hanging="454"/>
              <w:jc w:val="both"/>
            </w:pPr>
            <w:r w:rsidRPr="003C3A0A">
              <w:rPr>
                <w:snapToGrid w:val="0"/>
                <w:sz w:val="20"/>
                <w:szCs w:val="20"/>
                <w:lang w:val="en-GB" w:eastAsia="ar-SA"/>
              </w:rPr>
              <w:t>5.3.2</w:t>
            </w:r>
            <w:proofErr w:type="gramStart"/>
            <w:r w:rsidRPr="003C3A0A">
              <w:rPr>
                <w:snapToGrid w:val="0"/>
                <w:sz w:val="20"/>
                <w:szCs w:val="20"/>
                <w:lang w:val="en-GB" w:eastAsia="ar-SA"/>
              </w:rPr>
              <w:t>.Contractor</w:t>
            </w:r>
            <w:proofErr w:type="gramEnd"/>
            <w:r w:rsidRPr="003C3A0A">
              <w:rPr>
                <w:snapToGrid w:val="0"/>
                <w:sz w:val="20"/>
                <w:szCs w:val="20"/>
                <w:lang w:val="en-GB" w:eastAsia="ar-SA"/>
              </w:rPr>
              <w:t xml:space="preserve"> fail to provide any other Contract obligations or duties and if Contractor’s failure is not remedied within 5 (five) days after Customer’s respective written notification.</w:t>
            </w:r>
          </w:p>
        </w:tc>
      </w:tr>
      <w:tr w:rsidR="0064567E" w:rsidTr="007A2CF9">
        <w:tc>
          <w:tcPr>
            <w:tcW w:w="4395" w:type="dxa"/>
            <w:shd w:val="clear" w:color="auto" w:fill="auto"/>
          </w:tcPr>
          <w:p w:rsidR="0064567E" w:rsidRDefault="0064567E" w:rsidP="0064567E">
            <w:pPr>
              <w:numPr>
                <w:ilvl w:val="1"/>
                <w:numId w:val="1"/>
              </w:numPr>
              <w:ind w:left="284" w:hanging="284"/>
              <w:jc w:val="both"/>
              <w:outlineLvl w:val="0"/>
            </w:pPr>
            <w:r w:rsidRPr="003C3A0A">
              <w:rPr>
                <w:sz w:val="20"/>
                <w:szCs w:val="20"/>
                <w:lang w:eastAsia="lv-LV"/>
              </w:rPr>
              <w:t xml:space="preserve">Izbeidzot Līgumu 5.3. punktā noteiktajos gadījumos, Līdzēji sagatavo un abpusēji paraksta atsevišķu aktu par faktiski izpildīto Pakalpojuma apjomu un tā vērtību. Sagatavojot aktu, Līdzēji ņem vērā izpildīto darbu kvalitāti. </w:t>
            </w:r>
            <w:r w:rsidRPr="003C3A0A">
              <w:rPr>
                <w:rStyle w:val="Emphasis"/>
                <w:i w:val="0"/>
                <w:sz w:val="20"/>
                <w:szCs w:val="20"/>
              </w:rPr>
              <w:t>Pasūtītājs</w:t>
            </w:r>
            <w:r w:rsidRPr="003C3A0A">
              <w:rPr>
                <w:sz w:val="20"/>
                <w:szCs w:val="20"/>
                <w:lang w:eastAsia="lv-LV"/>
              </w:rPr>
              <w:t xml:space="preserve"> samaksā </w:t>
            </w:r>
            <w:r w:rsidRPr="003C3A0A">
              <w:rPr>
                <w:snapToGrid w:val="0"/>
                <w:sz w:val="20"/>
                <w:szCs w:val="20"/>
                <w:lang w:eastAsia="ar-SA"/>
              </w:rPr>
              <w:t>Izpildītājam</w:t>
            </w:r>
            <w:r w:rsidRPr="003C3A0A">
              <w:rPr>
                <w:sz w:val="20"/>
                <w:szCs w:val="20"/>
                <w:lang w:eastAsia="lv-LV"/>
              </w:rPr>
              <w:t xml:space="preserve"> par saskaņā ar Līguma noteikumiem izpildīto Pakalpojumu, atbilstoši sagatavotajam aktam. </w:t>
            </w:r>
            <w:r w:rsidRPr="003C3A0A">
              <w:rPr>
                <w:rStyle w:val="Emphasis"/>
                <w:i w:val="0"/>
                <w:sz w:val="20"/>
                <w:szCs w:val="20"/>
              </w:rPr>
              <w:t>Pasūtītājs</w:t>
            </w:r>
            <w:r w:rsidRPr="003C3A0A">
              <w:rPr>
                <w:sz w:val="20"/>
                <w:szCs w:val="20"/>
                <w:lang w:eastAsia="lv-LV"/>
              </w:rPr>
              <w:t xml:space="preserve"> samaksu šajā punktā minētajā gadījumā veic 10 (desmit) darba dienu laikā pēc šajā punktā minētā akta parakstīšanas.</w:t>
            </w:r>
          </w:p>
        </w:tc>
        <w:tc>
          <w:tcPr>
            <w:tcW w:w="4252" w:type="dxa"/>
            <w:shd w:val="clear" w:color="auto" w:fill="auto"/>
          </w:tcPr>
          <w:p w:rsidR="0064567E" w:rsidRDefault="0064567E" w:rsidP="007A2CF9">
            <w:pPr>
              <w:ind w:left="284" w:hanging="284"/>
              <w:jc w:val="both"/>
            </w:pPr>
            <w:r w:rsidRPr="003C3A0A">
              <w:rPr>
                <w:sz w:val="20"/>
                <w:szCs w:val="20"/>
                <w:lang w:val="en-GB" w:eastAsia="lv-LV"/>
              </w:rPr>
              <w:t>5.4</w:t>
            </w:r>
            <w:proofErr w:type="gramStart"/>
            <w:r w:rsidRPr="003C3A0A">
              <w:rPr>
                <w:sz w:val="20"/>
                <w:szCs w:val="20"/>
                <w:lang w:val="en-GB" w:eastAsia="lv-LV"/>
              </w:rPr>
              <w:t>.Upon</w:t>
            </w:r>
            <w:proofErr w:type="gramEnd"/>
            <w:r w:rsidRPr="003C3A0A">
              <w:rPr>
                <w:sz w:val="20"/>
                <w:szCs w:val="20"/>
                <w:lang w:val="en-GB" w:eastAsia="lv-LV"/>
              </w:rPr>
              <w:t xml:space="preserve"> termination Contract in cases mentioned in Articles 5.3, Parties shall prepare and sign mutual separate act of actually provided services and amount of its value. Preparing the act, Parties shall take into account the quality of executed works. </w:t>
            </w:r>
            <w:r w:rsidRPr="003C3A0A">
              <w:rPr>
                <w:rStyle w:val="Emphasis"/>
                <w:i w:val="0"/>
                <w:sz w:val="20"/>
                <w:szCs w:val="20"/>
                <w:lang w:val="en-GB"/>
              </w:rPr>
              <w:t xml:space="preserve">Customer shall pay Contractor for Services by prepared act in accordance with Contract provisions. In case of this article situation, Customer shall pay within </w:t>
            </w:r>
            <w:r w:rsidRPr="003C3A0A">
              <w:rPr>
                <w:sz w:val="20"/>
                <w:szCs w:val="20"/>
                <w:lang w:val="en-GB" w:eastAsia="lv-LV"/>
              </w:rPr>
              <w:t xml:space="preserve">10 (ten) working days after signing the act </w:t>
            </w:r>
            <w:proofErr w:type="spellStart"/>
            <w:r w:rsidRPr="003C3A0A">
              <w:rPr>
                <w:sz w:val="20"/>
                <w:szCs w:val="20"/>
                <w:lang w:val="en-GB" w:eastAsia="lv-LV"/>
              </w:rPr>
              <w:t>mentiond</w:t>
            </w:r>
            <w:proofErr w:type="spellEnd"/>
            <w:r w:rsidRPr="003C3A0A">
              <w:rPr>
                <w:sz w:val="20"/>
                <w:szCs w:val="20"/>
                <w:lang w:val="en-GB" w:eastAsia="lv-LV"/>
              </w:rPr>
              <w:t xml:space="preserve"> in this article.</w:t>
            </w:r>
          </w:p>
        </w:tc>
      </w:tr>
      <w:tr w:rsidR="0064567E" w:rsidTr="007A2CF9">
        <w:tc>
          <w:tcPr>
            <w:tcW w:w="4395" w:type="dxa"/>
            <w:shd w:val="clear" w:color="auto" w:fill="auto"/>
          </w:tcPr>
          <w:p w:rsidR="0064567E" w:rsidRDefault="0064567E" w:rsidP="0064567E">
            <w:pPr>
              <w:numPr>
                <w:ilvl w:val="0"/>
                <w:numId w:val="1"/>
              </w:numPr>
              <w:ind w:left="284" w:hanging="284"/>
              <w:jc w:val="both"/>
              <w:outlineLvl w:val="0"/>
            </w:pPr>
            <w:r w:rsidRPr="003C3A0A">
              <w:rPr>
                <w:b/>
                <w:bCs/>
                <w:sz w:val="20"/>
                <w:szCs w:val="20"/>
                <w:lang w:eastAsia="lv-LV"/>
              </w:rPr>
              <w:t>LĪGUMA SUMMA UN NORĒĶINU KĀRTĪBA</w:t>
            </w:r>
          </w:p>
        </w:tc>
        <w:tc>
          <w:tcPr>
            <w:tcW w:w="4252" w:type="dxa"/>
            <w:shd w:val="clear" w:color="auto" w:fill="auto"/>
          </w:tcPr>
          <w:p w:rsidR="0064567E" w:rsidRDefault="0064567E" w:rsidP="007A2CF9">
            <w:pPr>
              <w:ind w:left="170" w:hanging="170"/>
              <w:jc w:val="both"/>
            </w:pPr>
            <w:r w:rsidRPr="003C3A0A">
              <w:rPr>
                <w:b/>
                <w:bCs/>
                <w:sz w:val="20"/>
                <w:szCs w:val="20"/>
                <w:lang w:val="en-GB" w:eastAsia="lv-LV"/>
              </w:rPr>
              <w:t>6.CONTRACT’S PRICE AND PAYMENT PROCEDURE</w:t>
            </w:r>
          </w:p>
        </w:tc>
      </w:tr>
      <w:tr w:rsidR="0064567E" w:rsidTr="007A2CF9">
        <w:tc>
          <w:tcPr>
            <w:tcW w:w="4395" w:type="dxa"/>
            <w:shd w:val="clear" w:color="auto" w:fill="auto"/>
          </w:tcPr>
          <w:p w:rsidR="0064567E" w:rsidRDefault="0064567E" w:rsidP="008B64D0">
            <w:pPr>
              <w:numPr>
                <w:ilvl w:val="1"/>
                <w:numId w:val="1"/>
              </w:numPr>
              <w:ind w:left="284" w:hanging="284"/>
              <w:jc w:val="both"/>
            </w:pPr>
            <w:r w:rsidRPr="003C3A0A">
              <w:rPr>
                <w:sz w:val="20"/>
                <w:szCs w:val="20"/>
                <w:lang w:eastAsia="lv-LV"/>
              </w:rPr>
              <w:t xml:space="preserve">Par Pakalpojuma kvalitatīvu un savlaicīgu izpildi </w:t>
            </w:r>
            <w:r w:rsidRPr="003C3A0A">
              <w:rPr>
                <w:rStyle w:val="Emphasis"/>
                <w:i w:val="0"/>
                <w:sz w:val="20"/>
                <w:szCs w:val="20"/>
              </w:rPr>
              <w:t>Pasūtītājs</w:t>
            </w:r>
            <w:r w:rsidRPr="003C3A0A">
              <w:rPr>
                <w:sz w:val="20"/>
                <w:szCs w:val="20"/>
                <w:lang w:eastAsia="lv-LV"/>
              </w:rPr>
              <w:t xml:space="preserve"> maksā </w:t>
            </w:r>
            <w:r w:rsidRPr="003C3A0A">
              <w:rPr>
                <w:snapToGrid w:val="0"/>
                <w:sz w:val="20"/>
                <w:szCs w:val="20"/>
                <w:lang w:eastAsia="ar-SA"/>
              </w:rPr>
              <w:t>Izpildītājam</w:t>
            </w:r>
            <w:r w:rsidRPr="003C3A0A">
              <w:rPr>
                <w:sz w:val="20"/>
                <w:szCs w:val="20"/>
                <w:lang w:eastAsia="lv-LV"/>
              </w:rPr>
              <w:t xml:space="preserve"> Līguma summu līdz EUR</w:t>
            </w:r>
            <w:r w:rsidR="00173BD3">
              <w:rPr>
                <w:sz w:val="20"/>
                <w:szCs w:val="20"/>
                <w:lang w:eastAsia="lv-LV"/>
              </w:rPr>
              <w:t xml:space="preserve"> 27000</w:t>
            </w:r>
            <w:r w:rsidRPr="003C3A0A">
              <w:rPr>
                <w:sz w:val="20"/>
                <w:szCs w:val="20"/>
                <w:lang w:eastAsia="lv-LV"/>
              </w:rPr>
              <w:t xml:space="preserve">  (</w:t>
            </w:r>
            <w:r w:rsidR="008B64D0">
              <w:rPr>
                <w:sz w:val="20"/>
                <w:szCs w:val="20"/>
                <w:lang w:eastAsia="lv-LV"/>
              </w:rPr>
              <w:t>divdesmit septiņi tūkstoši</w:t>
            </w:r>
            <w:r w:rsidRPr="003C3A0A">
              <w:rPr>
                <w:sz w:val="20"/>
                <w:szCs w:val="20"/>
                <w:lang w:eastAsia="lv-LV"/>
              </w:rPr>
              <w:t>).</w:t>
            </w:r>
          </w:p>
        </w:tc>
        <w:tc>
          <w:tcPr>
            <w:tcW w:w="4252" w:type="dxa"/>
            <w:shd w:val="clear" w:color="auto" w:fill="auto"/>
          </w:tcPr>
          <w:p w:rsidR="0064567E" w:rsidRDefault="0064567E" w:rsidP="007A2CF9">
            <w:pPr>
              <w:ind w:left="284" w:hanging="284"/>
              <w:jc w:val="both"/>
            </w:pPr>
            <w:r w:rsidRPr="003C3A0A">
              <w:rPr>
                <w:sz w:val="20"/>
                <w:szCs w:val="20"/>
                <w:lang w:val="en-GB" w:eastAsia="lv-LV"/>
              </w:rPr>
              <w:t>6.1</w:t>
            </w:r>
            <w:proofErr w:type="gramStart"/>
            <w:r w:rsidRPr="003C3A0A">
              <w:rPr>
                <w:sz w:val="20"/>
                <w:szCs w:val="20"/>
                <w:lang w:val="en-GB" w:eastAsia="lv-LV"/>
              </w:rPr>
              <w:t>.Customer</w:t>
            </w:r>
            <w:proofErr w:type="gramEnd"/>
            <w:r w:rsidRPr="003C3A0A">
              <w:rPr>
                <w:sz w:val="20"/>
                <w:szCs w:val="20"/>
                <w:lang w:val="en-GB" w:eastAsia="lv-LV"/>
              </w:rPr>
              <w:t xml:space="preserve"> pays the Contractor price of Contract in amount to EUR </w:t>
            </w:r>
            <w:r w:rsidR="007A2CF9" w:rsidRPr="007A2CF9">
              <w:rPr>
                <w:b/>
                <w:sz w:val="20"/>
                <w:szCs w:val="20"/>
                <w:lang w:val="en-GB" w:eastAsia="lv-LV"/>
              </w:rPr>
              <w:t>27000</w:t>
            </w:r>
            <w:r w:rsidRPr="007A2CF9">
              <w:rPr>
                <w:b/>
                <w:sz w:val="20"/>
                <w:szCs w:val="20"/>
                <w:lang w:val="en-GB" w:eastAsia="lv-LV"/>
              </w:rPr>
              <w:t xml:space="preserve"> </w:t>
            </w:r>
            <w:r w:rsidRPr="003C3A0A">
              <w:rPr>
                <w:sz w:val="20"/>
                <w:szCs w:val="20"/>
                <w:lang w:val="en-GB" w:eastAsia="lv-LV"/>
              </w:rPr>
              <w:t>(</w:t>
            </w:r>
            <w:r w:rsidR="007A2CF9">
              <w:rPr>
                <w:sz w:val="20"/>
                <w:szCs w:val="20"/>
                <w:lang w:val="en-GB" w:eastAsia="lv-LV"/>
              </w:rPr>
              <w:t xml:space="preserve">twenty-seven thousand </w:t>
            </w:r>
            <w:r w:rsidRPr="003C3A0A">
              <w:rPr>
                <w:sz w:val="20"/>
                <w:szCs w:val="20"/>
                <w:lang w:val="en-GB" w:eastAsia="lv-LV"/>
              </w:rPr>
              <w:t>) for qualitative and timely executed Service.</w:t>
            </w:r>
          </w:p>
        </w:tc>
      </w:tr>
      <w:tr w:rsidR="0064567E" w:rsidTr="007A2CF9">
        <w:tc>
          <w:tcPr>
            <w:tcW w:w="4395" w:type="dxa"/>
            <w:shd w:val="clear" w:color="auto" w:fill="auto"/>
          </w:tcPr>
          <w:p w:rsidR="0064567E" w:rsidRDefault="0064567E" w:rsidP="0064567E">
            <w:pPr>
              <w:numPr>
                <w:ilvl w:val="1"/>
                <w:numId w:val="1"/>
              </w:numPr>
              <w:ind w:left="284" w:hanging="284"/>
              <w:jc w:val="both"/>
              <w:outlineLvl w:val="0"/>
            </w:pPr>
            <w:r w:rsidRPr="003C3A0A">
              <w:rPr>
                <w:rStyle w:val="Emphasis"/>
                <w:i w:val="0"/>
                <w:sz w:val="20"/>
                <w:szCs w:val="20"/>
              </w:rPr>
              <w:t>Pasūtītājs</w:t>
            </w:r>
            <w:r w:rsidRPr="003C3A0A">
              <w:rPr>
                <w:sz w:val="20"/>
                <w:szCs w:val="20"/>
                <w:lang w:eastAsia="lv-LV"/>
              </w:rPr>
              <w:t xml:space="preserve"> apmaksā </w:t>
            </w:r>
            <w:r w:rsidRPr="003C3A0A">
              <w:rPr>
                <w:snapToGrid w:val="0"/>
                <w:sz w:val="20"/>
                <w:szCs w:val="20"/>
                <w:lang w:eastAsia="ar-SA"/>
              </w:rPr>
              <w:t>Izpildītājam</w:t>
            </w:r>
            <w:r w:rsidRPr="003C3A0A">
              <w:rPr>
                <w:sz w:val="20"/>
                <w:szCs w:val="20"/>
                <w:lang w:eastAsia="lv-LV"/>
              </w:rPr>
              <w:t xml:space="preserve"> sniegtos Pakalpojumus sekojošā kartībā:</w:t>
            </w:r>
          </w:p>
        </w:tc>
        <w:tc>
          <w:tcPr>
            <w:tcW w:w="4252" w:type="dxa"/>
            <w:shd w:val="clear" w:color="auto" w:fill="auto"/>
          </w:tcPr>
          <w:p w:rsidR="0064567E" w:rsidRPr="00B5280E" w:rsidRDefault="0064567E" w:rsidP="007A2CF9">
            <w:pPr>
              <w:ind w:left="284" w:hanging="284"/>
              <w:jc w:val="both"/>
            </w:pPr>
            <w:r w:rsidRPr="003C3A0A">
              <w:rPr>
                <w:rStyle w:val="Emphasis"/>
                <w:i w:val="0"/>
                <w:sz w:val="20"/>
                <w:szCs w:val="20"/>
                <w:lang w:val="en-GB"/>
              </w:rPr>
              <w:t>6.2.Customer pays for the Service provided by the Contractor in the following order:</w:t>
            </w:r>
          </w:p>
        </w:tc>
      </w:tr>
      <w:tr w:rsidR="0064567E" w:rsidTr="007A2CF9">
        <w:tc>
          <w:tcPr>
            <w:tcW w:w="4395" w:type="dxa"/>
            <w:shd w:val="clear" w:color="auto" w:fill="auto"/>
          </w:tcPr>
          <w:p w:rsidR="0064567E" w:rsidRDefault="0064567E" w:rsidP="0064567E">
            <w:pPr>
              <w:numPr>
                <w:ilvl w:val="2"/>
                <w:numId w:val="1"/>
              </w:numPr>
              <w:ind w:left="426" w:hanging="425"/>
              <w:jc w:val="both"/>
            </w:pPr>
            <w:r w:rsidRPr="003C3A0A">
              <w:rPr>
                <w:bCs/>
                <w:sz w:val="20"/>
                <w:szCs w:val="20"/>
                <w:lang w:eastAsia="ar-SA"/>
              </w:rPr>
              <w:t>Avansa</w:t>
            </w:r>
            <w:r w:rsidRPr="003C3A0A">
              <w:rPr>
                <w:sz w:val="20"/>
                <w:szCs w:val="20"/>
                <w:lang w:eastAsia="ar-SA"/>
              </w:rPr>
              <w:t xml:space="preserve"> apmaksa </w:t>
            </w:r>
            <w:r w:rsidRPr="003C3A0A">
              <w:rPr>
                <w:iCs/>
                <w:sz w:val="20"/>
                <w:szCs w:val="20"/>
                <w:lang w:eastAsia="ar-SA"/>
              </w:rPr>
              <w:t>ne vairāk kā 70% (septiņdesmit procenti) apmērā no Līguma summas,</w:t>
            </w:r>
            <w:r w:rsidRPr="003C3A0A">
              <w:rPr>
                <w:sz w:val="20"/>
                <w:szCs w:val="20"/>
                <w:lang w:eastAsia="ar-SA"/>
              </w:rPr>
              <w:t xml:space="preserve"> tiks veikta 10 (desmit) darba dienu laikā, pēc Izpildītāja rēķina saņemšanas dienas</w:t>
            </w:r>
            <w:r w:rsidRPr="003C3A0A">
              <w:rPr>
                <w:sz w:val="20"/>
                <w:szCs w:val="20"/>
                <w:lang w:eastAsia="lv-LV"/>
              </w:rPr>
              <w:t>;</w:t>
            </w:r>
          </w:p>
        </w:tc>
        <w:tc>
          <w:tcPr>
            <w:tcW w:w="4252" w:type="dxa"/>
            <w:shd w:val="clear" w:color="auto" w:fill="auto"/>
          </w:tcPr>
          <w:p w:rsidR="0064567E" w:rsidRDefault="0064567E" w:rsidP="007A2CF9">
            <w:pPr>
              <w:ind w:left="454" w:hanging="454"/>
              <w:jc w:val="both"/>
            </w:pPr>
            <w:r w:rsidRPr="003C3A0A">
              <w:rPr>
                <w:bCs/>
                <w:sz w:val="20"/>
                <w:szCs w:val="20"/>
                <w:lang w:val="en-GB" w:eastAsia="ar-SA"/>
              </w:rPr>
              <w:t>6.2.1.</w:t>
            </w:r>
            <w:r w:rsidRPr="003C3A0A">
              <w:rPr>
                <w:sz w:val="20"/>
                <w:szCs w:val="20"/>
              </w:rPr>
              <w:t xml:space="preserve">An </w:t>
            </w:r>
            <w:proofErr w:type="spellStart"/>
            <w:r w:rsidRPr="003C3A0A">
              <w:rPr>
                <w:sz w:val="20"/>
                <w:szCs w:val="20"/>
              </w:rPr>
              <w:t>advance</w:t>
            </w:r>
            <w:proofErr w:type="spellEnd"/>
            <w:r w:rsidRPr="003C3A0A">
              <w:rPr>
                <w:sz w:val="20"/>
                <w:szCs w:val="20"/>
              </w:rPr>
              <w:t xml:space="preserve"> </w:t>
            </w:r>
            <w:proofErr w:type="spellStart"/>
            <w:r w:rsidRPr="003C3A0A">
              <w:rPr>
                <w:sz w:val="20"/>
                <w:szCs w:val="20"/>
              </w:rPr>
              <w:t>payment</w:t>
            </w:r>
            <w:proofErr w:type="spellEnd"/>
            <w:r w:rsidRPr="003C3A0A">
              <w:rPr>
                <w:sz w:val="20"/>
                <w:szCs w:val="20"/>
              </w:rPr>
              <w:t xml:space="preserve"> </w:t>
            </w:r>
            <w:proofErr w:type="spellStart"/>
            <w:r w:rsidRPr="003C3A0A">
              <w:rPr>
                <w:sz w:val="20"/>
                <w:szCs w:val="20"/>
              </w:rPr>
              <w:t>of</w:t>
            </w:r>
            <w:proofErr w:type="spellEnd"/>
            <w:r w:rsidRPr="003C3A0A">
              <w:rPr>
                <w:sz w:val="20"/>
                <w:szCs w:val="20"/>
              </w:rPr>
              <w:t xml:space="preserve"> no </w:t>
            </w:r>
            <w:proofErr w:type="spellStart"/>
            <w:r w:rsidRPr="003C3A0A">
              <w:rPr>
                <w:sz w:val="20"/>
                <w:szCs w:val="20"/>
              </w:rPr>
              <w:t>more</w:t>
            </w:r>
            <w:proofErr w:type="spellEnd"/>
            <w:r w:rsidRPr="003C3A0A">
              <w:rPr>
                <w:sz w:val="20"/>
                <w:szCs w:val="20"/>
              </w:rPr>
              <w:t xml:space="preserve"> </w:t>
            </w:r>
            <w:proofErr w:type="spellStart"/>
            <w:r w:rsidRPr="003C3A0A">
              <w:rPr>
                <w:sz w:val="20"/>
                <w:szCs w:val="20"/>
              </w:rPr>
              <w:t>than</w:t>
            </w:r>
            <w:proofErr w:type="spellEnd"/>
            <w:r w:rsidRPr="003C3A0A">
              <w:rPr>
                <w:sz w:val="20"/>
                <w:szCs w:val="20"/>
              </w:rPr>
              <w:t xml:space="preserve"> 70% (</w:t>
            </w:r>
            <w:proofErr w:type="spellStart"/>
            <w:r w:rsidRPr="003C3A0A">
              <w:rPr>
                <w:sz w:val="20"/>
                <w:szCs w:val="20"/>
              </w:rPr>
              <w:t>seventy</w:t>
            </w:r>
            <w:proofErr w:type="spellEnd"/>
            <w:r w:rsidRPr="003C3A0A">
              <w:rPr>
                <w:sz w:val="20"/>
                <w:szCs w:val="20"/>
              </w:rPr>
              <w:t xml:space="preserve"> </w:t>
            </w:r>
            <w:proofErr w:type="spellStart"/>
            <w:r w:rsidRPr="003C3A0A">
              <w:rPr>
                <w:sz w:val="20"/>
                <w:szCs w:val="20"/>
              </w:rPr>
              <w:t>percent</w:t>
            </w:r>
            <w:proofErr w:type="spellEnd"/>
            <w:r w:rsidRPr="003C3A0A">
              <w:rPr>
                <w:sz w:val="20"/>
                <w:szCs w:val="20"/>
              </w:rPr>
              <w:t xml:space="preserve">) </w:t>
            </w:r>
            <w:proofErr w:type="spellStart"/>
            <w:r w:rsidRPr="003C3A0A">
              <w:rPr>
                <w:sz w:val="20"/>
                <w:szCs w:val="20"/>
              </w:rPr>
              <w:t>of</w:t>
            </w:r>
            <w:proofErr w:type="spellEnd"/>
            <w:r w:rsidRPr="003C3A0A">
              <w:rPr>
                <w:sz w:val="20"/>
                <w:szCs w:val="20"/>
              </w:rPr>
              <w:t xml:space="preserve"> </w:t>
            </w:r>
            <w:proofErr w:type="spellStart"/>
            <w:r w:rsidRPr="003C3A0A">
              <w:rPr>
                <w:sz w:val="20"/>
                <w:szCs w:val="20"/>
              </w:rPr>
              <w:t>the</w:t>
            </w:r>
            <w:proofErr w:type="spellEnd"/>
            <w:r w:rsidRPr="003C3A0A">
              <w:rPr>
                <w:sz w:val="20"/>
                <w:szCs w:val="20"/>
              </w:rPr>
              <w:t xml:space="preserve"> </w:t>
            </w:r>
            <w:proofErr w:type="spellStart"/>
            <w:r w:rsidRPr="003C3A0A">
              <w:rPr>
                <w:sz w:val="20"/>
                <w:szCs w:val="20"/>
              </w:rPr>
              <w:t>Contract</w:t>
            </w:r>
            <w:proofErr w:type="spellEnd"/>
            <w:r w:rsidRPr="003C3A0A">
              <w:rPr>
                <w:sz w:val="20"/>
                <w:szCs w:val="20"/>
              </w:rPr>
              <w:t xml:space="preserve"> </w:t>
            </w:r>
            <w:proofErr w:type="spellStart"/>
            <w:r w:rsidRPr="003C3A0A">
              <w:rPr>
                <w:sz w:val="20"/>
                <w:szCs w:val="20"/>
              </w:rPr>
              <w:t>price</w:t>
            </w:r>
            <w:proofErr w:type="spellEnd"/>
            <w:r w:rsidRPr="003C3A0A">
              <w:rPr>
                <w:sz w:val="20"/>
                <w:szCs w:val="20"/>
              </w:rPr>
              <w:t xml:space="preserve"> </w:t>
            </w:r>
            <w:proofErr w:type="spellStart"/>
            <w:r w:rsidRPr="003C3A0A">
              <w:rPr>
                <w:sz w:val="20"/>
                <w:szCs w:val="20"/>
              </w:rPr>
              <w:t>will</w:t>
            </w:r>
            <w:proofErr w:type="spellEnd"/>
            <w:r w:rsidRPr="003C3A0A">
              <w:rPr>
                <w:sz w:val="20"/>
                <w:szCs w:val="20"/>
              </w:rPr>
              <w:t xml:space="preserve"> </w:t>
            </w:r>
            <w:proofErr w:type="spellStart"/>
            <w:r w:rsidRPr="003C3A0A">
              <w:rPr>
                <w:sz w:val="20"/>
                <w:szCs w:val="20"/>
              </w:rPr>
              <w:t>be</w:t>
            </w:r>
            <w:proofErr w:type="spellEnd"/>
            <w:r w:rsidRPr="003C3A0A">
              <w:rPr>
                <w:sz w:val="20"/>
                <w:szCs w:val="20"/>
              </w:rPr>
              <w:t xml:space="preserve"> </w:t>
            </w:r>
            <w:proofErr w:type="spellStart"/>
            <w:r w:rsidRPr="003C3A0A">
              <w:rPr>
                <w:sz w:val="20"/>
                <w:szCs w:val="20"/>
              </w:rPr>
              <w:t>made</w:t>
            </w:r>
            <w:proofErr w:type="spellEnd"/>
            <w:r w:rsidRPr="003C3A0A">
              <w:rPr>
                <w:sz w:val="20"/>
                <w:szCs w:val="20"/>
              </w:rPr>
              <w:t xml:space="preserve"> </w:t>
            </w:r>
            <w:proofErr w:type="spellStart"/>
            <w:r w:rsidRPr="003C3A0A">
              <w:rPr>
                <w:sz w:val="20"/>
                <w:szCs w:val="20"/>
              </w:rPr>
              <w:t>within</w:t>
            </w:r>
            <w:proofErr w:type="spellEnd"/>
            <w:r w:rsidRPr="003C3A0A">
              <w:rPr>
                <w:sz w:val="20"/>
                <w:szCs w:val="20"/>
              </w:rPr>
              <w:t xml:space="preserve"> 10 (</w:t>
            </w:r>
            <w:proofErr w:type="spellStart"/>
            <w:r w:rsidRPr="003C3A0A">
              <w:rPr>
                <w:sz w:val="20"/>
                <w:szCs w:val="20"/>
              </w:rPr>
              <w:t>ten</w:t>
            </w:r>
            <w:proofErr w:type="spellEnd"/>
            <w:r w:rsidRPr="003C3A0A">
              <w:rPr>
                <w:sz w:val="20"/>
                <w:szCs w:val="20"/>
              </w:rPr>
              <w:t xml:space="preserve">) </w:t>
            </w:r>
            <w:proofErr w:type="spellStart"/>
            <w:r w:rsidRPr="003C3A0A">
              <w:rPr>
                <w:sz w:val="20"/>
                <w:szCs w:val="20"/>
              </w:rPr>
              <w:t>working</w:t>
            </w:r>
            <w:proofErr w:type="spellEnd"/>
            <w:r w:rsidRPr="003C3A0A">
              <w:rPr>
                <w:sz w:val="20"/>
                <w:szCs w:val="20"/>
              </w:rPr>
              <w:t xml:space="preserve"> </w:t>
            </w:r>
            <w:proofErr w:type="spellStart"/>
            <w:r w:rsidRPr="003C3A0A">
              <w:rPr>
                <w:sz w:val="20"/>
                <w:szCs w:val="20"/>
              </w:rPr>
              <w:t>days</w:t>
            </w:r>
            <w:proofErr w:type="spellEnd"/>
            <w:r w:rsidRPr="003C3A0A">
              <w:rPr>
                <w:sz w:val="20"/>
                <w:szCs w:val="20"/>
              </w:rPr>
              <w:t xml:space="preserve"> </w:t>
            </w:r>
            <w:proofErr w:type="spellStart"/>
            <w:r w:rsidRPr="003C3A0A">
              <w:rPr>
                <w:sz w:val="20"/>
                <w:szCs w:val="20"/>
              </w:rPr>
              <w:t>after</w:t>
            </w:r>
            <w:proofErr w:type="spellEnd"/>
            <w:r w:rsidRPr="003C3A0A">
              <w:rPr>
                <w:sz w:val="20"/>
                <w:szCs w:val="20"/>
              </w:rPr>
              <w:t xml:space="preserve"> </w:t>
            </w:r>
            <w:proofErr w:type="spellStart"/>
            <w:r w:rsidRPr="003C3A0A">
              <w:rPr>
                <w:sz w:val="20"/>
                <w:szCs w:val="20"/>
              </w:rPr>
              <w:t>the</w:t>
            </w:r>
            <w:proofErr w:type="spellEnd"/>
            <w:r w:rsidRPr="003C3A0A">
              <w:rPr>
                <w:sz w:val="20"/>
                <w:szCs w:val="20"/>
              </w:rPr>
              <w:t xml:space="preserve"> </w:t>
            </w:r>
            <w:proofErr w:type="spellStart"/>
            <w:r w:rsidRPr="003C3A0A">
              <w:rPr>
                <w:sz w:val="20"/>
                <w:szCs w:val="20"/>
              </w:rPr>
              <w:t>Contractor's</w:t>
            </w:r>
            <w:proofErr w:type="spellEnd"/>
            <w:r w:rsidRPr="003C3A0A">
              <w:rPr>
                <w:sz w:val="20"/>
                <w:szCs w:val="20"/>
              </w:rPr>
              <w:t xml:space="preserve"> </w:t>
            </w:r>
            <w:proofErr w:type="spellStart"/>
            <w:r w:rsidRPr="003C3A0A">
              <w:rPr>
                <w:sz w:val="20"/>
                <w:szCs w:val="20"/>
              </w:rPr>
              <w:t>receipt</w:t>
            </w:r>
            <w:proofErr w:type="spellEnd"/>
            <w:r w:rsidRPr="003C3A0A">
              <w:rPr>
                <w:sz w:val="20"/>
                <w:szCs w:val="20"/>
              </w:rPr>
              <w:t xml:space="preserve"> </w:t>
            </w:r>
            <w:proofErr w:type="spellStart"/>
            <w:r w:rsidRPr="003C3A0A">
              <w:rPr>
                <w:sz w:val="20"/>
                <w:szCs w:val="20"/>
              </w:rPr>
              <w:t>of</w:t>
            </w:r>
            <w:proofErr w:type="spellEnd"/>
            <w:r w:rsidRPr="003C3A0A">
              <w:rPr>
                <w:sz w:val="20"/>
                <w:szCs w:val="20"/>
              </w:rPr>
              <w:t xml:space="preserve"> </w:t>
            </w:r>
            <w:proofErr w:type="spellStart"/>
            <w:r w:rsidRPr="003C3A0A">
              <w:rPr>
                <w:sz w:val="20"/>
                <w:szCs w:val="20"/>
              </w:rPr>
              <w:t>the</w:t>
            </w:r>
            <w:proofErr w:type="spellEnd"/>
            <w:r w:rsidRPr="003C3A0A">
              <w:rPr>
                <w:sz w:val="20"/>
                <w:szCs w:val="20"/>
              </w:rPr>
              <w:t xml:space="preserve"> </w:t>
            </w:r>
            <w:proofErr w:type="spellStart"/>
            <w:r w:rsidRPr="003C3A0A">
              <w:rPr>
                <w:sz w:val="20"/>
                <w:szCs w:val="20"/>
              </w:rPr>
              <w:t>invoice</w:t>
            </w:r>
            <w:proofErr w:type="spellEnd"/>
            <w:r w:rsidRPr="003C3A0A">
              <w:rPr>
                <w:sz w:val="20"/>
                <w:szCs w:val="20"/>
              </w:rPr>
              <w:t xml:space="preserve"> </w:t>
            </w:r>
            <w:proofErr w:type="spellStart"/>
            <w:r w:rsidRPr="003C3A0A">
              <w:rPr>
                <w:sz w:val="20"/>
                <w:szCs w:val="20"/>
              </w:rPr>
              <w:t>date</w:t>
            </w:r>
            <w:proofErr w:type="spellEnd"/>
            <w:r w:rsidRPr="003C3A0A">
              <w:rPr>
                <w:sz w:val="20"/>
                <w:szCs w:val="20"/>
                <w:lang w:val="en-GB" w:eastAsia="lv-LV"/>
              </w:rPr>
              <w:t>;</w:t>
            </w:r>
          </w:p>
        </w:tc>
      </w:tr>
      <w:tr w:rsidR="0064567E" w:rsidTr="007A2CF9">
        <w:tc>
          <w:tcPr>
            <w:tcW w:w="4395" w:type="dxa"/>
            <w:shd w:val="clear" w:color="auto" w:fill="auto"/>
          </w:tcPr>
          <w:p w:rsidR="0064567E" w:rsidRDefault="0064567E" w:rsidP="0064567E">
            <w:pPr>
              <w:numPr>
                <w:ilvl w:val="2"/>
                <w:numId w:val="1"/>
              </w:numPr>
              <w:ind w:left="426" w:hanging="425"/>
              <w:jc w:val="both"/>
              <w:outlineLvl w:val="0"/>
            </w:pPr>
            <w:r w:rsidRPr="003C3A0A">
              <w:rPr>
                <w:rStyle w:val="Emphasis"/>
                <w:i w:val="0"/>
                <w:sz w:val="20"/>
                <w:szCs w:val="20"/>
              </w:rPr>
              <w:t>Pasūtītājs</w:t>
            </w:r>
            <w:r w:rsidRPr="003C3A0A">
              <w:rPr>
                <w:sz w:val="20"/>
                <w:szCs w:val="20"/>
                <w:lang w:eastAsia="lv-LV"/>
              </w:rPr>
              <w:t xml:space="preserve"> veic gala maksājumu, saskaņā ar pieņemšanas – nodošanas aktu, 10 (desmit) kalendāro dienu laikā pēc Līdzēju pieņemšanas - nodošanas akta abpusējas parakstīšanas un rēķina saņemšanas no </w:t>
            </w:r>
            <w:r w:rsidRPr="003C3A0A">
              <w:rPr>
                <w:snapToGrid w:val="0"/>
                <w:sz w:val="20"/>
                <w:szCs w:val="20"/>
                <w:lang w:eastAsia="ar-SA"/>
              </w:rPr>
              <w:t>Izpildītāja</w:t>
            </w:r>
            <w:r w:rsidRPr="003C3A0A">
              <w:rPr>
                <w:sz w:val="20"/>
                <w:szCs w:val="20"/>
                <w:lang w:eastAsia="lv-LV"/>
              </w:rPr>
              <w:t xml:space="preserve">, ja </w:t>
            </w:r>
            <w:r w:rsidRPr="003C3A0A">
              <w:rPr>
                <w:rStyle w:val="Emphasis"/>
                <w:i w:val="0"/>
                <w:sz w:val="20"/>
                <w:szCs w:val="20"/>
              </w:rPr>
              <w:t>Pasūtītājs</w:t>
            </w:r>
            <w:r w:rsidRPr="003C3A0A">
              <w:rPr>
                <w:sz w:val="20"/>
                <w:szCs w:val="20"/>
                <w:lang w:eastAsia="lv-LV"/>
              </w:rPr>
              <w:t xml:space="preserve"> nav izvirzījis pretenzijas par </w:t>
            </w:r>
            <w:r w:rsidRPr="003C3A0A">
              <w:rPr>
                <w:snapToGrid w:val="0"/>
                <w:sz w:val="20"/>
                <w:szCs w:val="20"/>
                <w:lang w:eastAsia="ar-SA"/>
              </w:rPr>
              <w:t>Izpildītāja</w:t>
            </w:r>
            <w:r w:rsidRPr="003C3A0A">
              <w:rPr>
                <w:sz w:val="20"/>
                <w:szCs w:val="20"/>
                <w:lang w:eastAsia="lv-LV"/>
              </w:rPr>
              <w:t xml:space="preserve"> paveikto pakalpojumu šī Līguma noteiktajā kārtībā.</w:t>
            </w:r>
          </w:p>
        </w:tc>
        <w:tc>
          <w:tcPr>
            <w:tcW w:w="4252" w:type="dxa"/>
            <w:shd w:val="clear" w:color="auto" w:fill="auto"/>
          </w:tcPr>
          <w:p w:rsidR="0064567E" w:rsidRPr="008219D9" w:rsidRDefault="0064567E" w:rsidP="007A2CF9">
            <w:pPr>
              <w:ind w:left="454" w:hanging="454"/>
              <w:jc w:val="both"/>
            </w:pPr>
            <w:r w:rsidRPr="003C3A0A">
              <w:rPr>
                <w:rStyle w:val="Emphasis"/>
                <w:i w:val="0"/>
                <w:sz w:val="20"/>
                <w:szCs w:val="20"/>
                <w:lang w:val="en-GB"/>
              </w:rPr>
              <w:t>6.2.2</w:t>
            </w:r>
            <w:proofErr w:type="gramStart"/>
            <w:r w:rsidRPr="003C3A0A">
              <w:rPr>
                <w:rStyle w:val="Emphasis"/>
                <w:i w:val="0"/>
                <w:sz w:val="20"/>
                <w:szCs w:val="20"/>
                <w:lang w:val="en-GB"/>
              </w:rPr>
              <w:t>.Customer</w:t>
            </w:r>
            <w:proofErr w:type="gramEnd"/>
            <w:r w:rsidRPr="003C3A0A">
              <w:rPr>
                <w:rStyle w:val="Emphasis"/>
                <w:i w:val="0"/>
                <w:sz w:val="20"/>
                <w:szCs w:val="20"/>
                <w:lang w:val="en-GB"/>
              </w:rPr>
              <w:t xml:space="preserve"> shall execute the final payment in accordance with Delivery –acceptance act, within 10 (ten) calendar days after mutual signing by Parties Delivery-acceptance act and the receipt of invoice from Contractor, if Customer has not raised complaints about the provided Service under this Contract provisions.</w:t>
            </w:r>
          </w:p>
        </w:tc>
      </w:tr>
      <w:tr w:rsidR="0064567E" w:rsidTr="007A2CF9">
        <w:tc>
          <w:tcPr>
            <w:tcW w:w="4395" w:type="dxa"/>
            <w:shd w:val="clear" w:color="auto" w:fill="auto"/>
          </w:tcPr>
          <w:p w:rsidR="0064567E" w:rsidRDefault="0064567E" w:rsidP="0064567E">
            <w:pPr>
              <w:numPr>
                <w:ilvl w:val="1"/>
                <w:numId w:val="1"/>
              </w:numPr>
              <w:ind w:left="284" w:hanging="284"/>
              <w:jc w:val="both"/>
            </w:pPr>
            <w:r w:rsidRPr="003C3A0A">
              <w:rPr>
                <w:sz w:val="20"/>
                <w:szCs w:val="20"/>
                <w:lang w:eastAsia="lv-LV"/>
              </w:rPr>
              <w:t>Līgumcenas summā ietvertas visas ar Pakalpojuma veikšanu saistītās izmaksas.</w:t>
            </w:r>
          </w:p>
        </w:tc>
        <w:tc>
          <w:tcPr>
            <w:tcW w:w="4252" w:type="dxa"/>
            <w:shd w:val="clear" w:color="auto" w:fill="auto"/>
          </w:tcPr>
          <w:p w:rsidR="0064567E" w:rsidRDefault="0064567E" w:rsidP="007A2CF9">
            <w:pPr>
              <w:ind w:left="284" w:hanging="284"/>
              <w:jc w:val="both"/>
            </w:pPr>
            <w:r w:rsidRPr="003C3A0A">
              <w:rPr>
                <w:sz w:val="20"/>
                <w:szCs w:val="20"/>
                <w:lang w:val="en-GB" w:eastAsia="lv-LV"/>
              </w:rPr>
              <w:t>6.3</w:t>
            </w:r>
            <w:proofErr w:type="gramStart"/>
            <w:r w:rsidRPr="003C3A0A">
              <w:rPr>
                <w:sz w:val="20"/>
                <w:szCs w:val="20"/>
                <w:lang w:val="en-GB" w:eastAsia="lv-LV"/>
              </w:rPr>
              <w:t>.Contract</w:t>
            </w:r>
            <w:proofErr w:type="gramEnd"/>
            <w:r w:rsidRPr="003C3A0A">
              <w:rPr>
                <w:sz w:val="20"/>
                <w:szCs w:val="20"/>
                <w:lang w:val="en-GB" w:eastAsia="lv-LV"/>
              </w:rPr>
              <w:t xml:space="preserve"> price amount includes all the expenses related to Service execution.</w:t>
            </w:r>
          </w:p>
        </w:tc>
      </w:tr>
      <w:tr w:rsidR="0064567E" w:rsidTr="007A2CF9">
        <w:tc>
          <w:tcPr>
            <w:tcW w:w="4395" w:type="dxa"/>
            <w:shd w:val="clear" w:color="auto" w:fill="auto"/>
          </w:tcPr>
          <w:p w:rsidR="0064567E" w:rsidRDefault="0064567E" w:rsidP="0064567E">
            <w:pPr>
              <w:numPr>
                <w:ilvl w:val="1"/>
                <w:numId w:val="1"/>
              </w:numPr>
              <w:ind w:left="284" w:hanging="284"/>
              <w:jc w:val="both"/>
            </w:pPr>
            <w:r w:rsidRPr="003C3A0A">
              <w:rPr>
                <w:sz w:val="20"/>
                <w:szCs w:val="20"/>
                <w:lang w:eastAsia="lv-LV"/>
              </w:rPr>
              <w:t>Nekvalitatīvi un Līguma noteikumiem neatbilstoši veikts Pakalpojums netiek pieņemts un apmaksāts.</w:t>
            </w:r>
          </w:p>
        </w:tc>
        <w:tc>
          <w:tcPr>
            <w:tcW w:w="4252" w:type="dxa"/>
            <w:shd w:val="clear" w:color="auto" w:fill="auto"/>
          </w:tcPr>
          <w:p w:rsidR="0064567E" w:rsidRDefault="0064567E" w:rsidP="007A2CF9">
            <w:pPr>
              <w:ind w:left="284" w:hanging="284"/>
              <w:jc w:val="both"/>
            </w:pPr>
            <w:r w:rsidRPr="003C3A0A">
              <w:rPr>
                <w:sz w:val="20"/>
                <w:szCs w:val="20"/>
                <w:lang w:val="en-GB" w:eastAsia="lv-LV"/>
              </w:rPr>
              <w:t>6.4</w:t>
            </w:r>
            <w:proofErr w:type="gramStart"/>
            <w:r w:rsidRPr="003C3A0A">
              <w:rPr>
                <w:sz w:val="20"/>
                <w:szCs w:val="20"/>
                <w:lang w:val="en-GB" w:eastAsia="lv-LV"/>
              </w:rPr>
              <w:t>.Poor</w:t>
            </w:r>
            <w:proofErr w:type="gramEnd"/>
            <w:r w:rsidRPr="003C3A0A">
              <w:rPr>
                <w:sz w:val="20"/>
                <w:szCs w:val="20"/>
                <w:lang w:val="en-GB" w:eastAsia="lv-LV"/>
              </w:rPr>
              <w:t xml:space="preserve"> quality and non-contract Services are not accepted and paid for.</w:t>
            </w:r>
          </w:p>
        </w:tc>
      </w:tr>
      <w:tr w:rsidR="0064567E" w:rsidTr="007A2CF9">
        <w:tc>
          <w:tcPr>
            <w:tcW w:w="4395" w:type="dxa"/>
            <w:shd w:val="clear" w:color="auto" w:fill="auto"/>
          </w:tcPr>
          <w:p w:rsidR="0064567E" w:rsidRDefault="0064567E" w:rsidP="00771F08">
            <w:pPr>
              <w:ind w:left="340" w:hanging="340"/>
              <w:jc w:val="both"/>
            </w:pPr>
            <w:r w:rsidRPr="003C3A0A">
              <w:rPr>
                <w:sz w:val="20"/>
                <w:szCs w:val="20"/>
                <w:lang w:eastAsia="lv-LV"/>
              </w:rPr>
              <w:t xml:space="preserve">6.5.Gadījumā, ja </w:t>
            </w:r>
            <w:r w:rsidRPr="003C3A0A">
              <w:rPr>
                <w:rStyle w:val="Emphasis"/>
                <w:i w:val="0"/>
                <w:sz w:val="20"/>
                <w:szCs w:val="20"/>
              </w:rPr>
              <w:t>Pasūtītājs</w:t>
            </w:r>
            <w:r w:rsidRPr="003C3A0A">
              <w:rPr>
                <w:sz w:val="20"/>
                <w:szCs w:val="20"/>
                <w:lang w:eastAsia="lv-LV"/>
              </w:rPr>
              <w:t xml:space="preserve"> nokavē šī Līguma 6.2.punktā noteiktos maksājumu termiņus, </w:t>
            </w:r>
            <w:r w:rsidRPr="003C3A0A">
              <w:rPr>
                <w:snapToGrid w:val="0"/>
                <w:sz w:val="20"/>
                <w:szCs w:val="20"/>
                <w:lang w:eastAsia="ar-SA"/>
              </w:rPr>
              <w:t>Izpildītājs</w:t>
            </w:r>
            <w:r w:rsidRPr="003C3A0A">
              <w:rPr>
                <w:sz w:val="20"/>
                <w:szCs w:val="20"/>
                <w:lang w:eastAsia="lv-LV"/>
              </w:rPr>
              <w:t xml:space="preserve"> ir tiesīgs aprēķināt soda naudu 0.1% (nulle komats viens procents) no kavētās </w:t>
            </w:r>
            <w:r w:rsidRPr="003C3A0A">
              <w:rPr>
                <w:sz w:val="20"/>
                <w:szCs w:val="20"/>
                <w:lang w:eastAsia="lv-LV"/>
              </w:rPr>
              <w:lastRenderedPageBreak/>
              <w:t>summas par katru nokavējuma dienu, bet ne vairāk kā 10% (desmit procenti) no līgumcenas.</w:t>
            </w:r>
          </w:p>
        </w:tc>
        <w:tc>
          <w:tcPr>
            <w:tcW w:w="4252" w:type="dxa"/>
            <w:shd w:val="clear" w:color="auto" w:fill="auto"/>
          </w:tcPr>
          <w:p w:rsidR="0064567E" w:rsidRDefault="0064567E" w:rsidP="007A2CF9">
            <w:pPr>
              <w:ind w:left="284" w:hanging="284"/>
              <w:jc w:val="both"/>
            </w:pPr>
            <w:r w:rsidRPr="003C3A0A">
              <w:rPr>
                <w:sz w:val="20"/>
                <w:szCs w:val="20"/>
                <w:lang w:val="en-GB" w:eastAsia="lv-LV"/>
              </w:rPr>
              <w:lastRenderedPageBreak/>
              <w:t>6.5</w:t>
            </w:r>
            <w:proofErr w:type="gramStart"/>
            <w:r w:rsidRPr="003C3A0A">
              <w:rPr>
                <w:sz w:val="20"/>
                <w:szCs w:val="20"/>
                <w:lang w:val="en-GB" w:eastAsia="lv-LV"/>
              </w:rPr>
              <w:t>.In</w:t>
            </w:r>
            <w:proofErr w:type="gramEnd"/>
            <w:r w:rsidRPr="003C3A0A">
              <w:rPr>
                <w:sz w:val="20"/>
                <w:szCs w:val="20"/>
                <w:lang w:val="en-GB" w:eastAsia="lv-LV"/>
              </w:rPr>
              <w:t xml:space="preserve"> case </w:t>
            </w:r>
            <w:r w:rsidRPr="003C3A0A">
              <w:rPr>
                <w:rStyle w:val="Emphasis"/>
                <w:i w:val="0"/>
                <w:sz w:val="20"/>
                <w:szCs w:val="20"/>
                <w:lang w:val="en-GB"/>
              </w:rPr>
              <w:t xml:space="preserve">Customer delays the payment terms </w:t>
            </w:r>
            <w:r w:rsidRPr="003C3A0A">
              <w:rPr>
                <w:sz w:val="20"/>
                <w:szCs w:val="20"/>
                <w:lang w:val="en-GB" w:eastAsia="lv-LV"/>
              </w:rPr>
              <w:t xml:space="preserve">identified in Contract’s Article 6.2, the </w:t>
            </w:r>
            <w:r w:rsidRPr="003C3A0A">
              <w:rPr>
                <w:snapToGrid w:val="0"/>
                <w:sz w:val="20"/>
                <w:szCs w:val="20"/>
                <w:lang w:val="en-GB" w:eastAsia="ar-SA"/>
              </w:rPr>
              <w:t xml:space="preserve">Contractor is entitled to calculate penalty </w:t>
            </w:r>
            <w:r w:rsidRPr="003C3A0A">
              <w:rPr>
                <w:sz w:val="20"/>
                <w:szCs w:val="20"/>
                <w:lang w:val="en-GB" w:eastAsia="lv-LV"/>
              </w:rPr>
              <w:t xml:space="preserve">0.1% (zero point one percent) from the </w:t>
            </w:r>
            <w:r w:rsidRPr="003C3A0A">
              <w:rPr>
                <w:sz w:val="20"/>
                <w:szCs w:val="20"/>
                <w:lang w:val="en-GB" w:eastAsia="lv-LV"/>
              </w:rPr>
              <w:lastRenderedPageBreak/>
              <w:t>delayed sum for each day of delay, but not more than 10% (ten percent) of the Contract price.</w:t>
            </w:r>
          </w:p>
        </w:tc>
      </w:tr>
      <w:tr w:rsidR="0064567E" w:rsidTr="007A2CF9">
        <w:tc>
          <w:tcPr>
            <w:tcW w:w="4395" w:type="dxa"/>
            <w:shd w:val="clear" w:color="auto" w:fill="auto"/>
          </w:tcPr>
          <w:p w:rsidR="0064567E" w:rsidRDefault="0064567E" w:rsidP="0064567E">
            <w:pPr>
              <w:numPr>
                <w:ilvl w:val="0"/>
                <w:numId w:val="1"/>
              </w:numPr>
              <w:ind w:left="284" w:hanging="284"/>
              <w:jc w:val="both"/>
              <w:outlineLvl w:val="0"/>
            </w:pPr>
            <w:r w:rsidRPr="003C3A0A">
              <w:rPr>
                <w:b/>
                <w:bCs/>
                <w:sz w:val="20"/>
                <w:szCs w:val="20"/>
                <w:lang w:eastAsia="lv-LV"/>
              </w:rPr>
              <w:lastRenderedPageBreak/>
              <w:t>KONFIDENCIALITĀTE</w:t>
            </w:r>
          </w:p>
        </w:tc>
        <w:tc>
          <w:tcPr>
            <w:tcW w:w="4252" w:type="dxa"/>
            <w:shd w:val="clear" w:color="auto" w:fill="auto"/>
          </w:tcPr>
          <w:p w:rsidR="0064567E" w:rsidRDefault="0064567E" w:rsidP="00771F08">
            <w:r w:rsidRPr="003C3A0A">
              <w:rPr>
                <w:b/>
                <w:bCs/>
                <w:sz w:val="20"/>
                <w:szCs w:val="20"/>
                <w:lang w:val="en-GB" w:eastAsia="lv-LV"/>
              </w:rPr>
              <w:t>7.CONFIDENTIALITY</w:t>
            </w:r>
          </w:p>
        </w:tc>
      </w:tr>
      <w:tr w:rsidR="0064567E" w:rsidTr="007A2CF9">
        <w:tc>
          <w:tcPr>
            <w:tcW w:w="4395" w:type="dxa"/>
            <w:shd w:val="clear" w:color="auto" w:fill="auto"/>
          </w:tcPr>
          <w:p w:rsidR="0064567E" w:rsidRDefault="0064567E" w:rsidP="0064567E">
            <w:pPr>
              <w:numPr>
                <w:ilvl w:val="1"/>
                <w:numId w:val="1"/>
              </w:numPr>
              <w:ind w:left="284" w:hanging="284"/>
              <w:jc w:val="both"/>
            </w:pPr>
            <w:r w:rsidRPr="003C3A0A">
              <w:rPr>
                <w:sz w:val="20"/>
                <w:szCs w:val="20"/>
                <w:lang w:eastAsia="lv-LV"/>
              </w:rPr>
              <w:t>Līdzēji apņemas ievērot pilnīgu konfidencialitāti attiecībā uz visiem jautājumiem, kas saistīti ar šo Līgumu, un bez abpusējas vienošanās nenodot jebkādus dokumentus vai informāciju trešajām personām.</w:t>
            </w:r>
          </w:p>
        </w:tc>
        <w:tc>
          <w:tcPr>
            <w:tcW w:w="4252" w:type="dxa"/>
            <w:shd w:val="clear" w:color="auto" w:fill="auto"/>
          </w:tcPr>
          <w:p w:rsidR="0064567E" w:rsidRDefault="0064567E" w:rsidP="00771F08">
            <w:pPr>
              <w:ind w:left="340" w:hanging="340"/>
              <w:jc w:val="both"/>
            </w:pPr>
            <w:r w:rsidRPr="003C3A0A">
              <w:rPr>
                <w:sz w:val="20"/>
                <w:szCs w:val="20"/>
                <w:lang w:val="en-GB" w:eastAsia="lv-LV"/>
              </w:rPr>
              <w:t>7.1</w:t>
            </w:r>
            <w:proofErr w:type="gramStart"/>
            <w:r w:rsidRPr="003C3A0A">
              <w:rPr>
                <w:sz w:val="20"/>
                <w:szCs w:val="20"/>
                <w:lang w:val="en-GB" w:eastAsia="lv-LV"/>
              </w:rPr>
              <w:t>.Parties</w:t>
            </w:r>
            <w:proofErr w:type="gramEnd"/>
            <w:r w:rsidRPr="003C3A0A">
              <w:rPr>
                <w:sz w:val="20"/>
                <w:szCs w:val="20"/>
                <w:lang w:val="en-GB" w:eastAsia="lv-LV"/>
              </w:rPr>
              <w:t xml:space="preserve"> undertake to respect complete confidentiality in respect of all issues relating to this Contract, and without mutual agreement do not pass any documents or information to third parties.</w:t>
            </w:r>
          </w:p>
        </w:tc>
      </w:tr>
      <w:tr w:rsidR="0064567E" w:rsidTr="007A2CF9">
        <w:tc>
          <w:tcPr>
            <w:tcW w:w="4395" w:type="dxa"/>
            <w:shd w:val="clear" w:color="auto" w:fill="auto"/>
          </w:tcPr>
          <w:p w:rsidR="0064567E" w:rsidRDefault="0064567E" w:rsidP="0064567E">
            <w:pPr>
              <w:numPr>
                <w:ilvl w:val="1"/>
                <w:numId w:val="1"/>
              </w:numPr>
              <w:ind w:left="284" w:hanging="284"/>
              <w:jc w:val="both"/>
            </w:pPr>
            <w:r w:rsidRPr="003C3A0A">
              <w:rPr>
                <w:sz w:val="20"/>
                <w:szCs w:val="20"/>
                <w:lang w:eastAsia="lv-LV"/>
              </w:rPr>
              <w:t xml:space="preserve">Šī Līguma nosacījumi neaizliedz </w:t>
            </w:r>
            <w:r w:rsidRPr="003C3A0A">
              <w:rPr>
                <w:snapToGrid w:val="0"/>
                <w:sz w:val="20"/>
                <w:szCs w:val="20"/>
                <w:lang w:eastAsia="ar-SA"/>
              </w:rPr>
              <w:t>Izpildītājam</w:t>
            </w:r>
            <w:r w:rsidRPr="003C3A0A">
              <w:rPr>
                <w:sz w:val="20"/>
                <w:szCs w:val="20"/>
                <w:lang w:eastAsia="lv-LV"/>
              </w:rPr>
              <w:t xml:space="preserve"> sniegt informāciju tā profesionāliem konsultantiem ar nosacījumu, ka personas, kam būs pieejama šī informācija, būs iepazinušies ar konfidencialitātes nosacījumiem un uzņemsies līdzīgus konfidencialitātes nosacījumus, kā šajā Līgumā.</w:t>
            </w:r>
          </w:p>
        </w:tc>
        <w:tc>
          <w:tcPr>
            <w:tcW w:w="4252" w:type="dxa"/>
            <w:shd w:val="clear" w:color="auto" w:fill="auto"/>
          </w:tcPr>
          <w:p w:rsidR="0064567E" w:rsidRDefault="0064567E" w:rsidP="00771F08">
            <w:pPr>
              <w:ind w:left="284" w:hanging="284"/>
              <w:jc w:val="both"/>
            </w:pPr>
            <w:r w:rsidRPr="003C3A0A">
              <w:rPr>
                <w:sz w:val="20"/>
                <w:szCs w:val="20"/>
                <w:lang w:val="en-GB" w:eastAsia="lv-LV"/>
              </w:rPr>
              <w:t>7.2</w:t>
            </w:r>
            <w:proofErr w:type="gramStart"/>
            <w:r w:rsidRPr="003C3A0A">
              <w:rPr>
                <w:sz w:val="20"/>
                <w:szCs w:val="20"/>
                <w:lang w:val="en-GB" w:eastAsia="lv-LV"/>
              </w:rPr>
              <w:t>.Provisions</w:t>
            </w:r>
            <w:proofErr w:type="gramEnd"/>
            <w:r w:rsidRPr="003C3A0A">
              <w:rPr>
                <w:sz w:val="20"/>
                <w:szCs w:val="20"/>
                <w:lang w:val="en-GB" w:eastAsia="lv-LV"/>
              </w:rPr>
              <w:t xml:space="preserve"> of this Contract shall not prohibit the Contractor to provide information to its professional advisers provided that the persons who will have access to this information will be familiar with the rules of confidentiality and will undertake similar confidentiality provisions like in this Contract.</w:t>
            </w:r>
          </w:p>
        </w:tc>
      </w:tr>
      <w:tr w:rsidR="0064567E" w:rsidTr="007A2CF9">
        <w:tc>
          <w:tcPr>
            <w:tcW w:w="4395" w:type="dxa"/>
            <w:shd w:val="clear" w:color="auto" w:fill="auto"/>
          </w:tcPr>
          <w:p w:rsidR="0064567E" w:rsidRDefault="0064567E" w:rsidP="0064567E">
            <w:pPr>
              <w:numPr>
                <w:ilvl w:val="1"/>
                <w:numId w:val="1"/>
              </w:numPr>
              <w:ind w:left="284" w:hanging="284"/>
              <w:jc w:val="both"/>
              <w:outlineLvl w:val="0"/>
            </w:pPr>
            <w:r w:rsidRPr="003C3A0A">
              <w:rPr>
                <w:sz w:val="20"/>
                <w:szCs w:val="20"/>
                <w:lang w:eastAsia="lv-LV"/>
              </w:rPr>
              <w:t>Līguma punktos 7.1., 7.2. ietvertais pienākums un ierobežojumi neattiecas uz informāciju:</w:t>
            </w:r>
          </w:p>
        </w:tc>
        <w:tc>
          <w:tcPr>
            <w:tcW w:w="4252" w:type="dxa"/>
            <w:shd w:val="clear" w:color="auto" w:fill="auto"/>
          </w:tcPr>
          <w:p w:rsidR="0064567E" w:rsidRDefault="0064567E" w:rsidP="00771F08">
            <w:pPr>
              <w:ind w:left="284" w:hanging="284"/>
              <w:jc w:val="both"/>
            </w:pPr>
            <w:r w:rsidRPr="003C3A0A">
              <w:rPr>
                <w:sz w:val="20"/>
                <w:szCs w:val="20"/>
                <w:lang w:val="en-GB" w:eastAsia="lv-LV"/>
              </w:rPr>
              <w:t>7.3.Obligation and restrictions mentioned in Contract’s Articles 7.1., 7.2.do not apply to information:</w:t>
            </w:r>
          </w:p>
        </w:tc>
      </w:tr>
      <w:tr w:rsidR="0064567E" w:rsidTr="007A2CF9">
        <w:tc>
          <w:tcPr>
            <w:tcW w:w="4395" w:type="dxa"/>
            <w:shd w:val="clear" w:color="auto" w:fill="auto"/>
          </w:tcPr>
          <w:p w:rsidR="0064567E" w:rsidRDefault="0064567E" w:rsidP="0064567E">
            <w:pPr>
              <w:numPr>
                <w:ilvl w:val="2"/>
                <w:numId w:val="1"/>
              </w:numPr>
              <w:ind w:left="426" w:hanging="425"/>
              <w:jc w:val="both"/>
              <w:outlineLvl w:val="0"/>
            </w:pPr>
            <w:r w:rsidRPr="003C3A0A">
              <w:rPr>
                <w:sz w:val="20"/>
                <w:szCs w:val="20"/>
                <w:lang w:eastAsia="lv-LV"/>
              </w:rPr>
              <w:t>kura ir vai kļūst publiski pieejama, nepārkāpjot 7.punkta nosacījumus;</w:t>
            </w:r>
          </w:p>
        </w:tc>
        <w:tc>
          <w:tcPr>
            <w:tcW w:w="4252" w:type="dxa"/>
            <w:shd w:val="clear" w:color="auto" w:fill="auto"/>
          </w:tcPr>
          <w:p w:rsidR="0064567E" w:rsidRDefault="0064567E" w:rsidP="00771F08">
            <w:pPr>
              <w:ind w:left="454" w:hanging="454"/>
              <w:jc w:val="both"/>
            </w:pPr>
            <w:r w:rsidRPr="003C3A0A">
              <w:rPr>
                <w:sz w:val="20"/>
                <w:szCs w:val="20"/>
                <w:lang w:val="en-GB" w:eastAsia="lv-LV"/>
              </w:rPr>
              <w:t>7.3.1.</w:t>
            </w:r>
            <w:proofErr w:type="spellStart"/>
            <w:r w:rsidRPr="003C3A0A">
              <w:rPr>
                <w:sz w:val="20"/>
                <w:szCs w:val="20"/>
              </w:rPr>
              <w:t>Which</w:t>
            </w:r>
            <w:proofErr w:type="spellEnd"/>
            <w:r w:rsidRPr="003C3A0A">
              <w:rPr>
                <w:sz w:val="20"/>
                <w:szCs w:val="20"/>
              </w:rPr>
              <w:t xml:space="preserve"> </w:t>
            </w:r>
            <w:proofErr w:type="spellStart"/>
            <w:r w:rsidRPr="003C3A0A">
              <w:rPr>
                <w:sz w:val="20"/>
                <w:szCs w:val="20"/>
              </w:rPr>
              <w:t>is</w:t>
            </w:r>
            <w:proofErr w:type="spellEnd"/>
            <w:r w:rsidRPr="003C3A0A">
              <w:rPr>
                <w:sz w:val="20"/>
                <w:szCs w:val="20"/>
              </w:rPr>
              <w:t xml:space="preserve"> </w:t>
            </w:r>
            <w:proofErr w:type="spellStart"/>
            <w:r w:rsidRPr="003C3A0A">
              <w:rPr>
                <w:sz w:val="20"/>
                <w:szCs w:val="20"/>
              </w:rPr>
              <w:t>or</w:t>
            </w:r>
            <w:proofErr w:type="spellEnd"/>
            <w:r w:rsidRPr="003C3A0A">
              <w:rPr>
                <w:sz w:val="20"/>
                <w:szCs w:val="20"/>
              </w:rPr>
              <w:t xml:space="preserve"> </w:t>
            </w:r>
            <w:proofErr w:type="spellStart"/>
            <w:r w:rsidRPr="003C3A0A">
              <w:rPr>
                <w:sz w:val="20"/>
                <w:szCs w:val="20"/>
              </w:rPr>
              <w:t>becomes</w:t>
            </w:r>
            <w:proofErr w:type="spellEnd"/>
            <w:r w:rsidRPr="003C3A0A">
              <w:rPr>
                <w:sz w:val="20"/>
                <w:szCs w:val="20"/>
              </w:rPr>
              <w:t xml:space="preserve"> </w:t>
            </w:r>
            <w:proofErr w:type="spellStart"/>
            <w:r w:rsidRPr="003C3A0A">
              <w:rPr>
                <w:sz w:val="20"/>
                <w:szCs w:val="20"/>
              </w:rPr>
              <w:t>publicly</w:t>
            </w:r>
            <w:proofErr w:type="spellEnd"/>
            <w:r w:rsidRPr="003C3A0A">
              <w:rPr>
                <w:sz w:val="20"/>
                <w:szCs w:val="20"/>
              </w:rPr>
              <w:t xml:space="preserve"> </w:t>
            </w:r>
            <w:proofErr w:type="spellStart"/>
            <w:r w:rsidRPr="003C3A0A">
              <w:rPr>
                <w:sz w:val="20"/>
                <w:szCs w:val="20"/>
              </w:rPr>
              <w:t>available</w:t>
            </w:r>
            <w:proofErr w:type="spellEnd"/>
            <w:r w:rsidRPr="003C3A0A">
              <w:rPr>
                <w:sz w:val="20"/>
                <w:szCs w:val="20"/>
              </w:rPr>
              <w:t xml:space="preserve">, </w:t>
            </w:r>
            <w:proofErr w:type="spellStart"/>
            <w:r w:rsidRPr="003C3A0A">
              <w:rPr>
                <w:sz w:val="20"/>
                <w:szCs w:val="20"/>
              </w:rPr>
              <w:t>not</w:t>
            </w:r>
            <w:proofErr w:type="spellEnd"/>
            <w:r w:rsidRPr="003C3A0A">
              <w:rPr>
                <w:sz w:val="20"/>
                <w:szCs w:val="20"/>
              </w:rPr>
              <w:t xml:space="preserve"> </w:t>
            </w:r>
            <w:proofErr w:type="spellStart"/>
            <w:r w:rsidRPr="003C3A0A">
              <w:rPr>
                <w:sz w:val="20"/>
                <w:szCs w:val="20"/>
              </w:rPr>
              <w:t>violating</w:t>
            </w:r>
            <w:proofErr w:type="spellEnd"/>
            <w:r w:rsidRPr="003C3A0A">
              <w:rPr>
                <w:sz w:val="20"/>
                <w:szCs w:val="20"/>
              </w:rPr>
              <w:t xml:space="preserve"> </w:t>
            </w:r>
            <w:proofErr w:type="spellStart"/>
            <w:r w:rsidRPr="003C3A0A">
              <w:rPr>
                <w:sz w:val="20"/>
                <w:szCs w:val="20"/>
              </w:rPr>
              <w:t>the</w:t>
            </w:r>
            <w:proofErr w:type="spellEnd"/>
            <w:r w:rsidRPr="003C3A0A">
              <w:rPr>
                <w:sz w:val="20"/>
                <w:szCs w:val="20"/>
              </w:rPr>
              <w:t xml:space="preserve"> </w:t>
            </w:r>
            <w:proofErr w:type="spellStart"/>
            <w:r w:rsidRPr="003C3A0A">
              <w:rPr>
                <w:sz w:val="20"/>
                <w:szCs w:val="20"/>
              </w:rPr>
              <w:t>provisions</w:t>
            </w:r>
            <w:proofErr w:type="spellEnd"/>
            <w:r w:rsidRPr="003C3A0A">
              <w:rPr>
                <w:sz w:val="20"/>
                <w:szCs w:val="20"/>
              </w:rPr>
              <w:t xml:space="preserve"> </w:t>
            </w:r>
            <w:proofErr w:type="spellStart"/>
            <w:r w:rsidRPr="003C3A0A">
              <w:rPr>
                <w:sz w:val="20"/>
                <w:szCs w:val="20"/>
              </w:rPr>
              <w:t>of</w:t>
            </w:r>
            <w:proofErr w:type="spellEnd"/>
            <w:r w:rsidRPr="003C3A0A">
              <w:rPr>
                <w:sz w:val="20"/>
                <w:szCs w:val="20"/>
              </w:rPr>
              <w:t xml:space="preserve"> </w:t>
            </w:r>
            <w:proofErr w:type="spellStart"/>
            <w:r w:rsidRPr="003C3A0A">
              <w:rPr>
                <w:sz w:val="20"/>
                <w:szCs w:val="20"/>
              </w:rPr>
              <w:t>Article</w:t>
            </w:r>
            <w:proofErr w:type="spellEnd"/>
            <w:r w:rsidRPr="003C3A0A">
              <w:rPr>
                <w:sz w:val="20"/>
                <w:szCs w:val="20"/>
              </w:rPr>
              <w:t xml:space="preserve"> 7</w:t>
            </w:r>
            <w:r w:rsidRPr="003C3A0A">
              <w:rPr>
                <w:sz w:val="20"/>
                <w:szCs w:val="20"/>
                <w:lang w:val="en-GB" w:eastAsia="lv-LV"/>
              </w:rPr>
              <w:t>;</w:t>
            </w:r>
          </w:p>
        </w:tc>
      </w:tr>
      <w:tr w:rsidR="0064567E" w:rsidTr="007A2CF9">
        <w:tc>
          <w:tcPr>
            <w:tcW w:w="4395" w:type="dxa"/>
            <w:shd w:val="clear" w:color="auto" w:fill="auto"/>
          </w:tcPr>
          <w:p w:rsidR="0064567E" w:rsidRDefault="0064567E" w:rsidP="0064567E">
            <w:pPr>
              <w:numPr>
                <w:ilvl w:val="2"/>
                <w:numId w:val="1"/>
              </w:numPr>
              <w:ind w:left="426" w:hanging="425"/>
              <w:jc w:val="both"/>
            </w:pPr>
            <w:r w:rsidRPr="003C3A0A">
              <w:rPr>
                <w:sz w:val="20"/>
                <w:szCs w:val="20"/>
                <w:lang w:eastAsia="lv-LV"/>
              </w:rPr>
              <w:t>kura ir vai kļūst zināma no citiem avotiem, kurai nav noteikti informācijas izpaušanas ierobežojumi;</w:t>
            </w:r>
          </w:p>
        </w:tc>
        <w:tc>
          <w:tcPr>
            <w:tcW w:w="4252" w:type="dxa"/>
            <w:shd w:val="clear" w:color="auto" w:fill="auto"/>
          </w:tcPr>
          <w:p w:rsidR="0064567E" w:rsidRDefault="0064567E" w:rsidP="00771F08">
            <w:pPr>
              <w:ind w:left="454" w:hanging="454"/>
              <w:jc w:val="both"/>
            </w:pPr>
            <w:r w:rsidRPr="003C3A0A">
              <w:rPr>
                <w:sz w:val="20"/>
                <w:szCs w:val="20"/>
                <w:lang w:eastAsia="lv-LV"/>
              </w:rPr>
              <w:t>7.3.2.</w:t>
            </w:r>
            <w:r w:rsidRPr="003C3A0A">
              <w:rPr>
                <w:sz w:val="20"/>
                <w:szCs w:val="20"/>
                <w:lang w:val="en-GB" w:eastAsia="lv-LV"/>
              </w:rPr>
              <w:t>Which is or becomes available from other sources without defined restrictions of information disclosure;</w:t>
            </w:r>
          </w:p>
        </w:tc>
      </w:tr>
      <w:tr w:rsidR="0064567E" w:rsidTr="007A2CF9">
        <w:tc>
          <w:tcPr>
            <w:tcW w:w="4395" w:type="dxa"/>
            <w:shd w:val="clear" w:color="auto" w:fill="auto"/>
          </w:tcPr>
          <w:p w:rsidR="0064567E" w:rsidRDefault="0064567E" w:rsidP="0064567E">
            <w:pPr>
              <w:numPr>
                <w:ilvl w:val="2"/>
                <w:numId w:val="1"/>
              </w:numPr>
              <w:ind w:left="426" w:hanging="425"/>
              <w:jc w:val="both"/>
              <w:outlineLvl w:val="0"/>
            </w:pPr>
            <w:r w:rsidRPr="003C3A0A">
              <w:rPr>
                <w:sz w:val="20"/>
                <w:szCs w:val="20"/>
                <w:lang w:eastAsia="lv-LV"/>
              </w:rPr>
              <w:t>kuras izpaušana nepieciešama tiesisku vai profesionālu pienākumu ietvaros vai pēc varas iestāžu pieprasījuma Latvijas Republikas normatīvajos aktos noteiktajos gadījumos.</w:t>
            </w:r>
          </w:p>
        </w:tc>
        <w:tc>
          <w:tcPr>
            <w:tcW w:w="4252" w:type="dxa"/>
            <w:shd w:val="clear" w:color="auto" w:fill="auto"/>
          </w:tcPr>
          <w:p w:rsidR="0064567E" w:rsidRDefault="0064567E" w:rsidP="007A2CF9">
            <w:pPr>
              <w:ind w:left="454" w:hanging="454"/>
              <w:jc w:val="both"/>
            </w:pPr>
            <w:r w:rsidRPr="003C3A0A">
              <w:rPr>
                <w:sz w:val="20"/>
                <w:szCs w:val="20"/>
                <w:lang w:val="en-GB" w:eastAsia="lv-LV"/>
              </w:rPr>
              <w:t>7.3.3</w:t>
            </w:r>
            <w:proofErr w:type="gramStart"/>
            <w:r w:rsidRPr="003C3A0A">
              <w:rPr>
                <w:sz w:val="20"/>
                <w:szCs w:val="20"/>
                <w:lang w:val="en-GB" w:eastAsia="lv-LV"/>
              </w:rPr>
              <w:t>.If</w:t>
            </w:r>
            <w:proofErr w:type="gramEnd"/>
            <w:r w:rsidRPr="003C3A0A">
              <w:rPr>
                <w:sz w:val="20"/>
                <w:szCs w:val="20"/>
                <w:lang w:val="en-GB" w:eastAsia="lv-LV"/>
              </w:rPr>
              <w:t xml:space="preserve"> disclosure is necessary for legal or professional responsibilities at the request of the authorities in accordance with cases specified in normative acts of the Republic of Latvia.</w:t>
            </w:r>
          </w:p>
        </w:tc>
      </w:tr>
      <w:tr w:rsidR="0064567E" w:rsidTr="007A2CF9">
        <w:tc>
          <w:tcPr>
            <w:tcW w:w="4395" w:type="dxa"/>
            <w:shd w:val="clear" w:color="auto" w:fill="auto"/>
          </w:tcPr>
          <w:p w:rsidR="0064567E" w:rsidRDefault="0064567E" w:rsidP="0064567E">
            <w:pPr>
              <w:numPr>
                <w:ilvl w:val="0"/>
                <w:numId w:val="1"/>
              </w:numPr>
              <w:ind w:left="284" w:hanging="284"/>
              <w:jc w:val="both"/>
              <w:outlineLvl w:val="0"/>
            </w:pPr>
            <w:r w:rsidRPr="003C3A0A">
              <w:rPr>
                <w:b/>
                <w:bCs/>
                <w:sz w:val="20"/>
                <w:szCs w:val="20"/>
                <w:lang w:eastAsia="lv-LV"/>
              </w:rPr>
              <w:t>STRĪDU IZSĶIRŠANAS KĀRTĪBA</w:t>
            </w:r>
          </w:p>
        </w:tc>
        <w:tc>
          <w:tcPr>
            <w:tcW w:w="4252" w:type="dxa"/>
            <w:shd w:val="clear" w:color="auto" w:fill="auto"/>
          </w:tcPr>
          <w:p w:rsidR="0064567E" w:rsidRDefault="0064567E" w:rsidP="00771F08">
            <w:r w:rsidRPr="003C3A0A">
              <w:rPr>
                <w:b/>
                <w:bCs/>
                <w:sz w:val="20"/>
                <w:szCs w:val="20"/>
                <w:lang w:val="en-GB" w:eastAsia="lv-LV"/>
              </w:rPr>
              <w:t>8.RESOLUTION OF DISPUTES</w:t>
            </w:r>
          </w:p>
        </w:tc>
      </w:tr>
      <w:tr w:rsidR="0064567E" w:rsidTr="007A2CF9">
        <w:tc>
          <w:tcPr>
            <w:tcW w:w="4395" w:type="dxa"/>
            <w:shd w:val="clear" w:color="auto" w:fill="auto"/>
          </w:tcPr>
          <w:p w:rsidR="0064567E" w:rsidRDefault="0064567E" w:rsidP="0064567E">
            <w:pPr>
              <w:numPr>
                <w:ilvl w:val="1"/>
                <w:numId w:val="1"/>
              </w:numPr>
              <w:ind w:left="284" w:hanging="284"/>
              <w:jc w:val="both"/>
              <w:outlineLvl w:val="0"/>
            </w:pPr>
            <w:r w:rsidRPr="003C3A0A">
              <w:rPr>
                <w:sz w:val="20"/>
                <w:szCs w:val="20"/>
                <w:lang w:eastAsia="lv-LV"/>
              </w:rPr>
              <w:t>Strīdus, kas Līdzējiem var rasties Līguma izpildes laikā, Līdzēji risina savstarpēji vienojoties, bet, ja tas nav iespējams, Latvijas Republikas normatīvajos aktos paredzētajā kārtībā.</w:t>
            </w:r>
          </w:p>
        </w:tc>
        <w:tc>
          <w:tcPr>
            <w:tcW w:w="4252" w:type="dxa"/>
            <w:shd w:val="clear" w:color="auto" w:fill="auto"/>
          </w:tcPr>
          <w:p w:rsidR="0064567E" w:rsidRDefault="0064567E" w:rsidP="00771F08">
            <w:pPr>
              <w:ind w:left="340" w:hanging="340"/>
              <w:jc w:val="both"/>
            </w:pPr>
            <w:r w:rsidRPr="003C3A0A">
              <w:rPr>
                <w:sz w:val="20"/>
                <w:szCs w:val="20"/>
                <w:lang w:val="en-GB" w:eastAsia="lv-LV"/>
              </w:rPr>
              <w:t>8.1</w:t>
            </w:r>
            <w:proofErr w:type="gramStart"/>
            <w:r w:rsidRPr="003C3A0A">
              <w:rPr>
                <w:sz w:val="20"/>
                <w:szCs w:val="20"/>
                <w:lang w:val="en-GB" w:eastAsia="lv-LV"/>
              </w:rPr>
              <w:t>.Disputes</w:t>
            </w:r>
            <w:proofErr w:type="gramEnd"/>
            <w:r w:rsidRPr="003C3A0A">
              <w:rPr>
                <w:sz w:val="20"/>
                <w:szCs w:val="20"/>
                <w:lang w:val="en-GB" w:eastAsia="lv-LV"/>
              </w:rPr>
              <w:t xml:space="preserve"> which may arise during the execution of Contract, Parties settle by mutual agreement, but if it is not possible, it </w:t>
            </w:r>
            <w:r w:rsidRPr="003C3A0A">
              <w:rPr>
                <w:color w:val="000000"/>
                <w:sz w:val="20"/>
                <w:szCs w:val="20"/>
                <w:lang w:val="en-GB" w:eastAsia="lv-LV"/>
              </w:rPr>
              <w:t>shall be settled in accordance with procedures of legislation of the Republic of Latvia</w:t>
            </w:r>
            <w:r w:rsidRPr="003C3A0A">
              <w:rPr>
                <w:color w:val="000000"/>
                <w:lang w:val="en-GB" w:eastAsia="lv-LV"/>
              </w:rPr>
              <w:t>.</w:t>
            </w:r>
          </w:p>
        </w:tc>
      </w:tr>
      <w:tr w:rsidR="0064567E" w:rsidTr="007A2CF9">
        <w:tc>
          <w:tcPr>
            <w:tcW w:w="4395" w:type="dxa"/>
            <w:shd w:val="clear" w:color="auto" w:fill="auto"/>
          </w:tcPr>
          <w:p w:rsidR="0064567E" w:rsidRDefault="0064567E" w:rsidP="0064567E">
            <w:pPr>
              <w:numPr>
                <w:ilvl w:val="0"/>
                <w:numId w:val="1"/>
              </w:numPr>
              <w:ind w:left="284" w:hanging="284"/>
              <w:jc w:val="both"/>
              <w:outlineLvl w:val="0"/>
            </w:pPr>
            <w:r w:rsidRPr="003C3A0A">
              <w:rPr>
                <w:b/>
                <w:bCs/>
                <w:sz w:val="20"/>
                <w:szCs w:val="20"/>
                <w:lang w:eastAsia="lv-LV"/>
              </w:rPr>
              <w:t>NEPĀRVARAMAS VARAS APSTĀKĻI</w:t>
            </w:r>
          </w:p>
        </w:tc>
        <w:tc>
          <w:tcPr>
            <w:tcW w:w="4252" w:type="dxa"/>
            <w:shd w:val="clear" w:color="auto" w:fill="auto"/>
          </w:tcPr>
          <w:p w:rsidR="0064567E" w:rsidRPr="00FB5372" w:rsidRDefault="0064567E" w:rsidP="00771F08">
            <w:pPr>
              <w:tabs>
                <w:tab w:val="left" w:pos="1605"/>
              </w:tabs>
            </w:pPr>
            <w:r w:rsidRPr="003C3A0A">
              <w:rPr>
                <w:b/>
                <w:sz w:val="20"/>
                <w:szCs w:val="20"/>
              </w:rPr>
              <w:t>9.</w:t>
            </w:r>
            <w:r w:rsidRPr="003C3A0A">
              <w:rPr>
                <w:b/>
                <w:bCs/>
                <w:sz w:val="20"/>
                <w:szCs w:val="20"/>
                <w:lang w:val="en-GB" w:eastAsia="lv-LV"/>
              </w:rPr>
              <w:t>FORCE MAJEURE</w:t>
            </w:r>
          </w:p>
        </w:tc>
      </w:tr>
      <w:tr w:rsidR="0064567E" w:rsidTr="007A2CF9">
        <w:tc>
          <w:tcPr>
            <w:tcW w:w="4395" w:type="dxa"/>
            <w:shd w:val="clear" w:color="auto" w:fill="auto"/>
          </w:tcPr>
          <w:p w:rsidR="0064567E" w:rsidRDefault="0064567E" w:rsidP="0064567E">
            <w:pPr>
              <w:numPr>
                <w:ilvl w:val="1"/>
                <w:numId w:val="1"/>
              </w:numPr>
              <w:ind w:left="284" w:hanging="284"/>
              <w:jc w:val="both"/>
            </w:pPr>
            <w:r w:rsidRPr="003C3A0A">
              <w:rPr>
                <w:sz w:val="20"/>
                <w:szCs w:val="20"/>
                <w:lang w:eastAsia="lv-LV"/>
              </w:rPr>
              <w:t>Ja kāds no Līdzējiem nevar izpildīt Līguma saistības no sevis neatkarīgu un iepriekš neparedzētu apstākļu, tādu kā dabas stihijas, kara stāvokļa, politiskās situācijas, kompetentu valsts iestāžu aizliegumu dēļ, Līguma izpilde tiek atlikta.</w:t>
            </w:r>
          </w:p>
        </w:tc>
        <w:tc>
          <w:tcPr>
            <w:tcW w:w="4252" w:type="dxa"/>
            <w:shd w:val="clear" w:color="auto" w:fill="auto"/>
          </w:tcPr>
          <w:p w:rsidR="0064567E" w:rsidRDefault="0064567E" w:rsidP="00771F08">
            <w:pPr>
              <w:ind w:left="340" w:hanging="340"/>
              <w:jc w:val="both"/>
            </w:pPr>
            <w:r w:rsidRPr="003C3A0A">
              <w:rPr>
                <w:sz w:val="20"/>
                <w:szCs w:val="20"/>
                <w:lang w:val="en-GB" w:eastAsia="lv-LV"/>
              </w:rPr>
              <w:t>9.1.If any of Parties can not comply with Contract obligations due to self-independent and unforeseen circumstances, such as natural disasters, state of war, political situation,  the ban of competent national authorities, the execution of Contract is postponed.</w:t>
            </w:r>
          </w:p>
        </w:tc>
      </w:tr>
      <w:tr w:rsidR="0064567E" w:rsidTr="007A2CF9">
        <w:tc>
          <w:tcPr>
            <w:tcW w:w="4395" w:type="dxa"/>
            <w:shd w:val="clear" w:color="auto" w:fill="auto"/>
          </w:tcPr>
          <w:p w:rsidR="0064567E" w:rsidRDefault="0064567E" w:rsidP="0064567E">
            <w:pPr>
              <w:numPr>
                <w:ilvl w:val="1"/>
                <w:numId w:val="1"/>
              </w:numPr>
              <w:ind w:left="284" w:hanging="284"/>
              <w:jc w:val="both"/>
              <w:outlineLvl w:val="0"/>
            </w:pPr>
            <w:r w:rsidRPr="003C3A0A">
              <w:rPr>
                <w:sz w:val="20"/>
                <w:szCs w:val="20"/>
                <w:lang w:eastAsia="lv-LV"/>
              </w:rPr>
              <w:t>Līdzējs, kuram kļuvis neiespējami izpildīt Līgumu 9.1.punktā minēto faktoru dēļ, 5 (piecu) dienu laikā paziņo otram Līdzējam par šādu apstākļu rašanos vai izbeigšanos. Ja paziņojums nav izdarīts paredzētajā laikā, vainīgais Līdzējs zaudē tiesības atsaukties uz nepārvaramu varu.</w:t>
            </w:r>
          </w:p>
        </w:tc>
        <w:tc>
          <w:tcPr>
            <w:tcW w:w="4252" w:type="dxa"/>
            <w:shd w:val="clear" w:color="auto" w:fill="auto"/>
          </w:tcPr>
          <w:p w:rsidR="0064567E" w:rsidRDefault="0064567E" w:rsidP="00771F08">
            <w:pPr>
              <w:ind w:left="340" w:hanging="340"/>
            </w:pPr>
            <w:r w:rsidRPr="003C3A0A">
              <w:rPr>
                <w:sz w:val="20"/>
                <w:szCs w:val="20"/>
                <w:lang w:val="en-GB" w:eastAsia="lv-LV"/>
              </w:rPr>
              <w:t>9.2</w:t>
            </w:r>
            <w:proofErr w:type="gramStart"/>
            <w:r w:rsidRPr="003C3A0A">
              <w:rPr>
                <w:sz w:val="20"/>
                <w:szCs w:val="20"/>
                <w:lang w:val="en-GB" w:eastAsia="lv-LV"/>
              </w:rPr>
              <w:t>.Party</w:t>
            </w:r>
            <w:proofErr w:type="gramEnd"/>
            <w:r w:rsidRPr="003C3A0A">
              <w:rPr>
                <w:sz w:val="20"/>
                <w:szCs w:val="20"/>
                <w:lang w:val="en-GB" w:eastAsia="lv-LV"/>
              </w:rPr>
              <w:t xml:space="preserve"> who is unable to fulfil the Contract due to the factors mentioned in Article 9.1, within 5 (five) days shall notify other Party of the occurrence of such circumstances or ending. If notification is not made in prescribed time, the guilty Party shall lose the right to rely on force majeure.</w:t>
            </w:r>
          </w:p>
        </w:tc>
      </w:tr>
      <w:tr w:rsidR="0064567E" w:rsidTr="007A2CF9">
        <w:tc>
          <w:tcPr>
            <w:tcW w:w="4395" w:type="dxa"/>
            <w:shd w:val="clear" w:color="auto" w:fill="auto"/>
          </w:tcPr>
          <w:p w:rsidR="0064567E" w:rsidRDefault="0064567E" w:rsidP="0064567E">
            <w:pPr>
              <w:numPr>
                <w:ilvl w:val="0"/>
                <w:numId w:val="1"/>
              </w:numPr>
              <w:ind w:left="284" w:hanging="284"/>
              <w:jc w:val="both"/>
              <w:outlineLvl w:val="0"/>
            </w:pPr>
            <w:r w:rsidRPr="003C3A0A">
              <w:rPr>
                <w:b/>
                <w:bCs/>
                <w:sz w:val="20"/>
                <w:szCs w:val="20"/>
                <w:lang w:eastAsia="lv-LV"/>
              </w:rPr>
              <w:t>CITI NOTEIKUMI</w:t>
            </w:r>
          </w:p>
        </w:tc>
        <w:tc>
          <w:tcPr>
            <w:tcW w:w="4252" w:type="dxa"/>
            <w:shd w:val="clear" w:color="auto" w:fill="auto"/>
          </w:tcPr>
          <w:p w:rsidR="0064567E" w:rsidRDefault="0064567E" w:rsidP="00771F08">
            <w:r w:rsidRPr="003C3A0A">
              <w:rPr>
                <w:b/>
                <w:bCs/>
                <w:sz w:val="20"/>
                <w:szCs w:val="20"/>
                <w:lang w:val="en-GB" w:eastAsia="lv-LV"/>
              </w:rPr>
              <w:t>10.OTHER PROVISIONS</w:t>
            </w:r>
          </w:p>
        </w:tc>
      </w:tr>
      <w:tr w:rsidR="0064567E" w:rsidTr="007A2CF9">
        <w:tc>
          <w:tcPr>
            <w:tcW w:w="4395" w:type="dxa"/>
            <w:shd w:val="clear" w:color="auto" w:fill="auto"/>
          </w:tcPr>
          <w:p w:rsidR="0064567E" w:rsidRDefault="0064567E" w:rsidP="0064567E">
            <w:pPr>
              <w:numPr>
                <w:ilvl w:val="1"/>
                <w:numId w:val="3"/>
              </w:numPr>
              <w:ind w:left="426" w:hanging="425"/>
              <w:jc w:val="both"/>
            </w:pPr>
            <w:r w:rsidRPr="003C3A0A">
              <w:rPr>
                <w:sz w:val="20"/>
                <w:szCs w:val="20"/>
                <w:lang w:eastAsia="lv-LV"/>
              </w:rPr>
              <w:t>Šis Līgums ir saistošs Līdzēju tiesību un saistību pārņēmējiem.</w:t>
            </w:r>
          </w:p>
        </w:tc>
        <w:tc>
          <w:tcPr>
            <w:tcW w:w="4252" w:type="dxa"/>
            <w:shd w:val="clear" w:color="auto" w:fill="auto"/>
          </w:tcPr>
          <w:p w:rsidR="0064567E" w:rsidRDefault="0064567E" w:rsidP="00771F08">
            <w:pPr>
              <w:ind w:left="340" w:hanging="340"/>
            </w:pPr>
            <w:r w:rsidRPr="003C3A0A">
              <w:rPr>
                <w:sz w:val="20"/>
                <w:szCs w:val="20"/>
                <w:lang w:val="en-GB" w:eastAsia="lv-LV"/>
              </w:rPr>
              <w:t>10.1</w:t>
            </w:r>
            <w:proofErr w:type="gramStart"/>
            <w:r w:rsidRPr="003C3A0A">
              <w:rPr>
                <w:sz w:val="20"/>
                <w:szCs w:val="20"/>
                <w:lang w:val="en-GB" w:eastAsia="lv-LV"/>
              </w:rPr>
              <w:t>.This</w:t>
            </w:r>
            <w:proofErr w:type="gramEnd"/>
            <w:r w:rsidRPr="003C3A0A">
              <w:rPr>
                <w:sz w:val="20"/>
                <w:szCs w:val="20"/>
                <w:lang w:val="en-GB" w:eastAsia="lv-LV"/>
              </w:rPr>
              <w:t xml:space="preserve"> Contract shall be binding on the Parties’ legal successors</w:t>
            </w:r>
            <w:r w:rsidR="007A2CF9">
              <w:rPr>
                <w:sz w:val="20"/>
                <w:szCs w:val="20"/>
                <w:lang w:val="en-GB" w:eastAsia="lv-LV"/>
              </w:rPr>
              <w:t>.</w:t>
            </w:r>
          </w:p>
        </w:tc>
      </w:tr>
      <w:tr w:rsidR="0064567E" w:rsidTr="007A2CF9">
        <w:tc>
          <w:tcPr>
            <w:tcW w:w="4395" w:type="dxa"/>
            <w:shd w:val="clear" w:color="auto" w:fill="auto"/>
          </w:tcPr>
          <w:p w:rsidR="0064567E" w:rsidRDefault="0064567E" w:rsidP="007A2CF9">
            <w:pPr>
              <w:numPr>
                <w:ilvl w:val="1"/>
                <w:numId w:val="3"/>
              </w:numPr>
              <w:ind w:left="426" w:hanging="425"/>
              <w:jc w:val="both"/>
            </w:pPr>
            <w:r w:rsidRPr="003C3A0A">
              <w:rPr>
                <w:sz w:val="20"/>
                <w:szCs w:val="20"/>
                <w:lang w:eastAsia="lv-LV"/>
              </w:rPr>
              <w:t xml:space="preserve">Līgums sagatavots latviešu un angļu valodās un parakstīts 2 (divos) eksemplāros, katrs uz </w:t>
            </w:r>
            <w:r w:rsidR="007A2CF9">
              <w:rPr>
                <w:sz w:val="20"/>
                <w:szCs w:val="20"/>
                <w:lang w:eastAsia="lv-LV"/>
              </w:rPr>
              <w:t>6</w:t>
            </w:r>
            <w:r w:rsidRPr="003C3A0A">
              <w:rPr>
                <w:sz w:val="20"/>
                <w:szCs w:val="20"/>
                <w:lang w:eastAsia="lv-LV"/>
              </w:rPr>
              <w:t xml:space="preserve"> (</w:t>
            </w:r>
            <w:r w:rsidR="007A2CF9">
              <w:rPr>
                <w:sz w:val="20"/>
                <w:szCs w:val="20"/>
                <w:lang w:eastAsia="lv-LV"/>
              </w:rPr>
              <w:t>sešām</w:t>
            </w:r>
            <w:r w:rsidRPr="003C3A0A">
              <w:rPr>
                <w:sz w:val="20"/>
                <w:szCs w:val="20"/>
                <w:lang w:eastAsia="lv-LV"/>
              </w:rPr>
              <w:t xml:space="preserve">) lapām, pa vienam eksemplāram katram Līdzējam. Abiem Līguma eksemplāriem ir vienāds juridisks spēks. Līgumam ir 2 (divi) pielikumi uz </w:t>
            </w:r>
            <w:r w:rsidR="007A2CF9">
              <w:rPr>
                <w:sz w:val="20"/>
                <w:szCs w:val="20"/>
                <w:lang w:eastAsia="lv-LV"/>
              </w:rPr>
              <w:t>2</w:t>
            </w:r>
            <w:r w:rsidRPr="003C3A0A">
              <w:rPr>
                <w:sz w:val="20"/>
                <w:szCs w:val="20"/>
                <w:lang w:eastAsia="lv-LV"/>
              </w:rPr>
              <w:t xml:space="preserve"> (</w:t>
            </w:r>
            <w:r w:rsidR="007A2CF9">
              <w:rPr>
                <w:sz w:val="20"/>
                <w:szCs w:val="20"/>
                <w:lang w:eastAsia="lv-LV"/>
              </w:rPr>
              <w:t>divām</w:t>
            </w:r>
            <w:r w:rsidRPr="003C3A0A">
              <w:rPr>
                <w:sz w:val="20"/>
                <w:szCs w:val="20"/>
                <w:lang w:eastAsia="lv-LV"/>
              </w:rPr>
              <w:t>) lapām.</w:t>
            </w:r>
          </w:p>
        </w:tc>
        <w:tc>
          <w:tcPr>
            <w:tcW w:w="4252" w:type="dxa"/>
            <w:shd w:val="clear" w:color="auto" w:fill="auto"/>
          </w:tcPr>
          <w:p w:rsidR="0064567E" w:rsidRDefault="0064567E" w:rsidP="007A2CF9">
            <w:pPr>
              <w:ind w:left="397" w:hanging="397"/>
              <w:jc w:val="both"/>
            </w:pPr>
            <w:r w:rsidRPr="003C3A0A">
              <w:rPr>
                <w:sz w:val="20"/>
                <w:szCs w:val="20"/>
                <w:lang w:val="en-GB" w:eastAsia="lv-LV"/>
              </w:rPr>
              <w:t>10.2</w:t>
            </w:r>
            <w:proofErr w:type="gramStart"/>
            <w:r w:rsidRPr="003C3A0A">
              <w:rPr>
                <w:sz w:val="20"/>
                <w:szCs w:val="20"/>
                <w:lang w:val="en-GB" w:eastAsia="lv-LV"/>
              </w:rPr>
              <w:t>.Contract</w:t>
            </w:r>
            <w:proofErr w:type="gramEnd"/>
            <w:r w:rsidRPr="003C3A0A">
              <w:rPr>
                <w:sz w:val="20"/>
                <w:szCs w:val="20"/>
                <w:lang w:val="en-GB" w:eastAsia="lv-LV"/>
              </w:rPr>
              <w:t xml:space="preserve"> is prepared in Latvian and English and signed in  2 (two) copies, each of </w:t>
            </w:r>
            <w:r w:rsidR="007A2CF9">
              <w:rPr>
                <w:sz w:val="20"/>
                <w:szCs w:val="20"/>
                <w:lang w:val="en-GB" w:eastAsia="lv-LV"/>
              </w:rPr>
              <w:t xml:space="preserve"> 6</w:t>
            </w:r>
            <w:r w:rsidRPr="003C3A0A">
              <w:rPr>
                <w:sz w:val="20"/>
                <w:szCs w:val="20"/>
                <w:lang w:val="en-GB" w:eastAsia="lv-LV"/>
              </w:rPr>
              <w:t xml:space="preserve"> (</w:t>
            </w:r>
            <w:r w:rsidR="007A2CF9">
              <w:rPr>
                <w:sz w:val="20"/>
                <w:szCs w:val="20"/>
                <w:lang w:val="en-GB" w:eastAsia="lv-LV"/>
              </w:rPr>
              <w:t>six</w:t>
            </w:r>
            <w:r w:rsidRPr="003C3A0A">
              <w:rPr>
                <w:sz w:val="20"/>
                <w:szCs w:val="20"/>
                <w:lang w:val="en-GB" w:eastAsia="lv-LV"/>
              </w:rPr>
              <w:t xml:space="preserve">) pages, one copy for each Party. Both copies of Contract have equal legal force.  Contract has 2 (two) annexes </w:t>
            </w:r>
            <w:proofErr w:type="gramStart"/>
            <w:r w:rsidRPr="003C3A0A">
              <w:rPr>
                <w:sz w:val="20"/>
                <w:szCs w:val="20"/>
                <w:lang w:val="en-GB" w:eastAsia="lv-LV"/>
              </w:rPr>
              <w:t xml:space="preserve">on </w:t>
            </w:r>
            <w:r w:rsidR="007A2CF9">
              <w:rPr>
                <w:sz w:val="20"/>
                <w:szCs w:val="20"/>
                <w:lang w:val="en-GB" w:eastAsia="lv-LV"/>
              </w:rPr>
              <w:t xml:space="preserve"> 2</w:t>
            </w:r>
            <w:proofErr w:type="gramEnd"/>
            <w:r w:rsidRPr="003C3A0A">
              <w:rPr>
                <w:sz w:val="20"/>
                <w:szCs w:val="20"/>
                <w:lang w:val="en-GB" w:eastAsia="lv-LV"/>
              </w:rPr>
              <w:t xml:space="preserve"> (</w:t>
            </w:r>
            <w:r w:rsidR="007A2CF9">
              <w:rPr>
                <w:sz w:val="20"/>
                <w:szCs w:val="20"/>
                <w:lang w:val="en-GB" w:eastAsia="lv-LV"/>
              </w:rPr>
              <w:t>two</w:t>
            </w:r>
            <w:r w:rsidRPr="003C3A0A">
              <w:rPr>
                <w:sz w:val="20"/>
                <w:szCs w:val="20"/>
                <w:lang w:val="en-GB" w:eastAsia="lv-LV"/>
              </w:rPr>
              <w:t>) pages.</w:t>
            </w:r>
          </w:p>
        </w:tc>
      </w:tr>
      <w:tr w:rsidR="0064567E" w:rsidTr="007A2CF9">
        <w:tc>
          <w:tcPr>
            <w:tcW w:w="4395" w:type="dxa"/>
            <w:shd w:val="clear" w:color="auto" w:fill="auto"/>
          </w:tcPr>
          <w:p w:rsidR="0064567E" w:rsidRDefault="0064567E" w:rsidP="0064567E">
            <w:pPr>
              <w:numPr>
                <w:ilvl w:val="1"/>
                <w:numId w:val="3"/>
              </w:numPr>
              <w:ind w:left="426" w:hanging="425"/>
              <w:jc w:val="both"/>
            </w:pPr>
            <w:r w:rsidRPr="003C3A0A">
              <w:rPr>
                <w:sz w:val="20"/>
                <w:szCs w:val="20"/>
                <w:lang w:eastAsia="lv-LV"/>
              </w:rPr>
              <w:t>Par Līguma grozījumiem un papildinājumiem Līdzēji vienojas rakstiski. Rakstiskās vienošanās pievienojamas Līgumam un tās kļūst par Līguma neatņemamu sastāvdaļu.</w:t>
            </w:r>
          </w:p>
        </w:tc>
        <w:tc>
          <w:tcPr>
            <w:tcW w:w="4252" w:type="dxa"/>
            <w:shd w:val="clear" w:color="auto" w:fill="auto"/>
          </w:tcPr>
          <w:p w:rsidR="0064567E" w:rsidRDefault="0064567E" w:rsidP="007A2CF9">
            <w:pPr>
              <w:ind w:left="340" w:hanging="340"/>
              <w:jc w:val="both"/>
            </w:pPr>
            <w:r w:rsidRPr="003C3A0A">
              <w:rPr>
                <w:sz w:val="20"/>
                <w:szCs w:val="20"/>
                <w:lang w:val="en-GB" w:eastAsia="lv-LV"/>
              </w:rPr>
              <w:t>10.3</w:t>
            </w:r>
            <w:proofErr w:type="gramStart"/>
            <w:r w:rsidRPr="003C3A0A">
              <w:rPr>
                <w:sz w:val="20"/>
                <w:szCs w:val="20"/>
                <w:lang w:val="en-GB" w:eastAsia="lv-LV"/>
              </w:rPr>
              <w:t>.Parties</w:t>
            </w:r>
            <w:proofErr w:type="gramEnd"/>
            <w:r w:rsidRPr="003C3A0A">
              <w:rPr>
                <w:sz w:val="20"/>
                <w:szCs w:val="20"/>
                <w:lang w:val="en-GB" w:eastAsia="lv-LV"/>
              </w:rPr>
              <w:t xml:space="preserve"> agree in writing on the amendments and supplements to Contract. Written agreements are added to the Contract and they become integral part of Contract.</w:t>
            </w:r>
          </w:p>
        </w:tc>
      </w:tr>
      <w:tr w:rsidR="0064567E" w:rsidTr="007A2CF9">
        <w:tc>
          <w:tcPr>
            <w:tcW w:w="4395" w:type="dxa"/>
            <w:shd w:val="clear" w:color="auto" w:fill="auto"/>
          </w:tcPr>
          <w:p w:rsidR="0064567E" w:rsidRPr="003C3A0A" w:rsidRDefault="0064567E" w:rsidP="0064567E">
            <w:pPr>
              <w:numPr>
                <w:ilvl w:val="1"/>
                <w:numId w:val="3"/>
              </w:numPr>
              <w:ind w:left="426" w:hanging="425"/>
              <w:jc w:val="both"/>
              <w:rPr>
                <w:sz w:val="20"/>
                <w:szCs w:val="20"/>
                <w:lang w:eastAsia="lv-LV"/>
              </w:rPr>
            </w:pPr>
            <w:r w:rsidRPr="003C3A0A">
              <w:rPr>
                <w:sz w:val="20"/>
                <w:szCs w:val="20"/>
                <w:lang w:eastAsia="lv-LV"/>
              </w:rPr>
              <w:lastRenderedPageBreak/>
              <w:t>Jautājumi, kas nav noteikti šajā Līgumā, tiek risināti saskaņā ar spēkā esošajiem Latvijas Republikas normatīvajiem aktiem.</w:t>
            </w:r>
          </w:p>
        </w:tc>
        <w:tc>
          <w:tcPr>
            <w:tcW w:w="4252" w:type="dxa"/>
            <w:shd w:val="clear" w:color="auto" w:fill="auto"/>
          </w:tcPr>
          <w:p w:rsidR="0064567E" w:rsidRDefault="0064567E" w:rsidP="007A2CF9">
            <w:pPr>
              <w:tabs>
                <w:tab w:val="left" w:pos="1320"/>
              </w:tabs>
              <w:ind w:left="340" w:hanging="340"/>
              <w:jc w:val="both"/>
            </w:pPr>
            <w:r w:rsidRPr="003C3A0A">
              <w:rPr>
                <w:sz w:val="20"/>
                <w:szCs w:val="20"/>
                <w:lang w:val="en-GB" w:eastAsia="lv-LV"/>
              </w:rPr>
              <w:t>10.4</w:t>
            </w:r>
            <w:proofErr w:type="gramStart"/>
            <w:r w:rsidRPr="003C3A0A">
              <w:rPr>
                <w:sz w:val="20"/>
                <w:szCs w:val="20"/>
                <w:lang w:val="en-GB" w:eastAsia="lv-LV"/>
              </w:rPr>
              <w:t>.Questions</w:t>
            </w:r>
            <w:proofErr w:type="gramEnd"/>
            <w:r w:rsidRPr="003C3A0A">
              <w:rPr>
                <w:sz w:val="20"/>
                <w:szCs w:val="20"/>
                <w:lang w:val="en-GB" w:eastAsia="lv-LV"/>
              </w:rPr>
              <w:t xml:space="preserve"> if not defined in this Contract shall be settled in accordance with current normative acts of the Republic of Latvia</w:t>
            </w:r>
            <w:r>
              <w:tab/>
              <w:t>.</w:t>
            </w:r>
          </w:p>
        </w:tc>
      </w:tr>
      <w:tr w:rsidR="0064567E" w:rsidTr="007A2CF9">
        <w:tc>
          <w:tcPr>
            <w:tcW w:w="4395" w:type="dxa"/>
            <w:shd w:val="clear" w:color="auto" w:fill="auto"/>
          </w:tcPr>
          <w:p w:rsidR="0064567E" w:rsidRPr="003C3A0A" w:rsidRDefault="0064567E" w:rsidP="0064567E">
            <w:pPr>
              <w:numPr>
                <w:ilvl w:val="1"/>
                <w:numId w:val="3"/>
              </w:numPr>
              <w:ind w:left="426" w:hanging="425"/>
              <w:jc w:val="both"/>
              <w:rPr>
                <w:sz w:val="20"/>
                <w:szCs w:val="20"/>
                <w:lang w:eastAsia="lv-LV"/>
              </w:rPr>
            </w:pPr>
            <w:r w:rsidRPr="003C3A0A">
              <w:rPr>
                <w:sz w:val="20"/>
                <w:szCs w:val="20"/>
                <w:lang w:eastAsia="lv-LV"/>
              </w:rPr>
              <w:t>Kādam no šī Līguma noteikumiem zaudējot spēku normatīvo aktu izmaiņu gadījumā, Līgums nezaudē spēku tā pārējos punktos un šādā gadījumā Līdzējiem ir pienākums piemērot Līgumu spēkā esošo normatīvo aktu prasībām.</w:t>
            </w:r>
          </w:p>
        </w:tc>
        <w:tc>
          <w:tcPr>
            <w:tcW w:w="4252" w:type="dxa"/>
            <w:shd w:val="clear" w:color="auto" w:fill="auto"/>
          </w:tcPr>
          <w:p w:rsidR="0064567E" w:rsidRDefault="0064567E" w:rsidP="007A2CF9">
            <w:pPr>
              <w:ind w:left="397" w:hanging="397"/>
              <w:jc w:val="both"/>
            </w:pPr>
            <w:r w:rsidRPr="003C3A0A">
              <w:rPr>
                <w:sz w:val="20"/>
                <w:szCs w:val="20"/>
                <w:lang w:val="en-GB" w:eastAsia="lv-LV"/>
              </w:rPr>
              <w:t>10.5</w:t>
            </w:r>
            <w:proofErr w:type="gramStart"/>
            <w:r w:rsidRPr="003C3A0A">
              <w:rPr>
                <w:sz w:val="20"/>
                <w:szCs w:val="20"/>
                <w:lang w:val="en-GB" w:eastAsia="lv-LV"/>
              </w:rPr>
              <w:t>.If</w:t>
            </w:r>
            <w:proofErr w:type="gramEnd"/>
            <w:r w:rsidRPr="003C3A0A">
              <w:rPr>
                <w:sz w:val="20"/>
                <w:szCs w:val="20"/>
                <w:lang w:val="en-GB" w:eastAsia="lv-LV"/>
              </w:rPr>
              <w:t xml:space="preserve"> any of the provisions of this Contract shall lose its power in case of changes in normative acts, Contract does not lose its power in other Articles and Parties are obliged to apply Contract to existing demands of normative acts.</w:t>
            </w:r>
          </w:p>
        </w:tc>
      </w:tr>
      <w:tr w:rsidR="0064567E" w:rsidTr="007A2CF9">
        <w:tc>
          <w:tcPr>
            <w:tcW w:w="4395" w:type="dxa"/>
            <w:shd w:val="clear" w:color="auto" w:fill="auto"/>
          </w:tcPr>
          <w:p w:rsidR="0064567E" w:rsidRPr="003C3A0A" w:rsidRDefault="0064567E" w:rsidP="0064567E">
            <w:pPr>
              <w:numPr>
                <w:ilvl w:val="1"/>
                <w:numId w:val="3"/>
              </w:numPr>
              <w:ind w:left="426" w:hanging="425"/>
              <w:jc w:val="both"/>
              <w:rPr>
                <w:sz w:val="20"/>
                <w:szCs w:val="20"/>
                <w:lang w:eastAsia="lv-LV"/>
              </w:rPr>
            </w:pPr>
            <w:r w:rsidRPr="003C3A0A">
              <w:rPr>
                <w:sz w:val="20"/>
                <w:szCs w:val="20"/>
                <w:lang w:eastAsia="lv-LV"/>
              </w:rPr>
              <w:t>Neviens no Līdzējiem nedrīkst nodot savas saistības, kas saistītas ar Līgumu, trešajai personai bez otra Līdzēja rakstiskas piekrišanas.</w:t>
            </w:r>
          </w:p>
        </w:tc>
        <w:tc>
          <w:tcPr>
            <w:tcW w:w="4252" w:type="dxa"/>
            <w:shd w:val="clear" w:color="auto" w:fill="auto"/>
          </w:tcPr>
          <w:p w:rsidR="0064567E" w:rsidRDefault="0064567E" w:rsidP="007A2CF9">
            <w:pPr>
              <w:ind w:left="340" w:hanging="340"/>
              <w:jc w:val="both"/>
            </w:pPr>
            <w:r w:rsidRPr="003C3A0A">
              <w:rPr>
                <w:sz w:val="20"/>
                <w:szCs w:val="20"/>
                <w:lang w:val="en-GB" w:eastAsia="lv-LV"/>
              </w:rPr>
              <w:t>10.6</w:t>
            </w:r>
            <w:proofErr w:type="gramStart"/>
            <w:r w:rsidRPr="003C3A0A">
              <w:rPr>
                <w:sz w:val="20"/>
                <w:szCs w:val="20"/>
                <w:lang w:val="en-GB" w:eastAsia="lv-LV"/>
              </w:rPr>
              <w:t>.None</w:t>
            </w:r>
            <w:proofErr w:type="gramEnd"/>
            <w:r w:rsidRPr="003C3A0A">
              <w:rPr>
                <w:sz w:val="20"/>
                <w:szCs w:val="20"/>
                <w:lang w:val="en-GB" w:eastAsia="lv-LV"/>
              </w:rPr>
              <w:t xml:space="preserve"> of the Parties shall transfer their obligations related to Contract to the third person without the other Party’s written consent.</w:t>
            </w:r>
          </w:p>
        </w:tc>
      </w:tr>
      <w:tr w:rsidR="0064567E" w:rsidTr="007A2CF9">
        <w:tc>
          <w:tcPr>
            <w:tcW w:w="4395" w:type="dxa"/>
            <w:shd w:val="clear" w:color="auto" w:fill="auto"/>
          </w:tcPr>
          <w:p w:rsidR="0064567E" w:rsidRPr="003C3A0A" w:rsidRDefault="0064567E" w:rsidP="0064567E">
            <w:pPr>
              <w:numPr>
                <w:ilvl w:val="1"/>
                <w:numId w:val="3"/>
              </w:numPr>
              <w:ind w:left="426" w:hanging="425"/>
              <w:jc w:val="both"/>
              <w:rPr>
                <w:sz w:val="20"/>
                <w:szCs w:val="20"/>
                <w:lang w:eastAsia="lv-LV"/>
              </w:rPr>
            </w:pPr>
            <w:r w:rsidRPr="003C3A0A">
              <w:rPr>
                <w:sz w:val="20"/>
                <w:szCs w:val="20"/>
                <w:lang w:eastAsia="lv-LV"/>
              </w:rPr>
              <w:t>Ja kādam no Līdzējiem tiek mainīts juridiskais statuss, atrašanās vieta vai citi rekvizīti, tad tas nekavējoties paziņo par to otram Līdzējam.</w:t>
            </w:r>
          </w:p>
        </w:tc>
        <w:tc>
          <w:tcPr>
            <w:tcW w:w="4252" w:type="dxa"/>
            <w:shd w:val="clear" w:color="auto" w:fill="auto"/>
          </w:tcPr>
          <w:p w:rsidR="0064567E" w:rsidRDefault="0064567E" w:rsidP="007A2CF9">
            <w:pPr>
              <w:ind w:left="340" w:hanging="340"/>
              <w:jc w:val="both"/>
            </w:pPr>
            <w:r w:rsidRPr="003C3A0A">
              <w:rPr>
                <w:sz w:val="20"/>
                <w:szCs w:val="20"/>
                <w:lang w:val="en-GB" w:eastAsia="lv-LV"/>
              </w:rPr>
              <w:t>10.7</w:t>
            </w:r>
            <w:proofErr w:type="gramStart"/>
            <w:r w:rsidRPr="003C3A0A">
              <w:rPr>
                <w:sz w:val="20"/>
                <w:szCs w:val="20"/>
                <w:lang w:val="en-GB" w:eastAsia="lv-LV"/>
              </w:rPr>
              <w:t>.If</w:t>
            </w:r>
            <w:proofErr w:type="gramEnd"/>
            <w:r w:rsidRPr="003C3A0A">
              <w:rPr>
                <w:sz w:val="20"/>
                <w:szCs w:val="20"/>
                <w:lang w:val="en-GB" w:eastAsia="lv-LV"/>
              </w:rPr>
              <w:t xml:space="preserve"> any of the Parties has changed its legal status, location or other details it shall immediately notify the other Party.</w:t>
            </w:r>
          </w:p>
        </w:tc>
      </w:tr>
      <w:tr w:rsidR="0064567E" w:rsidTr="007A2CF9">
        <w:tc>
          <w:tcPr>
            <w:tcW w:w="4395" w:type="dxa"/>
            <w:shd w:val="clear" w:color="auto" w:fill="auto"/>
          </w:tcPr>
          <w:p w:rsidR="0064567E" w:rsidRPr="003C3A0A" w:rsidRDefault="0064567E" w:rsidP="0064567E">
            <w:pPr>
              <w:numPr>
                <w:ilvl w:val="1"/>
                <w:numId w:val="3"/>
              </w:numPr>
              <w:ind w:left="426" w:hanging="426"/>
              <w:jc w:val="both"/>
              <w:rPr>
                <w:sz w:val="20"/>
                <w:szCs w:val="20"/>
                <w:lang w:eastAsia="lv-LV"/>
              </w:rPr>
            </w:pPr>
            <w:r w:rsidRPr="003C3A0A">
              <w:rPr>
                <w:sz w:val="20"/>
                <w:szCs w:val="20"/>
                <w:lang w:eastAsia="lv-LV"/>
              </w:rPr>
              <w:t xml:space="preserve">Lai nodrošinātu kvalitatīvu Līgumā minēto saistību izpildi, operatīvo jautājumu risināšanai, Pakalpojumu kvalitātes kontrolei un nodošanas – pieņemšanas akta parakstīšanai Līdzēji nozīmē kontaktpersonas Līguma izpildes laikā: </w:t>
            </w:r>
          </w:p>
        </w:tc>
        <w:tc>
          <w:tcPr>
            <w:tcW w:w="4252" w:type="dxa"/>
            <w:shd w:val="clear" w:color="auto" w:fill="auto"/>
          </w:tcPr>
          <w:p w:rsidR="0064567E" w:rsidRDefault="0064567E" w:rsidP="007A2CF9">
            <w:pPr>
              <w:ind w:left="340" w:hanging="340"/>
              <w:jc w:val="both"/>
            </w:pPr>
            <w:r w:rsidRPr="003C3A0A">
              <w:rPr>
                <w:sz w:val="20"/>
                <w:szCs w:val="20"/>
                <w:lang w:val="en-GB" w:eastAsia="lv-LV"/>
              </w:rPr>
              <w:t>10.8.In order to ensure the fulfilment quality of Contract’s obligations, operational issues, control of Service quality and for the signing of Delivery-acceptance act, for the period of Contract execution Parties assign contact persons:</w:t>
            </w:r>
          </w:p>
        </w:tc>
      </w:tr>
      <w:tr w:rsidR="0064567E" w:rsidTr="007A2CF9">
        <w:tc>
          <w:tcPr>
            <w:tcW w:w="4395" w:type="dxa"/>
            <w:shd w:val="clear" w:color="auto" w:fill="auto"/>
          </w:tcPr>
          <w:p w:rsidR="0064567E" w:rsidRPr="003C3A0A" w:rsidRDefault="0064567E" w:rsidP="0064567E">
            <w:pPr>
              <w:numPr>
                <w:ilvl w:val="2"/>
                <w:numId w:val="2"/>
              </w:numPr>
              <w:tabs>
                <w:tab w:val="clear" w:pos="720"/>
              </w:tabs>
              <w:suppressAutoHyphens/>
              <w:ind w:left="567" w:hanging="567"/>
              <w:jc w:val="both"/>
              <w:rPr>
                <w:b/>
                <w:sz w:val="20"/>
                <w:szCs w:val="20"/>
                <w:lang w:eastAsia="ar-SA"/>
              </w:rPr>
            </w:pPr>
            <w:r w:rsidRPr="003C3A0A">
              <w:rPr>
                <w:sz w:val="20"/>
                <w:szCs w:val="20"/>
                <w:lang w:eastAsia="ar-SA"/>
              </w:rPr>
              <w:t xml:space="preserve">no </w:t>
            </w:r>
            <w:r w:rsidRPr="003C3A0A">
              <w:rPr>
                <w:rStyle w:val="Emphasis"/>
                <w:i w:val="0"/>
                <w:sz w:val="20"/>
                <w:szCs w:val="20"/>
              </w:rPr>
              <w:t>Pasūtītājs</w:t>
            </w:r>
            <w:r w:rsidRPr="003C3A0A">
              <w:rPr>
                <w:sz w:val="20"/>
                <w:szCs w:val="20"/>
                <w:lang w:eastAsia="ar-SA"/>
              </w:rPr>
              <w:t xml:space="preserve"> puses: Jēkabpils pilsētas pašvaldības Kultūras pārvaldes direktore </w:t>
            </w:r>
            <w:r w:rsidRPr="003C3A0A">
              <w:rPr>
                <w:sz w:val="20"/>
                <w:szCs w:val="20"/>
              </w:rPr>
              <w:t xml:space="preserve">Inta Ūbele, mob.tālr.+371 </w:t>
            </w:r>
            <w:r w:rsidRPr="003C3A0A">
              <w:rPr>
                <w:color w:val="000000"/>
                <w:sz w:val="20"/>
                <w:szCs w:val="20"/>
                <w:shd w:val="clear" w:color="auto" w:fill="FFFFFF"/>
              </w:rPr>
              <w:t>29209982</w:t>
            </w:r>
            <w:r w:rsidRPr="003C3A0A">
              <w:rPr>
                <w:sz w:val="20"/>
                <w:szCs w:val="20"/>
              </w:rPr>
              <w:t xml:space="preserve">, e-pasta adrese: </w:t>
            </w:r>
            <w:hyperlink r:id="rId9" w:history="1">
              <w:r w:rsidRPr="003C3A0A">
                <w:rPr>
                  <w:rStyle w:val="Hyperlink"/>
                  <w:sz w:val="20"/>
                  <w:szCs w:val="20"/>
                  <w:shd w:val="clear" w:color="auto" w:fill="FFFFFF"/>
                </w:rPr>
                <w:t>inta.ubele@jkp.lv</w:t>
              </w:r>
            </w:hyperlink>
            <w:r w:rsidRPr="003C3A0A">
              <w:rPr>
                <w:sz w:val="20"/>
                <w:szCs w:val="20"/>
              </w:rPr>
              <w:t>;</w:t>
            </w:r>
          </w:p>
        </w:tc>
        <w:tc>
          <w:tcPr>
            <w:tcW w:w="4252" w:type="dxa"/>
            <w:shd w:val="clear" w:color="auto" w:fill="auto"/>
          </w:tcPr>
          <w:p w:rsidR="0064567E" w:rsidRDefault="0064567E" w:rsidP="007A2CF9">
            <w:pPr>
              <w:ind w:left="567" w:hanging="567"/>
              <w:jc w:val="both"/>
            </w:pPr>
            <w:r w:rsidRPr="003C3A0A">
              <w:rPr>
                <w:sz w:val="20"/>
                <w:szCs w:val="20"/>
                <w:lang w:val="en-GB" w:eastAsia="ar-SA"/>
              </w:rPr>
              <w:t xml:space="preserve">10.8.1.From </w:t>
            </w:r>
            <w:r w:rsidRPr="003C3A0A">
              <w:rPr>
                <w:rStyle w:val="Emphasis"/>
                <w:i w:val="0"/>
                <w:sz w:val="20"/>
                <w:szCs w:val="20"/>
                <w:lang w:val="en-GB"/>
              </w:rPr>
              <w:t>Customer’s side</w:t>
            </w:r>
            <w:r w:rsidRPr="003C3A0A">
              <w:rPr>
                <w:sz w:val="20"/>
                <w:szCs w:val="20"/>
                <w:lang w:val="en-GB" w:eastAsia="ar-SA"/>
              </w:rPr>
              <w:t xml:space="preserve">: Jēkabpils city self-government, Culture Department director </w:t>
            </w:r>
            <w:r w:rsidRPr="003C3A0A">
              <w:rPr>
                <w:sz w:val="20"/>
                <w:szCs w:val="20"/>
                <w:lang w:val="en-GB"/>
              </w:rPr>
              <w:t xml:space="preserve">Inta Ūbele, mob.tel.+371 </w:t>
            </w:r>
            <w:r w:rsidRPr="003C3A0A">
              <w:rPr>
                <w:color w:val="000000"/>
                <w:sz w:val="20"/>
                <w:szCs w:val="20"/>
                <w:shd w:val="clear" w:color="auto" w:fill="FFFFFF"/>
                <w:lang w:val="en-GB"/>
              </w:rPr>
              <w:t>29209982</w:t>
            </w:r>
            <w:r w:rsidRPr="003C3A0A">
              <w:rPr>
                <w:sz w:val="20"/>
                <w:szCs w:val="20"/>
                <w:lang w:val="en-GB"/>
              </w:rPr>
              <w:t xml:space="preserve">, e-mail: </w:t>
            </w:r>
            <w:hyperlink r:id="rId10" w:history="1">
              <w:r w:rsidRPr="003C3A0A">
                <w:rPr>
                  <w:rStyle w:val="Hyperlink"/>
                  <w:sz w:val="20"/>
                  <w:szCs w:val="20"/>
                  <w:shd w:val="clear" w:color="auto" w:fill="FFFFFF"/>
                </w:rPr>
                <w:t>inta.ubele@jkp.lv</w:t>
              </w:r>
            </w:hyperlink>
            <w:r w:rsidRPr="003C3A0A">
              <w:rPr>
                <w:rStyle w:val="Hyperlink"/>
                <w:sz w:val="20"/>
                <w:szCs w:val="20"/>
                <w:shd w:val="clear" w:color="auto" w:fill="FFFFFF"/>
              </w:rPr>
              <w:t>;</w:t>
            </w:r>
          </w:p>
        </w:tc>
      </w:tr>
      <w:tr w:rsidR="0064567E" w:rsidTr="007A2CF9">
        <w:tc>
          <w:tcPr>
            <w:tcW w:w="4395" w:type="dxa"/>
            <w:shd w:val="clear" w:color="auto" w:fill="auto"/>
          </w:tcPr>
          <w:p w:rsidR="0064567E" w:rsidRPr="003D4D2E" w:rsidRDefault="0064567E" w:rsidP="003D4D2E">
            <w:pPr>
              <w:ind w:left="108"/>
              <w:jc w:val="both"/>
              <w:rPr>
                <w:sz w:val="20"/>
                <w:szCs w:val="20"/>
                <w:lang w:val="lt-LT"/>
              </w:rPr>
            </w:pPr>
            <w:r w:rsidRPr="003D4D2E">
              <w:rPr>
                <w:sz w:val="20"/>
                <w:szCs w:val="20"/>
                <w:lang w:eastAsia="ar-SA"/>
              </w:rPr>
              <w:t xml:space="preserve">10.8.2.no </w:t>
            </w:r>
            <w:r w:rsidRPr="003D4D2E">
              <w:rPr>
                <w:snapToGrid w:val="0"/>
                <w:sz w:val="20"/>
                <w:szCs w:val="20"/>
                <w:lang w:eastAsia="ar-SA"/>
              </w:rPr>
              <w:t>Izpildītāja</w:t>
            </w:r>
            <w:r w:rsidRPr="003D4D2E">
              <w:rPr>
                <w:sz w:val="20"/>
                <w:szCs w:val="20"/>
                <w:lang w:eastAsia="ar-SA"/>
              </w:rPr>
              <w:t xml:space="preserve"> puses: </w:t>
            </w:r>
            <w:proofErr w:type="spellStart"/>
            <w:r w:rsidR="003D4D2E" w:rsidRPr="003D4D2E">
              <w:rPr>
                <w:sz w:val="20"/>
                <w:szCs w:val="20"/>
                <w:lang w:val="en-GB" w:eastAsia="ar-SA"/>
              </w:rPr>
              <w:t>N.Jankins</w:t>
            </w:r>
            <w:proofErr w:type="spellEnd"/>
            <w:r w:rsidR="003D4D2E" w:rsidRPr="003D4D2E">
              <w:rPr>
                <w:bCs/>
                <w:sz w:val="20"/>
                <w:szCs w:val="20"/>
                <w:lang w:val="en-GB" w:eastAsia="ar-SA"/>
              </w:rPr>
              <w:t>, tel.:</w:t>
            </w:r>
            <w:r w:rsidR="003D4D2E" w:rsidRPr="003D4D2E">
              <w:rPr>
                <w:sz w:val="20"/>
                <w:szCs w:val="20"/>
                <w:lang w:val="en-US"/>
              </w:rPr>
              <w:t xml:space="preserve"> +79214159392</w:t>
            </w:r>
            <w:r w:rsidR="003D4D2E" w:rsidRPr="003D4D2E">
              <w:rPr>
                <w:bCs/>
                <w:sz w:val="20"/>
                <w:szCs w:val="20"/>
                <w:lang w:val="en-GB" w:eastAsia="ar-SA"/>
              </w:rPr>
              <w:t xml:space="preserve">; e-mail: </w:t>
            </w:r>
            <w:hyperlink r:id="rId11" w:history="1">
              <w:r w:rsidR="003D4D2E" w:rsidRPr="003D4D2E">
                <w:rPr>
                  <w:sz w:val="20"/>
                  <w:szCs w:val="20"/>
                  <w:lang w:val="en-US"/>
                </w:rPr>
                <w:t>spbopera@bk.ru</w:t>
              </w:r>
            </w:hyperlink>
          </w:p>
        </w:tc>
        <w:tc>
          <w:tcPr>
            <w:tcW w:w="4252" w:type="dxa"/>
            <w:shd w:val="clear" w:color="auto" w:fill="auto"/>
          </w:tcPr>
          <w:p w:rsidR="0064567E" w:rsidRPr="003D4D2E" w:rsidRDefault="0064567E" w:rsidP="00F57EC4">
            <w:pPr>
              <w:ind w:right="-675"/>
              <w:jc w:val="both"/>
              <w:rPr>
                <w:sz w:val="20"/>
                <w:szCs w:val="20"/>
                <w:lang w:val="lt-LT"/>
              </w:rPr>
            </w:pPr>
            <w:r w:rsidRPr="003D4D2E">
              <w:rPr>
                <w:sz w:val="20"/>
                <w:szCs w:val="20"/>
                <w:lang w:val="en-GB" w:eastAsia="ar-SA"/>
              </w:rPr>
              <w:t xml:space="preserve">10.8.2.From Contractor’s side: </w:t>
            </w:r>
            <w:proofErr w:type="spellStart"/>
            <w:r w:rsidR="00F57EC4" w:rsidRPr="003D4D2E">
              <w:rPr>
                <w:sz w:val="20"/>
                <w:szCs w:val="20"/>
                <w:lang w:val="en-GB" w:eastAsia="ar-SA"/>
              </w:rPr>
              <w:t>N.Jankins</w:t>
            </w:r>
            <w:proofErr w:type="spellEnd"/>
            <w:r w:rsidRPr="003D4D2E">
              <w:rPr>
                <w:bCs/>
                <w:sz w:val="20"/>
                <w:szCs w:val="20"/>
                <w:lang w:val="en-GB" w:eastAsia="ar-SA"/>
              </w:rPr>
              <w:t xml:space="preserve">, </w:t>
            </w:r>
            <w:proofErr w:type="spellStart"/>
            <w:r w:rsidRPr="003D4D2E">
              <w:rPr>
                <w:bCs/>
                <w:sz w:val="20"/>
                <w:szCs w:val="20"/>
                <w:lang w:val="en-GB" w:eastAsia="ar-SA"/>
              </w:rPr>
              <w:t>telephone</w:t>
            </w:r>
            <w:r w:rsidR="00F57EC4" w:rsidRPr="003D4D2E">
              <w:rPr>
                <w:bCs/>
                <w:sz w:val="20"/>
                <w:szCs w:val="20"/>
                <w:lang w:val="en-GB" w:eastAsia="ar-SA"/>
              </w:rPr>
              <w:t>l</w:t>
            </w:r>
            <w:proofErr w:type="spellEnd"/>
            <w:r w:rsidR="00F57EC4" w:rsidRPr="003D4D2E">
              <w:rPr>
                <w:bCs/>
                <w:sz w:val="20"/>
                <w:szCs w:val="20"/>
                <w:lang w:val="en-GB" w:eastAsia="ar-SA"/>
              </w:rPr>
              <w:t>./fax:</w:t>
            </w:r>
            <w:r w:rsidR="00F57EC4" w:rsidRPr="003D4D2E">
              <w:rPr>
                <w:sz w:val="20"/>
                <w:szCs w:val="20"/>
                <w:lang w:val="en-US"/>
              </w:rPr>
              <w:t xml:space="preserve"> +79214159392</w:t>
            </w:r>
            <w:r w:rsidRPr="003D4D2E">
              <w:rPr>
                <w:bCs/>
                <w:sz w:val="20"/>
                <w:szCs w:val="20"/>
                <w:lang w:val="en-GB" w:eastAsia="ar-SA"/>
              </w:rPr>
              <w:t xml:space="preserve">; e-mail: </w:t>
            </w:r>
            <w:hyperlink r:id="rId12" w:history="1">
              <w:r w:rsidR="00F57EC4" w:rsidRPr="003D4D2E">
                <w:rPr>
                  <w:sz w:val="20"/>
                  <w:szCs w:val="20"/>
                  <w:lang w:val="en-US"/>
                </w:rPr>
                <w:t>spbopera@bk.ru</w:t>
              </w:r>
            </w:hyperlink>
          </w:p>
        </w:tc>
      </w:tr>
      <w:tr w:rsidR="0064567E" w:rsidTr="007A2CF9">
        <w:tc>
          <w:tcPr>
            <w:tcW w:w="4395" w:type="dxa"/>
            <w:shd w:val="clear" w:color="auto" w:fill="auto"/>
          </w:tcPr>
          <w:p w:rsidR="0064567E" w:rsidRPr="003C3A0A" w:rsidRDefault="0064567E" w:rsidP="0064567E">
            <w:pPr>
              <w:numPr>
                <w:ilvl w:val="1"/>
                <w:numId w:val="2"/>
              </w:numPr>
              <w:tabs>
                <w:tab w:val="clear" w:pos="660"/>
                <w:tab w:val="num" w:pos="-284"/>
                <w:tab w:val="num" w:pos="426"/>
              </w:tabs>
              <w:suppressAutoHyphens/>
              <w:ind w:left="426" w:hanging="426"/>
              <w:jc w:val="both"/>
              <w:rPr>
                <w:b/>
                <w:sz w:val="20"/>
                <w:szCs w:val="20"/>
                <w:lang w:eastAsia="ar-SA"/>
              </w:rPr>
            </w:pPr>
            <w:r w:rsidRPr="003C3A0A">
              <w:rPr>
                <w:sz w:val="20"/>
                <w:szCs w:val="20"/>
                <w:lang w:eastAsia="lv-LV"/>
              </w:rPr>
              <w:t>Šim Līguma neatņemamas sastāvdaļas ir sekojoši pielikumi:</w:t>
            </w:r>
          </w:p>
        </w:tc>
        <w:tc>
          <w:tcPr>
            <w:tcW w:w="4252" w:type="dxa"/>
            <w:shd w:val="clear" w:color="auto" w:fill="auto"/>
          </w:tcPr>
          <w:p w:rsidR="0064567E" w:rsidRDefault="0064567E" w:rsidP="00771F08">
            <w:pPr>
              <w:ind w:left="397" w:hanging="397"/>
            </w:pPr>
            <w:r w:rsidRPr="003C3A0A">
              <w:rPr>
                <w:sz w:val="20"/>
                <w:szCs w:val="20"/>
                <w:lang w:val="en-GB" w:eastAsia="lv-LV"/>
              </w:rPr>
              <w:t>10.9.Integral parts of this Contract are the following annexes:</w:t>
            </w:r>
          </w:p>
        </w:tc>
      </w:tr>
      <w:tr w:rsidR="0064567E" w:rsidTr="007A2CF9">
        <w:tc>
          <w:tcPr>
            <w:tcW w:w="4395" w:type="dxa"/>
            <w:shd w:val="clear" w:color="auto" w:fill="auto"/>
          </w:tcPr>
          <w:p w:rsidR="0064567E" w:rsidRPr="003C3A0A" w:rsidRDefault="0064567E" w:rsidP="0064567E">
            <w:pPr>
              <w:numPr>
                <w:ilvl w:val="2"/>
                <w:numId w:val="2"/>
              </w:numPr>
              <w:tabs>
                <w:tab w:val="clear" w:pos="720"/>
                <w:tab w:val="num" w:pos="284"/>
              </w:tabs>
              <w:suppressAutoHyphens/>
              <w:ind w:left="567" w:hanging="567"/>
              <w:jc w:val="both"/>
              <w:rPr>
                <w:sz w:val="20"/>
                <w:szCs w:val="20"/>
                <w:lang w:eastAsia="ar-SA"/>
              </w:rPr>
            </w:pPr>
            <w:r w:rsidRPr="003C3A0A">
              <w:rPr>
                <w:sz w:val="20"/>
                <w:szCs w:val="20"/>
                <w:lang w:eastAsia="ar-SA"/>
              </w:rPr>
              <w:t>Tehniskā specifikācija (Tehniskais piedāvājums) - 1.pielikums;</w:t>
            </w:r>
          </w:p>
        </w:tc>
        <w:tc>
          <w:tcPr>
            <w:tcW w:w="4252" w:type="dxa"/>
            <w:shd w:val="clear" w:color="auto" w:fill="auto"/>
          </w:tcPr>
          <w:p w:rsidR="0064567E" w:rsidRDefault="0064567E" w:rsidP="00771F08">
            <w:pPr>
              <w:ind w:left="567" w:hanging="567"/>
            </w:pPr>
            <w:r w:rsidRPr="003C3A0A">
              <w:rPr>
                <w:sz w:val="20"/>
                <w:szCs w:val="20"/>
                <w:lang w:val="en-GB" w:eastAsia="ar-SA"/>
              </w:rPr>
              <w:t>10.9.1.Technical specification (Technical offer) – Annex 1;</w:t>
            </w:r>
          </w:p>
        </w:tc>
      </w:tr>
      <w:tr w:rsidR="0064567E" w:rsidTr="007A2CF9">
        <w:tc>
          <w:tcPr>
            <w:tcW w:w="4395" w:type="dxa"/>
            <w:shd w:val="clear" w:color="auto" w:fill="auto"/>
          </w:tcPr>
          <w:p w:rsidR="0064567E" w:rsidRPr="003C3A0A" w:rsidRDefault="0064567E" w:rsidP="0064567E">
            <w:pPr>
              <w:numPr>
                <w:ilvl w:val="2"/>
                <w:numId w:val="2"/>
              </w:numPr>
              <w:tabs>
                <w:tab w:val="clear" w:pos="720"/>
                <w:tab w:val="num" w:pos="426"/>
              </w:tabs>
              <w:suppressAutoHyphens/>
              <w:ind w:left="567" w:hanging="567"/>
              <w:jc w:val="both"/>
              <w:rPr>
                <w:b/>
                <w:sz w:val="20"/>
                <w:szCs w:val="20"/>
                <w:lang w:eastAsia="ar-SA"/>
              </w:rPr>
            </w:pPr>
            <w:r w:rsidRPr="003C3A0A">
              <w:rPr>
                <w:sz w:val="20"/>
                <w:szCs w:val="20"/>
                <w:lang w:eastAsia="ar-SA"/>
              </w:rPr>
              <w:t>Finanšu piedāvājums – 2.pielikums.</w:t>
            </w:r>
          </w:p>
        </w:tc>
        <w:tc>
          <w:tcPr>
            <w:tcW w:w="4252" w:type="dxa"/>
            <w:shd w:val="clear" w:color="auto" w:fill="auto"/>
          </w:tcPr>
          <w:p w:rsidR="0064567E" w:rsidRDefault="0064567E" w:rsidP="00771F08">
            <w:r w:rsidRPr="003C3A0A">
              <w:rPr>
                <w:sz w:val="20"/>
                <w:szCs w:val="20"/>
                <w:lang w:val="en-GB" w:eastAsia="ar-SA"/>
              </w:rPr>
              <w:t>10.9.2</w:t>
            </w:r>
            <w:proofErr w:type="gramStart"/>
            <w:r w:rsidRPr="003C3A0A">
              <w:rPr>
                <w:sz w:val="20"/>
                <w:szCs w:val="20"/>
                <w:lang w:val="en-GB" w:eastAsia="ar-SA"/>
              </w:rPr>
              <w:t>.Financial</w:t>
            </w:r>
            <w:proofErr w:type="gramEnd"/>
            <w:r w:rsidRPr="003C3A0A">
              <w:rPr>
                <w:sz w:val="20"/>
                <w:szCs w:val="20"/>
                <w:lang w:val="en-GB" w:eastAsia="ar-SA"/>
              </w:rPr>
              <w:t xml:space="preserve"> offer – Annex 2.</w:t>
            </w:r>
          </w:p>
        </w:tc>
      </w:tr>
      <w:tr w:rsidR="0064567E" w:rsidRPr="003C3A0A" w:rsidTr="007A2CF9">
        <w:tc>
          <w:tcPr>
            <w:tcW w:w="4395" w:type="dxa"/>
            <w:shd w:val="clear" w:color="auto" w:fill="auto"/>
          </w:tcPr>
          <w:p w:rsidR="0064567E" w:rsidRPr="003C3A0A" w:rsidRDefault="0064567E" w:rsidP="00771F08">
            <w:pPr>
              <w:suppressAutoHyphens/>
              <w:ind w:left="567"/>
              <w:jc w:val="both"/>
              <w:rPr>
                <w:sz w:val="20"/>
                <w:szCs w:val="20"/>
                <w:lang w:eastAsia="ar-SA"/>
              </w:rPr>
            </w:pPr>
            <w:r w:rsidRPr="003C3A0A">
              <w:rPr>
                <w:b/>
                <w:bCs/>
                <w:snapToGrid w:val="0"/>
                <w:sz w:val="20"/>
                <w:szCs w:val="20"/>
                <w:lang w:eastAsia="ar-SA"/>
              </w:rPr>
              <w:t>11.PUŠU REKVIZĪTI UN PARAKSTI</w:t>
            </w:r>
          </w:p>
        </w:tc>
        <w:tc>
          <w:tcPr>
            <w:tcW w:w="4252" w:type="dxa"/>
            <w:shd w:val="clear" w:color="auto" w:fill="auto"/>
          </w:tcPr>
          <w:p w:rsidR="0064567E" w:rsidRPr="003C3A0A" w:rsidRDefault="0064567E" w:rsidP="00771F08">
            <w:pPr>
              <w:ind w:left="284" w:hanging="284"/>
              <w:rPr>
                <w:b/>
                <w:sz w:val="20"/>
                <w:szCs w:val="20"/>
                <w:lang w:val="en-GB" w:eastAsia="ar-SA"/>
              </w:rPr>
            </w:pPr>
            <w:r w:rsidRPr="003C3A0A">
              <w:rPr>
                <w:b/>
                <w:sz w:val="20"/>
                <w:szCs w:val="20"/>
              </w:rPr>
              <w:t>11.DETAILS OF THE PARTIES AND SIGNATURES</w:t>
            </w:r>
          </w:p>
        </w:tc>
      </w:tr>
      <w:tr w:rsidR="0064567E" w:rsidRPr="003C3A0A" w:rsidTr="007A2CF9">
        <w:tc>
          <w:tcPr>
            <w:tcW w:w="4395" w:type="dxa"/>
            <w:shd w:val="clear" w:color="auto" w:fill="auto"/>
          </w:tcPr>
          <w:p w:rsidR="0064567E" w:rsidRPr="003C3A0A" w:rsidRDefault="0064567E" w:rsidP="00771F08">
            <w:pPr>
              <w:jc w:val="both"/>
              <w:rPr>
                <w:b/>
                <w:bCs/>
                <w:sz w:val="20"/>
                <w:szCs w:val="20"/>
              </w:rPr>
            </w:pPr>
            <w:r w:rsidRPr="003C3A0A">
              <w:rPr>
                <w:b/>
                <w:bCs/>
                <w:sz w:val="20"/>
                <w:szCs w:val="20"/>
              </w:rPr>
              <w:t>Pasūtītājs</w:t>
            </w:r>
            <w:r w:rsidRPr="003C3A0A">
              <w:rPr>
                <w:b/>
                <w:sz w:val="20"/>
                <w:szCs w:val="20"/>
                <w:lang w:val="en-US"/>
              </w:rPr>
              <w:t>/Customer</w:t>
            </w:r>
            <w:r w:rsidRPr="003C3A0A">
              <w:rPr>
                <w:b/>
                <w:bCs/>
                <w:sz w:val="20"/>
                <w:szCs w:val="20"/>
              </w:rPr>
              <w:t xml:space="preserve">: </w:t>
            </w:r>
          </w:p>
          <w:p w:rsidR="0064567E" w:rsidRPr="003C3A0A" w:rsidRDefault="0064567E" w:rsidP="00771F08">
            <w:pPr>
              <w:ind w:left="34" w:right="471"/>
              <w:jc w:val="both"/>
              <w:rPr>
                <w:b/>
                <w:bCs/>
                <w:sz w:val="20"/>
                <w:szCs w:val="20"/>
              </w:rPr>
            </w:pPr>
            <w:r w:rsidRPr="003C3A0A">
              <w:rPr>
                <w:b/>
                <w:bCs/>
                <w:sz w:val="20"/>
                <w:szCs w:val="20"/>
              </w:rPr>
              <w:t>Jēkabpils pilsētas pašvaldība/</w:t>
            </w:r>
            <w:r w:rsidRPr="003C3A0A">
              <w:rPr>
                <w:b/>
                <w:sz w:val="20"/>
                <w:szCs w:val="20"/>
                <w:lang w:val="en-US"/>
              </w:rPr>
              <w:t>Jekabpils city self-government</w:t>
            </w:r>
          </w:p>
          <w:p w:rsidR="0064567E" w:rsidRPr="003C3A0A" w:rsidRDefault="0064567E" w:rsidP="00771F08">
            <w:pPr>
              <w:jc w:val="both"/>
              <w:rPr>
                <w:sz w:val="20"/>
                <w:szCs w:val="20"/>
              </w:rPr>
            </w:pPr>
            <w:r w:rsidRPr="003C3A0A">
              <w:rPr>
                <w:sz w:val="20"/>
                <w:szCs w:val="20"/>
              </w:rPr>
              <w:t>Juridiskā adrese</w:t>
            </w:r>
            <w:r w:rsidRPr="003C3A0A">
              <w:rPr>
                <w:sz w:val="20"/>
                <w:szCs w:val="20"/>
                <w:lang w:val="en-US"/>
              </w:rPr>
              <w:t>/Legal address</w:t>
            </w:r>
            <w:r w:rsidRPr="003C3A0A">
              <w:rPr>
                <w:sz w:val="20"/>
                <w:szCs w:val="20"/>
              </w:rPr>
              <w:t>: Brīvības iela/</w:t>
            </w:r>
            <w:proofErr w:type="spellStart"/>
            <w:r w:rsidRPr="003C3A0A">
              <w:rPr>
                <w:sz w:val="20"/>
                <w:szCs w:val="20"/>
              </w:rPr>
              <w:t>street</w:t>
            </w:r>
            <w:proofErr w:type="spellEnd"/>
            <w:r w:rsidRPr="003C3A0A">
              <w:rPr>
                <w:sz w:val="20"/>
                <w:szCs w:val="20"/>
              </w:rPr>
              <w:t xml:space="preserve"> 120,</w:t>
            </w:r>
          </w:p>
          <w:p w:rsidR="0064567E" w:rsidRPr="003C3A0A" w:rsidRDefault="0064567E" w:rsidP="00771F08">
            <w:pPr>
              <w:ind w:left="318" w:hanging="318"/>
              <w:jc w:val="both"/>
              <w:rPr>
                <w:sz w:val="20"/>
                <w:szCs w:val="20"/>
              </w:rPr>
            </w:pPr>
            <w:r w:rsidRPr="003C3A0A">
              <w:rPr>
                <w:sz w:val="20"/>
                <w:szCs w:val="20"/>
              </w:rPr>
              <w:t>Jēkabpils, LV-5201</w:t>
            </w:r>
          </w:p>
          <w:p w:rsidR="0064567E" w:rsidRPr="003C3A0A" w:rsidRDefault="0064567E" w:rsidP="00771F08">
            <w:pPr>
              <w:ind w:left="318" w:hanging="318"/>
              <w:jc w:val="both"/>
              <w:rPr>
                <w:sz w:val="20"/>
                <w:szCs w:val="20"/>
              </w:rPr>
            </w:pPr>
            <w:proofErr w:type="spellStart"/>
            <w:r w:rsidRPr="003C3A0A">
              <w:rPr>
                <w:sz w:val="20"/>
                <w:szCs w:val="20"/>
              </w:rPr>
              <w:t>Reģ.Nr</w:t>
            </w:r>
            <w:proofErr w:type="spellEnd"/>
            <w:r w:rsidRPr="003C3A0A">
              <w:rPr>
                <w:sz w:val="20"/>
                <w:szCs w:val="20"/>
              </w:rPr>
              <w:t>./VAT 90000024205</w:t>
            </w:r>
          </w:p>
          <w:p w:rsidR="0064567E" w:rsidRPr="003C3A0A" w:rsidRDefault="0064567E" w:rsidP="00771F08">
            <w:pPr>
              <w:ind w:left="318" w:hanging="318"/>
              <w:jc w:val="both"/>
              <w:rPr>
                <w:sz w:val="20"/>
                <w:szCs w:val="20"/>
              </w:rPr>
            </w:pPr>
            <w:r w:rsidRPr="003C3A0A">
              <w:rPr>
                <w:sz w:val="20"/>
                <w:szCs w:val="20"/>
              </w:rPr>
              <w:t xml:space="preserve">PVN </w:t>
            </w:r>
            <w:proofErr w:type="spellStart"/>
            <w:r w:rsidRPr="003C3A0A">
              <w:rPr>
                <w:sz w:val="20"/>
                <w:szCs w:val="20"/>
              </w:rPr>
              <w:t>Reģ.Nr</w:t>
            </w:r>
            <w:proofErr w:type="spellEnd"/>
            <w:r w:rsidRPr="003C3A0A">
              <w:rPr>
                <w:sz w:val="20"/>
                <w:szCs w:val="20"/>
              </w:rPr>
              <w:t>. LV 90000024205</w:t>
            </w:r>
          </w:p>
          <w:p w:rsidR="0064567E" w:rsidRPr="003C3A0A" w:rsidRDefault="0064567E" w:rsidP="00771F08">
            <w:pPr>
              <w:rPr>
                <w:sz w:val="20"/>
                <w:szCs w:val="20"/>
              </w:rPr>
            </w:pPr>
            <w:r w:rsidRPr="003C3A0A">
              <w:rPr>
                <w:sz w:val="20"/>
                <w:szCs w:val="20"/>
              </w:rPr>
              <w:t>Banka/</w:t>
            </w:r>
            <w:proofErr w:type="spellStart"/>
            <w:r w:rsidRPr="003C3A0A">
              <w:rPr>
                <w:sz w:val="20"/>
                <w:szCs w:val="20"/>
              </w:rPr>
              <w:t>Bank</w:t>
            </w:r>
            <w:proofErr w:type="spellEnd"/>
            <w:r w:rsidRPr="003C3A0A">
              <w:rPr>
                <w:sz w:val="20"/>
                <w:szCs w:val="20"/>
              </w:rPr>
              <w:t>: AS SEB banka</w:t>
            </w:r>
          </w:p>
          <w:p w:rsidR="0064567E" w:rsidRPr="003C3A0A" w:rsidRDefault="0064567E" w:rsidP="00771F08">
            <w:pPr>
              <w:rPr>
                <w:sz w:val="20"/>
                <w:szCs w:val="20"/>
              </w:rPr>
            </w:pPr>
            <w:r w:rsidRPr="003C3A0A">
              <w:rPr>
                <w:sz w:val="20"/>
                <w:szCs w:val="20"/>
              </w:rPr>
              <w:t xml:space="preserve">Bankas kods/ SWIFT </w:t>
            </w:r>
            <w:proofErr w:type="spellStart"/>
            <w:r w:rsidRPr="003C3A0A">
              <w:rPr>
                <w:sz w:val="20"/>
                <w:szCs w:val="20"/>
              </w:rPr>
              <w:t>code</w:t>
            </w:r>
            <w:proofErr w:type="spellEnd"/>
            <w:r w:rsidRPr="003C3A0A">
              <w:rPr>
                <w:sz w:val="20"/>
                <w:szCs w:val="20"/>
              </w:rPr>
              <w:t>: UNLALV2X</w:t>
            </w:r>
          </w:p>
          <w:p w:rsidR="0064567E" w:rsidRPr="003C3A0A" w:rsidRDefault="0064567E" w:rsidP="00771F08">
            <w:pPr>
              <w:ind w:right="-108"/>
              <w:jc w:val="both"/>
              <w:rPr>
                <w:sz w:val="20"/>
                <w:szCs w:val="20"/>
              </w:rPr>
            </w:pPr>
            <w:r w:rsidRPr="003C3A0A">
              <w:rPr>
                <w:sz w:val="20"/>
                <w:szCs w:val="20"/>
              </w:rPr>
              <w:t xml:space="preserve">Konta </w:t>
            </w:r>
            <w:proofErr w:type="spellStart"/>
            <w:r w:rsidRPr="003C3A0A">
              <w:rPr>
                <w:sz w:val="20"/>
                <w:szCs w:val="20"/>
              </w:rPr>
              <w:t>Nr</w:t>
            </w:r>
            <w:proofErr w:type="spellEnd"/>
            <w:r w:rsidRPr="003C3A0A">
              <w:rPr>
                <w:sz w:val="20"/>
                <w:szCs w:val="20"/>
              </w:rPr>
              <w:t xml:space="preserve">/ </w:t>
            </w:r>
            <w:proofErr w:type="spellStart"/>
            <w:r w:rsidRPr="003C3A0A">
              <w:rPr>
                <w:sz w:val="20"/>
                <w:szCs w:val="20"/>
              </w:rPr>
              <w:t>Account</w:t>
            </w:r>
            <w:proofErr w:type="spellEnd"/>
            <w:r w:rsidRPr="003C3A0A">
              <w:rPr>
                <w:sz w:val="20"/>
                <w:szCs w:val="20"/>
              </w:rPr>
              <w:t xml:space="preserve"> </w:t>
            </w:r>
            <w:proofErr w:type="spellStart"/>
            <w:r w:rsidRPr="003C3A0A">
              <w:rPr>
                <w:sz w:val="20"/>
                <w:szCs w:val="20"/>
              </w:rPr>
              <w:t>Nr</w:t>
            </w:r>
            <w:proofErr w:type="spellEnd"/>
            <w:r w:rsidRPr="003C3A0A">
              <w:rPr>
                <w:sz w:val="20"/>
                <w:szCs w:val="20"/>
              </w:rPr>
              <w:t>: LV87UNLA0009013130793</w:t>
            </w:r>
          </w:p>
          <w:p w:rsidR="0064567E" w:rsidRPr="003C3A0A" w:rsidRDefault="0064567E" w:rsidP="00771F08">
            <w:pPr>
              <w:jc w:val="both"/>
              <w:rPr>
                <w:b/>
                <w:bCs/>
              </w:rPr>
            </w:pPr>
          </w:p>
          <w:p w:rsidR="0064567E" w:rsidRPr="003C3A0A" w:rsidRDefault="0064567E" w:rsidP="00771F08">
            <w:pPr>
              <w:jc w:val="both"/>
              <w:rPr>
                <w:color w:val="000000"/>
                <w:sz w:val="20"/>
                <w:szCs w:val="20"/>
              </w:rPr>
            </w:pPr>
            <w:r w:rsidRPr="003C3A0A">
              <w:rPr>
                <w:color w:val="000000"/>
                <w:sz w:val="20"/>
                <w:szCs w:val="20"/>
              </w:rPr>
              <w:t>Domes priekšsēdētāja vietnieks sociālos jautājumos/</w:t>
            </w:r>
            <w:r w:rsidRPr="003C3A0A">
              <w:rPr>
                <w:lang w:val="en-US"/>
              </w:rPr>
              <w:t xml:space="preserve"> </w:t>
            </w:r>
            <w:r w:rsidRPr="003C3A0A">
              <w:rPr>
                <w:sz w:val="20"/>
                <w:szCs w:val="20"/>
                <w:lang w:val="en-US"/>
              </w:rPr>
              <w:t>Council deputy chairman on social issues</w:t>
            </w:r>
          </w:p>
          <w:p w:rsidR="0064567E" w:rsidRPr="003C3A0A" w:rsidRDefault="0064567E" w:rsidP="00771F08">
            <w:pPr>
              <w:jc w:val="both"/>
              <w:rPr>
                <w:color w:val="000000"/>
              </w:rPr>
            </w:pPr>
          </w:p>
          <w:p w:rsidR="0064567E" w:rsidRPr="003C3A0A" w:rsidRDefault="0064567E" w:rsidP="00771F08">
            <w:pPr>
              <w:jc w:val="both"/>
              <w:rPr>
                <w:color w:val="000000"/>
                <w:sz w:val="20"/>
                <w:szCs w:val="20"/>
                <w:lang w:eastAsia="ar-SA"/>
              </w:rPr>
            </w:pPr>
            <w:r w:rsidRPr="003C3A0A">
              <w:rPr>
                <w:color w:val="000000"/>
                <w:sz w:val="20"/>
                <w:szCs w:val="20"/>
              </w:rPr>
              <w:t>_______________________________</w:t>
            </w:r>
          </w:p>
          <w:p w:rsidR="0064567E" w:rsidRPr="003C3A0A" w:rsidRDefault="0064567E" w:rsidP="00771F08">
            <w:pPr>
              <w:suppressAutoHyphens/>
              <w:ind w:left="34"/>
              <w:jc w:val="both"/>
              <w:rPr>
                <w:b/>
                <w:bCs/>
                <w:snapToGrid w:val="0"/>
                <w:sz w:val="20"/>
                <w:szCs w:val="20"/>
                <w:lang w:eastAsia="ar-SA"/>
              </w:rPr>
            </w:pPr>
            <w:r w:rsidRPr="003C3A0A">
              <w:rPr>
                <w:sz w:val="20"/>
                <w:szCs w:val="20"/>
              </w:rPr>
              <w:t>/</w:t>
            </w:r>
            <w:proofErr w:type="spellStart"/>
            <w:r w:rsidRPr="003C3A0A">
              <w:rPr>
                <w:sz w:val="20"/>
                <w:szCs w:val="20"/>
              </w:rPr>
              <w:t>J.Raščevskis</w:t>
            </w:r>
            <w:proofErr w:type="spellEnd"/>
            <w:r w:rsidRPr="003C3A0A">
              <w:rPr>
                <w:sz w:val="20"/>
                <w:szCs w:val="20"/>
              </w:rPr>
              <w:t>/</w:t>
            </w:r>
          </w:p>
        </w:tc>
        <w:tc>
          <w:tcPr>
            <w:tcW w:w="4252" w:type="dxa"/>
            <w:shd w:val="clear" w:color="auto" w:fill="auto"/>
          </w:tcPr>
          <w:p w:rsidR="0064567E" w:rsidRPr="003C3A0A" w:rsidRDefault="0064567E" w:rsidP="00771F08">
            <w:pPr>
              <w:ind w:left="284" w:hanging="284"/>
              <w:rPr>
                <w:b/>
                <w:snapToGrid w:val="0"/>
                <w:sz w:val="20"/>
                <w:szCs w:val="20"/>
                <w:lang w:val="en-GB" w:eastAsia="ar-SA"/>
              </w:rPr>
            </w:pPr>
            <w:r w:rsidRPr="003C3A0A">
              <w:rPr>
                <w:b/>
                <w:snapToGrid w:val="0"/>
                <w:sz w:val="20"/>
                <w:szCs w:val="20"/>
                <w:lang w:val="en-GB" w:eastAsia="ar-SA"/>
              </w:rPr>
              <w:t>Contractor:</w:t>
            </w:r>
          </w:p>
          <w:p w:rsidR="00F57EC4" w:rsidRDefault="00F57EC4" w:rsidP="00771F08">
            <w:pPr>
              <w:ind w:left="284" w:hanging="284"/>
              <w:rPr>
                <w:b/>
                <w:bCs/>
                <w:sz w:val="20"/>
                <w:szCs w:val="20"/>
                <w:lang w:eastAsia="lv-LV"/>
              </w:rPr>
            </w:pPr>
            <w:r w:rsidRPr="00F213A2">
              <w:rPr>
                <w:b/>
                <w:bCs/>
                <w:sz w:val="20"/>
                <w:szCs w:val="20"/>
                <w:lang w:eastAsia="lv-LV"/>
              </w:rPr>
              <w:t>„</w:t>
            </w:r>
            <w:proofErr w:type="spellStart"/>
            <w:r w:rsidRPr="00F213A2">
              <w:rPr>
                <w:b/>
                <w:bCs/>
                <w:sz w:val="20"/>
                <w:szCs w:val="20"/>
                <w:lang w:eastAsia="lv-LV"/>
              </w:rPr>
              <w:t>Global</w:t>
            </w:r>
            <w:proofErr w:type="spellEnd"/>
            <w:r w:rsidRPr="00F213A2">
              <w:rPr>
                <w:b/>
                <w:bCs/>
                <w:sz w:val="20"/>
                <w:szCs w:val="20"/>
                <w:lang w:eastAsia="lv-LV"/>
              </w:rPr>
              <w:t xml:space="preserve"> </w:t>
            </w:r>
            <w:proofErr w:type="spellStart"/>
            <w:r w:rsidRPr="00F213A2">
              <w:rPr>
                <w:b/>
                <w:bCs/>
                <w:sz w:val="20"/>
                <w:szCs w:val="20"/>
                <w:lang w:eastAsia="lv-LV"/>
              </w:rPr>
              <w:t>Partnership</w:t>
            </w:r>
            <w:proofErr w:type="spellEnd"/>
            <w:r w:rsidRPr="00F213A2">
              <w:rPr>
                <w:b/>
                <w:bCs/>
                <w:sz w:val="20"/>
                <w:szCs w:val="20"/>
                <w:lang w:eastAsia="lv-LV"/>
              </w:rPr>
              <w:t xml:space="preserve"> OÜ”</w:t>
            </w:r>
          </w:p>
          <w:p w:rsidR="00F57EC4" w:rsidRDefault="0064567E" w:rsidP="00F57EC4">
            <w:pPr>
              <w:jc w:val="both"/>
            </w:pPr>
            <w:r w:rsidRPr="003C3A0A">
              <w:rPr>
                <w:sz w:val="20"/>
                <w:szCs w:val="20"/>
                <w:lang w:val="en-US"/>
              </w:rPr>
              <w:t>Legal address</w:t>
            </w:r>
            <w:r w:rsidR="00F57EC4">
              <w:t xml:space="preserve"> </w:t>
            </w:r>
            <w:proofErr w:type="spellStart"/>
            <w:r w:rsidR="00F57EC4">
              <w:t>Pae</w:t>
            </w:r>
            <w:proofErr w:type="spellEnd"/>
            <w:r w:rsidR="00F57EC4">
              <w:t xml:space="preserve"> iela 21, Tallina, </w:t>
            </w:r>
            <w:proofErr w:type="spellStart"/>
            <w:r w:rsidR="00F57EC4">
              <w:t>Harju</w:t>
            </w:r>
            <w:proofErr w:type="spellEnd"/>
            <w:r w:rsidR="00F57EC4">
              <w:t xml:space="preserve"> rajons, Igaunija 11415</w:t>
            </w:r>
          </w:p>
          <w:p w:rsidR="00F57EC4" w:rsidRDefault="00F57EC4" w:rsidP="00771F08">
            <w:pPr>
              <w:rPr>
                <w:rStyle w:val="Emphasis"/>
                <w:bCs/>
                <w:i w:val="0"/>
                <w:iCs w:val="0"/>
                <w:sz w:val="20"/>
                <w:szCs w:val="20"/>
                <w:shd w:val="clear" w:color="auto" w:fill="FFFFFF"/>
              </w:rPr>
            </w:pPr>
            <w:proofErr w:type="spellStart"/>
            <w:r w:rsidRPr="003C3A0A">
              <w:rPr>
                <w:sz w:val="20"/>
                <w:szCs w:val="20"/>
              </w:rPr>
              <w:t>Bank</w:t>
            </w:r>
            <w:proofErr w:type="spellEnd"/>
            <w:r w:rsidRPr="003C3A0A">
              <w:rPr>
                <w:sz w:val="20"/>
                <w:szCs w:val="20"/>
              </w:rPr>
              <w:t>:</w:t>
            </w:r>
            <w:r>
              <w:rPr>
                <w:sz w:val="20"/>
                <w:szCs w:val="20"/>
              </w:rPr>
              <w:t xml:space="preserve"> </w:t>
            </w:r>
            <w:r w:rsidRPr="00020DDF">
              <w:rPr>
                <w:lang w:val="en-US"/>
              </w:rPr>
              <w:t xml:space="preserve">AS SEB </w:t>
            </w:r>
            <w:proofErr w:type="spellStart"/>
            <w:r w:rsidRPr="00020DDF">
              <w:rPr>
                <w:lang w:val="en-US"/>
              </w:rPr>
              <w:t>Pank</w:t>
            </w:r>
            <w:proofErr w:type="spellEnd"/>
            <w:r w:rsidRPr="003C3A0A">
              <w:rPr>
                <w:rStyle w:val="Emphasis"/>
                <w:bCs/>
                <w:i w:val="0"/>
                <w:iCs w:val="0"/>
                <w:sz w:val="20"/>
                <w:szCs w:val="20"/>
                <w:shd w:val="clear" w:color="auto" w:fill="FFFFFF"/>
              </w:rPr>
              <w:t xml:space="preserve"> </w:t>
            </w:r>
          </w:p>
          <w:p w:rsidR="0064567E" w:rsidRPr="003C3A0A" w:rsidRDefault="0064567E" w:rsidP="00771F08">
            <w:pPr>
              <w:rPr>
                <w:rStyle w:val="Emphasis"/>
                <w:bCs/>
                <w:i w:val="0"/>
                <w:iCs w:val="0"/>
                <w:sz w:val="20"/>
                <w:szCs w:val="20"/>
                <w:shd w:val="clear" w:color="auto" w:fill="FFFFFF"/>
              </w:rPr>
            </w:pPr>
            <w:r w:rsidRPr="003C3A0A">
              <w:rPr>
                <w:rStyle w:val="Emphasis"/>
                <w:bCs/>
                <w:i w:val="0"/>
                <w:iCs w:val="0"/>
                <w:sz w:val="20"/>
                <w:szCs w:val="20"/>
                <w:shd w:val="clear" w:color="auto" w:fill="FFFFFF"/>
              </w:rPr>
              <w:t xml:space="preserve">SWIFT </w:t>
            </w:r>
            <w:proofErr w:type="spellStart"/>
            <w:r w:rsidRPr="003C3A0A">
              <w:rPr>
                <w:rStyle w:val="Emphasis"/>
                <w:bCs/>
                <w:i w:val="0"/>
                <w:iCs w:val="0"/>
                <w:sz w:val="20"/>
                <w:szCs w:val="20"/>
                <w:shd w:val="clear" w:color="auto" w:fill="FFFFFF"/>
              </w:rPr>
              <w:t>code</w:t>
            </w:r>
            <w:proofErr w:type="spellEnd"/>
            <w:r w:rsidRPr="003C3A0A">
              <w:rPr>
                <w:rStyle w:val="Emphasis"/>
                <w:bCs/>
                <w:i w:val="0"/>
                <w:iCs w:val="0"/>
                <w:sz w:val="20"/>
                <w:szCs w:val="20"/>
                <w:shd w:val="clear" w:color="auto" w:fill="FFFFFF"/>
              </w:rPr>
              <w:t>:</w:t>
            </w:r>
            <w:r w:rsidR="00F57EC4" w:rsidRPr="00020DDF">
              <w:rPr>
                <w:shd w:val="clear" w:color="auto" w:fill="FFFFFF"/>
              </w:rPr>
              <w:t xml:space="preserve"> EEUHEE2X</w:t>
            </w:r>
            <w:r w:rsidR="00F57EC4" w:rsidRPr="003C3A0A">
              <w:rPr>
                <w:rStyle w:val="Emphasis"/>
                <w:bCs/>
                <w:i w:val="0"/>
                <w:iCs w:val="0"/>
                <w:sz w:val="20"/>
                <w:szCs w:val="20"/>
                <w:shd w:val="clear" w:color="auto" w:fill="FFFFFF"/>
              </w:rPr>
              <w:t xml:space="preserve"> </w:t>
            </w:r>
          </w:p>
          <w:p w:rsidR="00F57EC4" w:rsidRPr="00F83100" w:rsidRDefault="0064567E" w:rsidP="00F57EC4">
            <w:pPr>
              <w:jc w:val="both"/>
              <w:rPr>
                <w:lang w:val="en-US"/>
              </w:rPr>
            </w:pPr>
            <w:proofErr w:type="spellStart"/>
            <w:r w:rsidRPr="003C3A0A">
              <w:rPr>
                <w:sz w:val="20"/>
                <w:szCs w:val="20"/>
              </w:rPr>
              <w:t>Account</w:t>
            </w:r>
            <w:proofErr w:type="spellEnd"/>
            <w:r w:rsidRPr="003C3A0A">
              <w:rPr>
                <w:sz w:val="20"/>
                <w:szCs w:val="20"/>
              </w:rPr>
              <w:t xml:space="preserve"> Nr.</w:t>
            </w:r>
            <w:r w:rsidR="00F57EC4" w:rsidRPr="00020DDF">
              <w:rPr>
                <w:bCs/>
                <w:lang w:val="en-US"/>
              </w:rPr>
              <w:t xml:space="preserve"> EE221010220230575227</w:t>
            </w:r>
          </w:p>
          <w:p w:rsidR="0064567E" w:rsidRPr="003C3A0A" w:rsidRDefault="0064567E" w:rsidP="00771F08">
            <w:pPr>
              <w:rPr>
                <w:sz w:val="20"/>
                <w:szCs w:val="20"/>
              </w:rPr>
            </w:pPr>
          </w:p>
          <w:p w:rsidR="0064567E" w:rsidRPr="003C3A0A" w:rsidRDefault="0064567E" w:rsidP="00771F08">
            <w:pPr>
              <w:rPr>
                <w:rStyle w:val="Emphasis"/>
                <w:bCs/>
                <w:i w:val="0"/>
                <w:iCs w:val="0"/>
                <w:sz w:val="20"/>
                <w:szCs w:val="20"/>
                <w:shd w:val="clear" w:color="auto" w:fill="FFFFFF"/>
              </w:rPr>
            </w:pPr>
          </w:p>
          <w:p w:rsidR="0064567E" w:rsidRPr="003C3A0A" w:rsidRDefault="0064567E" w:rsidP="00771F08">
            <w:pPr>
              <w:rPr>
                <w:sz w:val="20"/>
                <w:szCs w:val="20"/>
              </w:rPr>
            </w:pPr>
          </w:p>
          <w:p w:rsidR="0064567E" w:rsidRDefault="00F57EC4" w:rsidP="00771F08">
            <w:pPr>
              <w:rPr>
                <w:sz w:val="20"/>
                <w:szCs w:val="20"/>
              </w:rPr>
            </w:pPr>
            <w:proofErr w:type="spellStart"/>
            <w:r>
              <w:rPr>
                <w:sz w:val="20"/>
                <w:szCs w:val="20"/>
              </w:rPr>
              <w:t>Director</w:t>
            </w:r>
            <w:proofErr w:type="spellEnd"/>
          </w:p>
          <w:p w:rsidR="00F57EC4" w:rsidRPr="003C3A0A" w:rsidRDefault="00F57EC4" w:rsidP="00771F08">
            <w:pPr>
              <w:rPr>
                <w:sz w:val="20"/>
                <w:szCs w:val="20"/>
              </w:rPr>
            </w:pPr>
          </w:p>
          <w:p w:rsidR="0064567E" w:rsidRPr="003C3A0A" w:rsidRDefault="0064567E" w:rsidP="00771F08">
            <w:pPr>
              <w:rPr>
                <w:sz w:val="20"/>
                <w:szCs w:val="20"/>
              </w:rPr>
            </w:pPr>
          </w:p>
          <w:p w:rsidR="0064567E" w:rsidRPr="003C3A0A" w:rsidRDefault="0064567E" w:rsidP="00771F08">
            <w:pPr>
              <w:rPr>
                <w:sz w:val="20"/>
                <w:szCs w:val="20"/>
              </w:rPr>
            </w:pPr>
            <w:r w:rsidRPr="003C3A0A">
              <w:rPr>
                <w:sz w:val="20"/>
                <w:szCs w:val="20"/>
              </w:rPr>
              <w:t>_____________________________</w:t>
            </w:r>
          </w:p>
          <w:p w:rsidR="0064567E" w:rsidRPr="003C3A0A" w:rsidRDefault="0064567E" w:rsidP="00F57EC4">
            <w:pPr>
              <w:rPr>
                <w:sz w:val="20"/>
                <w:szCs w:val="20"/>
              </w:rPr>
            </w:pPr>
            <w:r w:rsidRPr="003C3A0A">
              <w:rPr>
                <w:sz w:val="20"/>
                <w:szCs w:val="20"/>
              </w:rPr>
              <w:t>/_</w:t>
            </w:r>
            <w:proofErr w:type="spellStart"/>
            <w:r w:rsidR="00F57EC4">
              <w:rPr>
                <w:sz w:val="20"/>
                <w:szCs w:val="20"/>
              </w:rPr>
              <w:t>N.Jankins</w:t>
            </w:r>
            <w:proofErr w:type="spellEnd"/>
            <w:r w:rsidRPr="003C3A0A">
              <w:rPr>
                <w:sz w:val="20"/>
                <w:szCs w:val="20"/>
              </w:rPr>
              <w:t xml:space="preserve"> /</w:t>
            </w:r>
          </w:p>
        </w:tc>
      </w:tr>
    </w:tbl>
    <w:p w:rsidR="0064567E" w:rsidRDefault="0064567E" w:rsidP="0064567E"/>
    <w:p w:rsidR="008B64D0" w:rsidRDefault="008B64D0">
      <w:pPr>
        <w:rPr>
          <w:b/>
          <w:sz w:val="28"/>
          <w:szCs w:val="28"/>
        </w:rPr>
      </w:pPr>
      <w:r>
        <w:rPr>
          <w:b/>
          <w:sz w:val="28"/>
          <w:szCs w:val="28"/>
        </w:rPr>
        <w:br w:type="page"/>
      </w:r>
    </w:p>
    <w:p w:rsidR="008B64D0" w:rsidRDefault="008B64D0" w:rsidP="008B64D0">
      <w:pPr>
        <w:jc w:val="center"/>
        <w:rPr>
          <w:b/>
          <w:sz w:val="28"/>
          <w:szCs w:val="28"/>
        </w:rPr>
      </w:pPr>
    </w:p>
    <w:p w:rsidR="008B64D0" w:rsidRPr="008B64D0" w:rsidRDefault="008B64D0" w:rsidP="008B64D0">
      <w:pPr>
        <w:jc w:val="right"/>
      </w:pPr>
      <w:r w:rsidRPr="008B64D0">
        <w:t>Pielikums Nr.1</w:t>
      </w:r>
    </w:p>
    <w:p w:rsidR="008B64D0" w:rsidRDefault="008B64D0" w:rsidP="008B64D0">
      <w:pPr>
        <w:jc w:val="center"/>
        <w:rPr>
          <w:b/>
          <w:sz w:val="28"/>
          <w:szCs w:val="28"/>
        </w:rPr>
      </w:pPr>
    </w:p>
    <w:p w:rsidR="008B64D0" w:rsidRPr="00F83100" w:rsidRDefault="008B64D0" w:rsidP="008B64D0">
      <w:pPr>
        <w:jc w:val="center"/>
        <w:rPr>
          <w:b/>
          <w:sz w:val="28"/>
          <w:szCs w:val="28"/>
        </w:rPr>
      </w:pPr>
      <w:r w:rsidRPr="00F83100">
        <w:rPr>
          <w:b/>
          <w:sz w:val="28"/>
          <w:szCs w:val="28"/>
        </w:rPr>
        <w:t>TEHNISKĀ SPECIFIKĀCIJA</w:t>
      </w:r>
    </w:p>
    <w:p w:rsidR="008B64D0" w:rsidRDefault="008B64D0" w:rsidP="008B64D0">
      <w:pPr>
        <w:jc w:val="center"/>
        <w:rPr>
          <w:bCs/>
        </w:rPr>
      </w:pPr>
      <w:r w:rsidRPr="00F83100">
        <w:rPr>
          <w:bCs/>
          <w:sz w:val="28"/>
          <w:szCs w:val="28"/>
        </w:rPr>
        <w:t>(TEHNISKAIS PIEDĀVĀJUMS</w:t>
      </w:r>
      <w:r>
        <w:rPr>
          <w:bCs/>
        </w:rPr>
        <w:t>)</w:t>
      </w:r>
    </w:p>
    <w:p w:rsidR="008B64D0" w:rsidRPr="00B47125" w:rsidRDefault="008B64D0" w:rsidP="008B64D0">
      <w:pPr>
        <w:jc w:val="center"/>
        <w:rPr>
          <w:bCs/>
        </w:rPr>
      </w:pPr>
    </w:p>
    <w:p w:rsidR="008B64D0" w:rsidRDefault="008B64D0" w:rsidP="008B64D0">
      <w:pPr>
        <w:jc w:val="center"/>
        <w:rPr>
          <w:b/>
          <w:i/>
        </w:rPr>
      </w:pPr>
      <w:r w:rsidRPr="00255917">
        <w:rPr>
          <w:b/>
          <w:i/>
        </w:rPr>
        <w:t>„Krievijas Valsts kamermūzikas teātra “Sanktpēterburgas opera” izrādes “Seviļas bārddzinis” nodrošināšana Krustpils brīvdabas estrādē 23.07.2016”</w:t>
      </w:r>
    </w:p>
    <w:p w:rsidR="008B64D0" w:rsidRDefault="008B64D0" w:rsidP="008B64D0">
      <w:pPr>
        <w:jc w:val="center"/>
        <w:rPr>
          <w:b/>
          <w:i/>
        </w:rPr>
      </w:pPr>
    </w:p>
    <w:tbl>
      <w:tblPr>
        <w:tblW w:w="9416" w:type="dxa"/>
        <w:tblInd w:w="-34" w:type="dxa"/>
        <w:tblLayout w:type="fixed"/>
        <w:tblCellMar>
          <w:left w:w="10" w:type="dxa"/>
          <w:right w:w="10" w:type="dxa"/>
        </w:tblCellMar>
        <w:tblLook w:val="0000" w:firstRow="0" w:lastRow="0" w:firstColumn="0" w:lastColumn="0" w:noHBand="0" w:noVBand="0"/>
      </w:tblPr>
      <w:tblGrid>
        <w:gridCol w:w="4962"/>
        <w:gridCol w:w="4454"/>
      </w:tblGrid>
      <w:tr w:rsidR="008B64D0" w:rsidRPr="0013381C" w:rsidTr="008F6DB5">
        <w:trPr>
          <w:cantSplit/>
          <w:trHeight w:val="1127"/>
        </w:trPr>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B64D0" w:rsidRPr="0013381C" w:rsidRDefault="008B64D0" w:rsidP="008F6DB5">
            <w:pPr>
              <w:suppressAutoHyphens/>
              <w:overflowPunct w:val="0"/>
              <w:autoSpaceDE w:val="0"/>
              <w:autoSpaceDN w:val="0"/>
              <w:jc w:val="center"/>
              <w:textAlignment w:val="baseline"/>
              <w:rPr>
                <w:b/>
              </w:rPr>
            </w:pPr>
            <w:r>
              <w:rPr>
                <w:b/>
              </w:rPr>
              <w:t xml:space="preserve">Pasūtītāja prasības </w:t>
            </w:r>
          </w:p>
        </w:tc>
        <w:tc>
          <w:tcPr>
            <w:tcW w:w="445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8B64D0" w:rsidRDefault="008B64D0" w:rsidP="008F6DB5">
            <w:pPr>
              <w:suppressAutoHyphens/>
              <w:overflowPunct w:val="0"/>
              <w:autoSpaceDE w:val="0"/>
              <w:autoSpaceDN w:val="0"/>
              <w:jc w:val="center"/>
              <w:textAlignment w:val="baseline"/>
              <w:rPr>
                <w:b/>
              </w:rPr>
            </w:pPr>
            <w:r>
              <w:rPr>
                <w:b/>
              </w:rPr>
              <w:t>Pretendenta piedāvājums</w:t>
            </w:r>
          </w:p>
          <w:p w:rsidR="008B64D0" w:rsidRPr="0013381C" w:rsidRDefault="008B64D0" w:rsidP="008F6DB5">
            <w:pPr>
              <w:suppressAutoHyphens/>
              <w:overflowPunct w:val="0"/>
              <w:autoSpaceDE w:val="0"/>
              <w:autoSpaceDN w:val="0"/>
              <w:jc w:val="center"/>
              <w:textAlignment w:val="baseline"/>
              <w:rPr>
                <w:b/>
              </w:rPr>
            </w:pPr>
            <w:r w:rsidRPr="00F67442">
              <w:rPr>
                <w:bCs/>
                <w:i/>
              </w:rPr>
              <w:t>(savu piedāvājumu aizpilda Pretendents)</w:t>
            </w:r>
          </w:p>
        </w:tc>
      </w:tr>
      <w:tr w:rsidR="008B64D0" w:rsidRPr="0013381C" w:rsidTr="008F6DB5">
        <w:trPr>
          <w:cantSplit/>
          <w:trHeight w:val="1127"/>
        </w:trPr>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B64D0" w:rsidRPr="004C4CE2" w:rsidRDefault="008B64D0" w:rsidP="008F6DB5">
            <w:pPr>
              <w:suppressAutoHyphens/>
              <w:overflowPunct w:val="0"/>
              <w:autoSpaceDE w:val="0"/>
              <w:autoSpaceDN w:val="0"/>
              <w:jc w:val="both"/>
              <w:textAlignment w:val="baseline"/>
              <w:rPr>
                <w:i/>
              </w:rPr>
            </w:pPr>
            <w:r w:rsidRPr="004C4CE2">
              <w:t xml:space="preserve">Nodrošināt Krievijas Valsts kamermūzikas teātra "Sanktpēterburgas opera" J. </w:t>
            </w:r>
            <w:proofErr w:type="spellStart"/>
            <w:r w:rsidRPr="004C4CE2">
              <w:t>Aļeksandrova</w:t>
            </w:r>
            <w:proofErr w:type="spellEnd"/>
            <w:r w:rsidRPr="004C4CE2">
              <w:t xml:space="preserve"> režijā iestudēto D. Rosīni operu “Seviļas bārddzinis” (</w:t>
            </w:r>
            <w:r w:rsidRPr="004C4CE2">
              <w:rPr>
                <w:i/>
              </w:rPr>
              <w:t xml:space="preserve">2 h un 30 min, 2 cēlienos) </w:t>
            </w:r>
            <w:r w:rsidRPr="004C4CE2">
              <w:t>Krustpils brīvdabas estrādē 23.07.2016., t.sk. nodrošinot:</w:t>
            </w:r>
          </w:p>
          <w:p w:rsidR="008B64D0" w:rsidRPr="004C4CE2" w:rsidRDefault="008B64D0" w:rsidP="008B64D0">
            <w:pPr>
              <w:pStyle w:val="ListParagraph"/>
              <w:numPr>
                <w:ilvl w:val="0"/>
                <w:numId w:val="4"/>
              </w:numPr>
              <w:suppressAutoHyphens/>
              <w:overflowPunct w:val="0"/>
              <w:autoSpaceDE w:val="0"/>
              <w:autoSpaceDN w:val="0"/>
              <w:contextualSpacing/>
              <w:jc w:val="both"/>
              <w:textAlignment w:val="baseline"/>
            </w:pPr>
            <w:r w:rsidRPr="004C4CE2">
              <w:t>Sekojošu solistu dalību izrādē:</w:t>
            </w:r>
          </w:p>
          <w:p w:rsidR="008B64D0" w:rsidRPr="004C4CE2" w:rsidRDefault="008B64D0" w:rsidP="008B64D0">
            <w:pPr>
              <w:pStyle w:val="ListParagraph"/>
              <w:numPr>
                <w:ilvl w:val="1"/>
                <w:numId w:val="4"/>
              </w:numPr>
              <w:suppressAutoHyphens/>
              <w:overflowPunct w:val="0"/>
              <w:autoSpaceDE w:val="0"/>
              <w:autoSpaceDN w:val="0"/>
              <w:ind w:left="601"/>
              <w:contextualSpacing/>
              <w:jc w:val="both"/>
              <w:textAlignment w:val="baseline"/>
            </w:pPr>
            <w:proofErr w:type="spellStart"/>
            <w:r w:rsidRPr="004C4CE2">
              <w:t>Figaro</w:t>
            </w:r>
            <w:proofErr w:type="spellEnd"/>
            <w:r w:rsidRPr="004C4CE2">
              <w:t xml:space="preserve"> – </w:t>
            </w:r>
            <w:proofErr w:type="spellStart"/>
            <w:r w:rsidRPr="004C4CE2">
              <w:t>Jadgars</w:t>
            </w:r>
            <w:proofErr w:type="spellEnd"/>
            <w:r w:rsidRPr="004C4CE2">
              <w:t xml:space="preserve"> </w:t>
            </w:r>
            <w:proofErr w:type="spellStart"/>
            <w:r w:rsidRPr="004C4CE2">
              <w:t>Juldaševs</w:t>
            </w:r>
            <w:proofErr w:type="spellEnd"/>
            <w:r w:rsidRPr="004C4CE2">
              <w:t>;</w:t>
            </w:r>
          </w:p>
          <w:p w:rsidR="008B64D0" w:rsidRPr="004C4CE2" w:rsidRDefault="008B64D0" w:rsidP="008B64D0">
            <w:pPr>
              <w:pStyle w:val="ListParagraph"/>
              <w:numPr>
                <w:ilvl w:val="1"/>
                <w:numId w:val="4"/>
              </w:numPr>
              <w:suppressAutoHyphens/>
              <w:overflowPunct w:val="0"/>
              <w:autoSpaceDE w:val="0"/>
              <w:autoSpaceDN w:val="0"/>
              <w:ind w:left="601"/>
              <w:contextualSpacing/>
              <w:jc w:val="both"/>
              <w:textAlignment w:val="baseline"/>
            </w:pPr>
            <w:proofErr w:type="spellStart"/>
            <w:r w:rsidRPr="004C4CE2">
              <w:t>Aļmaviva</w:t>
            </w:r>
            <w:proofErr w:type="spellEnd"/>
            <w:r w:rsidRPr="004C4CE2">
              <w:t xml:space="preserve"> – Deniss </w:t>
            </w:r>
            <w:proofErr w:type="spellStart"/>
            <w:r w:rsidRPr="004C4CE2">
              <w:t>Zakirovs</w:t>
            </w:r>
            <w:proofErr w:type="spellEnd"/>
            <w:r w:rsidRPr="004C4CE2">
              <w:t>;</w:t>
            </w:r>
          </w:p>
          <w:p w:rsidR="008B64D0" w:rsidRPr="004C4CE2" w:rsidRDefault="008B64D0" w:rsidP="008B64D0">
            <w:pPr>
              <w:pStyle w:val="ListParagraph"/>
              <w:numPr>
                <w:ilvl w:val="1"/>
                <w:numId w:val="4"/>
              </w:numPr>
              <w:suppressAutoHyphens/>
              <w:overflowPunct w:val="0"/>
              <w:autoSpaceDE w:val="0"/>
              <w:autoSpaceDN w:val="0"/>
              <w:ind w:left="601"/>
              <w:contextualSpacing/>
              <w:jc w:val="both"/>
              <w:textAlignment w:val="baseline"/>
            </w:pPr>
            <w:proofErr w:type="spellStart"/>
            <w:r w:rsidRPr="004C4CE2">
              <w:t>Rozina</w:t>
            </w:r>
            <w:proofErr w:type="spellEnd"/>
            <w:r w:rsidRPr="004C4CE2">
              <w:t xml:space="preserve"> – Irina </w:t>
            </w:r>
            <w:proofErr w:type="spellStart"/>
            <w:r w:rsidRPr="004C4CE2">
              <w:t>Skaženiks</w:t>
            </w:r>
            <w:proofErr w:type="spellEnd"/>
            <w:r w:rsidRPr="004C4CE2">
              <w:t xml:space="preserve">/ </w:t>
            </w:r>
            <w:proofErr w:type="spellStart"/>
            <w:r w:rsidRPr="004C4CE2">
              <w:t>Karolina</w:t>
            </w:r>
            <w:proofErr w:type="spellEnd"/>
            <w:r w:rsidRPr="004C4CE2">
              <w:t xml:space="preserve"> </w:t>
            </w:r>
            <w:proofErr w:type="spellStart"/>
            <w:r w:rsidRPr="004C4CE2">
              <w:t>Šapovalova</w:t>
            </w:r>
            <w:proofErr w:type="spellEnd"/>
            <w:r w:rsidRPr="004C4CE2">
              <w:t>;</w:t>
            </w:r>
          </w:p>
          <w:p w:rsidR="008B64D0" w:rsidRPr="004C4CE2" w:rsidRDefault="008B64D0" w:rsidP="008B64D0">
            <w:pPr>
              <w:pStyle w:val="ListParagraph"/>
              <w:numPr>
                <w:ilvl w:val="1"/>
                <w:numId w:val="4"/>
              </w:numPr>
              <w:suppressAutoHyphens/>
              <w:overflowPunct w:val="0"/>
              <w:autoSpaceDE w:val="0"/>
              <w:autoSpaceDN w:val="0"/>
              <w:ind w:left="601"/>
              <w:contextualSpacing/>
              <w:jc w:val="both"/>
              <w:textAlignment w:val="baseline"/>
            </w:pPr>
            <w:proofErr w:type="spellStart"/>
            <w:r w:rsidRPr="004C4CE2">
              <w:t>Bartolo</w:t>
            </w:r>
            <w:proofErr w:type="spellEnd"/>
            <w:r w:rsidRPr="004C4CE2">
              <w:t xml:space="preserve"> – Jurijs </w:t>
            </w:r>
            <w:proofErr w:type="spellStart"/>
            <w:r w:rsidRPr="004C4CE2">
              <w:t>Boršcevs</w:t>
            </w:r>
            <w:proofErr w:type="spellEnd"/>
            <w:r w:rsidRPr="004C4CE2">
              <w:t>/ Antons Morozovs;</w:t>
            </w:r>
          </w:p>
          <w:p w:rsidR="008B64D0" w:rsidRPr="004C4CE2" w:rsidRDefault="008B64D0" w:rsidP="008B64D0">
            <w:pPr>
              <w:pStyle w:val="ListParagraph"/>
              <w:numPr>
                <w:ilvl w:val="1"/>
                <w:numId w:val="4"/>
              </w:numPr>
              <w:suppressAutoHyphens/>
              <w:overflowPunct w:val="0"/>
              <w:autoSpaceDE w:val="0"/>
              <w:autoSpaceDN w:val="0"/>
              <w:ind w:left="601"/>
              <w:contextualSpacing/>
              <w:jc w:val="both"/>
              <w:textAlignment w:val="baseline"/>
            </w:pPr>
            <w:proofErr w:type="spellStart"/>
            <w:r w:rsidRPr="004C4CE2">
              <w:t>Bazilio</w:t>
            </w:r>
            <w:proofErr w:type="spellEnd"/>
            <w:r w:rsidRPr="004C4CE2">
              <w:t xml:space="preserve"> – Nikolajs </w:t>
            </w:r>
            <w:proofErr w:type="spellStart"/>
            <w:r w:rsidRPr="004C4CE2">
              <w:t>Mihaļskis</w:t>
            </w:r>
            <w:proofErr w:type="spellEnd"/>
            <w:r w:rsidRPr="004C4CE2">
              <w:t xml:space="preserve">/ Vladimirs </w:t>
            </w:r>
            <w:proofErr w:type="spellStart"/>
            <w:r w:rsidRPr="004C4CE2">
              <w:t>Feljauers</w:t>
            </w:r>
            <w:proofErr w:type="spellEnd"/>
            <w:r w:rsidRPr="004C4CE2">
              <w:t>;</w:t>
            </w:r>
          </w:p>
          <w:p w:rsidR="008B64D0" w:rsidRPr="004C4CE2" w:rsidRDefault="008B64D0" w:rsidP="008B64D0">
            <w:pPr>
              <w:pStyle w:val="ListParagraph"/>
              <w:numPr>
                <w:ilvl w:val="1"/>
                <w:numId w:val="4"/>
              </w:numPr>
              <w:suppressAutoHyphens/>
              <w:overflowPunct w:val="0"/>
              <w:autoSpaceDE w:val="0"/>
              <w:autoSpaceDN w:val="0"/>
              <w:ind w:left="601"/>
              <w:contextualSpacing/>
              <w:jc w:val="both"/>
              <w:textAlignment w:val="baseline"/>
            </w:pPr>
            <w:proofErr w:type="spellStart"/>
            <w:r w:rsidRPr="004C4CE2">
              <w:t>Fiorello</w:t>
            </w:r>
            <w:proofErr w:type="spellEnd"/>
            <w:r w:rsidRPr="004C4CE2">
              <w:t xml:space="preserve"> – </w:t>
            </w:r>
            <w:proofErr w:type="spellStart"/>
            <w:r w:rsidRPr="004C4CE2">
              <w:t>Jefims</w:t>
            </w:r>
            <w:proofErr w:type="spellEnd"/>
            <w:r w:rsidRPr="004C4CE2">
              <w:t xml:space="preserve"> Rastorgujevs/ Jegors </w:t>
            </w:r>
            <w:proofErr w:type="spellStart"/>
            <w:r w:rsidRPr="004C4CE2">
              <w:t>Čubakovs</w:t>
            </w:r>
            <w:proofErr w:type="spellEnd"/>
            <w:r w:rsidRPr="004C4CE2">
              <w:t>;</w:t>
            </w:r>
          </w:p>
          <w:p w:rsidR="008B64D0" w:rsidRPr="004C4CE2" w:rsidRDefault="008B64D0" w:rsidP="008B64D0">
            <w:pPr>
              <w:pStyle w:val="ListParagraph"/>
              <w:numPr>
                <w:ilvl w:val="1"/>
                <w:numId w:val="4"/>
              </w:numPr>
              <w:suppressAutoHyphens/>
              <w:overflowPunct w:val="0"/>
              <w:autoSpaceDE w:val="0"/>
              <w:autoSpaceDN w:val="0"/>
              <w:ind w:left="601"/>
              <w:contextualSpacing/>
              <w:jc w:val="both"/>
              <w:textAlignment w:val="baseline"/>
            </w:pPr>
            <w:r w:rsidRPr="004C4CE2">
              <w:t xml:space="preserve">Berta – Natālija </w:t>
            </w:r>
            <w:proofErr w:type="spellStart"/>
            <w:r w:rsidRPr="004C4CE2">
              <w:t>Pleškova</w:t>
            </w:r>
            <w:proofErr w:type="spellEnd"/>
            <w:r w:rsidRPr="004C4CE2">
              <w:t xml:space="preserve">/ Natālija </w:t>
            </w:r>
            <w:proofErr w:type="spellStart"/>
            <w:r w:rsidRPr="004C4CE2">
              <w:t>Kočubejs</w:t>
            </w:r>
            <w:proofErr w:type="spellEnd"/>
            <w:r w:rsidRPr="004C4CE2">
              <w:t>;</w:t>
            </w:r>
          </w:p>
          <w:p w:rsidR="008B64D0" w:rsidRPr="004C4CE2" w:rsidRDefault="008B64D0" w:rsidP="008B64D0">
            <w:pPr>
              <w:pStyle w:val="ListParagraph"/>
              <w:numPr>
                <w:ilvl w:val="1"/>
                <w:numId w:val="4"/>
              </w:numPr>
              <w:suppressAutoHyphens/>
              <w:overflowPunct w:val="0"/>
              <w:autoSpaceDE w:val="0"/>
              <w:autoSpaceDN w:val="0"/>
              <w:ind w:left="601"/>
              <w:contextualSpacing/>
              <w:jc w:val="both"/>
              <w:textAlignment w:val="baseline"/>
            </w:pPr>
            <w:proofErr w:type="spellStart"/>
            <w:r w:rsidRPr="004C4CE2">
              <w:t>Ambrodžio</w:t>
            </w:r>
            <w:proofErr w:type="spellEnd"/>
            <w:r w:rsidRPr="004C4CE2">
              <w:t xml:space="preserve"> – Deniss </w:t>
            </w:r>
            <w:proofErr w:type="spellStart"/>
            <w:r w:rsidRPr="004C4CE2">
              <w:t>Ahmetšins</w:t>
            </w:r>
            <w:proofErr w:type="spellEnd"/>
            <w:r w:rsidRPr="004C4CE2">
              <w:t xml:space="preserve">/ </w:t>
            </w:r>
            <w:proofErr w:type="spellStart"/>
            <w:r w:rsidRPr="004C4CE2">
              <w:t>Jefims</w:t>
            </w:r>
            <w:proofErr w:type="spellEnd"/>
            <w:r w:rsidRPr="004C4CE2">
              <w:t xml:space="preserve"> Rastorgujevs.</w:t>
            </w:r>
          </w:p>
          <w:p w:rsidR="008B64D0" w:rsidRPr="004C4CE2" w:rsidRDefault="008B64D0" w:rsidP="008B64D0">
            <w:pPr>
              <w:pStyle w:val="ListParagraph"/>
              <w:numPr>
                <w:ilvl w:val="0"/>
                <w:numId w:val="4"/>
              </w:numPr>
              <w:suppressAutoHyphens/>
              <w:overflowPunct w:val="0"/>
              <w:autoSpaceDE w:val="0"/>
              <w:autoSpaceDN w:val="0"/>
              <w:contextualSpacing/>
              <w:jc w:val="both"/>
              <w:textAlignment w:val="baseline"/>
            </w:pPr>
            <w:r w:rsidRPr="004C4CE2">
              <w:t>Kori 7 dziedātāju un orķestri 36 mūziķu (ar instrumentiem) sastāvā, pārējo izrādes nodrošināšanai nepieciešamo personālu ne vairāk kā 24 personu sastāvā;</w:t>
            </w:r>
          </w:p>
          <w:p w:rsidR="008B64D0" w:rsidRPr="00681D56" w:rsidRDefault="008B64D0" w:rsidP="008B64D0">
            <w:pPr>
              <w:pStyle w:val="ListParagraph"/>
              <w:numPr>
                <w:ilvl w:val="0"/>
                <w:numId w:val="4"/>
              </w:numPr>
              <w:suppressAutoHyphens/>
              <w:overflowPunct w:val="0"/>
              <w:autoSpaceDE w:val="0"/>
              <w:autoSpaceDN w:val="0"/>
              <w:contextualSpacing/>
              <w:jc w:val="both"/>
              <w:textAlignment w:val="baseline"/>
            </w:pPr>
            <w:r w:rsidRPr="004C4CE2">
              <w:t>Izrādes scenogrāfijas, skaņas un gaismas partitūras piemērošanu Krustpils brīvdabas estrādes specifikai, tāpat skatuves rekvizītus un kostīmus māksliniekiem.</w:t>
            </w:r>
          </w:p>
        </w:tc>
        <w:tc>
          <w:tcPr>
            <w:tcW w:w="445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8B64D0" w:rsidRPr="004C4CE2" w:rsidRDefault="008B64D0" w:rsidP="008F6DB5">
            <w:pPr>
              <w:suppressAutoHyphens/>
              <w:overflowPunct w:val="0"/>
              <w:autoSpaceDE w:val="0"/>
              <w:autoSpaceDN w:val="0"/>
              <w:jc w:val="both"/>
              <w:textAlignment w:val="baseline"/>
              <w:rPr>
                <w:i/>
              </w:rPr>
            </w:pPr>
            <w:r w:rsidRPr="004C4CE2">
              <w:t xml:space="preserve">Krievijas Valsts kamermūzikas teātra "Sanktpēterburgas opera" J. </w:t>
            </w:r>
            <w:proofErr w:type="spellStart"/>
            <w:r w:rsidRPr="004C4CE2">
              <w:t>Aļeksandrova</w:t>
            </w:r>
            <w:proofErr w:type="spellEnd"/>
            <w:r w:rsidRPr="004C4CE2">
              <w:t xml:space="preserve"> režijā iestudēto D. Rosīni operu “Seviļas bārddzinis” (</w:t>
            </w:r>
            <w:r w:rsidRPr="004C4CE2">
              <w:rPr>
                <w:i/>
              </w:rPr>
              <w:t xml:space="preserve">2 h un 30 min, 2 cēlienos) </w:t>
            </w:r>
            <w:r w:rsidRPr="004C4CE2">
              <w:t>Krustpils brīvdabas estrādē 23.07.2016., t.sk. nodrošinot:</w:t>
            </w:r>
          </w:p>
          <w:p w:rsidR="008B64D0" w:rsidRPr="004C4CE2" w:rsidRDefault="008B64D0" w:rsidP="008B64D0">
            <w:pPr>
              <w:pStyle w:val="ListParagraph"/>
              <w:numPr>
                <w:ilvl w:val="0"/>
                <w:numId w:val="5"/>
              </w:numPr>
              <w:suppressAutoHyphens/>
              <w:overflowPunct w:val="0"/>
              <w:autoSpaceDE w:val="0"/>
              <w:autoSpaceDN w:val="0"/>
              <w:ind w:left="103" w:firstLine="0"/>
              <w:contextualSpacing/>
              <w:jc w:val="both"/>
              <w:textAlignment w:val="baseline"/>
            </w:pPr>
            <w:r w:rsidRPr="004C4CE2">
              <w:t>Sekojošu solistu dalību izrādē:</w:t>
            </w:r>
          </w:p>
          <w:p w:rsidR="008B64D0" w:rsidRDefault="008B64D0" w:rsidP="008B64D0">
            <w:pPr>
              <w:pStyle w:val="ListParagraph"/>
              <w:numPr>
                <w:ilvl w:val="1"/>
                <w:numId w:val="6"/>
              </w:numPr>
              <w:suppressAutoHyphens/>
              <w:overflowPunct w:val="0"/>
              <w:autoSpaceDE w:val="0"/>
              <w:autoSpaceDN w:val="0"/>
              <w:ind w:left="103" w:firstLine="0"/>
              <w:contextualSpacing/>
              <w:jc w:val="both"/>
              <w:textAlignment w:val="baseline"/>
            </w:pPr>
            <w:r>
              <w:t xml:space="preserve"> </w:t>
            </w:r>
            <w:proofErr w:type="spellStart"/>
            <w:r w:rsidRPr="004C4CE2">
              <w:t>Figaro</w:t>
            </w:r>
            <w:proofErr w:type="spellEnd"/>
            <w:r w:rsidRPr="004C4CE2">
              <w:t xml:space="preserve"> – </w:t>
            </w:r>
            <w:proofErr w:type="spellStart"/>
            <w:r w:rsidRPr="004C4CE2">
              <w:t>Jadgars</w:t>
            </w:r>
            <w:proofErr w:type="spellEnd"/>
            <w:r w:rsidRPr="004C4CE2">
              <w:t xml:space="preserve"> </w:t>
            </w:r>
            <w:proofErr w:type="spellStart"/>
            <w:r w:rsidRPr="004C4CE2">
              <w:t>Juldaševs</w:t>
            </w:r>
            <w:proofErr w:type="spellEnd"/>
            <w:r w:rsidRPr="004C4CE2">
              <w:t>;</w:t>
            </w:r>
          </w:p>
          <w:p w:rsidR="008B64D0" w:rsidRDefault="008B64D0" w:rsidP="008B64D0">
            <w:pPr>
              <w:pStyle w:val="ListParagraph"/>
              <w:numPr>
                <w:ilvl w:val="1"/>
                <w:numId w:val="6"/>
              </w:numPr>
              <w:suppressAutoHyphens/>
              <w:overflowPunct w:val="0"/>
              <w:autoSpaceDE w:val="0"/>
              <w:autoSpaceDN w:val="0"/>
              <w:ind w:left="103" w:firstLine="0"/>
              <w:contextualSpacing/>
              <w:jc w:val="both"/>
              <w:textAlignment w:val="baseline"/>
            </w:pPr>
            <w:r>
              <w:t xml:space="preserve"> </w:t>
            </w:r>
            <w:proofErr w:type="spellStart"/>
            <w:r w:rsidRPr="00306081">
              <w:t>Aļmaviva</w:t>
            </w:r>
            <w:proofErr w:type="spellEnd"/>
            <w:r w:rsidRPr="00306081">
              <w:t xml:space="preserve"> – Deniss </w:t>
            </w:r>
            <w:proofErr w:type="spellStart"/>
            <w:r w:rsidRPr="00306081">
              <w:t>Zakirovs</w:t>
            </w:r>
            <w:proofErr w:type="spellEnd"/>
            <w:r w:rsidRPr="00306081">
              <w:t>;</w:t>
            </w:r>
          </w:p>
          <w:p w:rsidR="008B64D0" w:rsidRDefault="008B64D0" w:rsidP="008B64D0">
            <w:pPr>
              <w:pStyle w:val="ListParagraph"/>
              <w:numPr>
                <w:ilvl w:val="1"/>
                <w:numId w:val="6"/>
              </w:numPr>
              <w:suppressAutoHyphens/>
              <w:overflowPunct w:val="0"/>
              <w:autoSpaceDE w:val="0"/>
              <w:autoSpaceDN w:val="0"/>
              <w:ind w:left="103" w:firstLine="0"/>
              <w:contextualSpacing/>
              <w:jc w:val="both"/>
              <w:textAlignment w:val="baseline"/>
            </w:pPr>
            <w:r>
              <w:t xml:space="preserve"> </w:t>
            </w:r>
            <w:proofErr w:type="spellStart"/>
            <w:r w:rsidRPr="00306081">
              <w:t>Rozina</w:t>
            </w:r>
            <w:proofErr w:type="spellEnd"/>
            <w:r w:rsidRPr="00306081">
              <w:t xml:space="preserve"> – Irina </w:t>
            </w:r>
            <w:proofErr w:type="spellStart"/>
            <w:r w:rsidRPr="00306081">
              <w:t>Skaženiks</w:t>
            </w:r>
            <w:proofErr w:type="spellEnd"/>
            <w:r w:rsidRPr="00306081">
              <w:t xml:space="preserve">/ </w:t>
            </w:r>
            <w:proofErr w:type="spellStart"/>
            <w:r w:rsidRPr="00306081">
              <w:t>Karolina</w:t>
            </w:r>
            <w:proofErr w:type="spellEnd"/>
            <w:r w:rsidRPr="00306081">
              <w:t xml:space="preserve"> </w:t>
            </w:r>
            <w:proofErr w:type="spellStart"/>
            <w:r w:rsidRPr="00306081">
              <w:t>Šapovalova</w:t>
            </w:r>
            <w:proofErr w:type="spellEnd"/>
            <w:r w:rsidRPr="00306081">
              <w:t>;</w:t>
            </w:r>
          </w:p>
          <w:p w:rsidR="008B64D0" w:rsidRDefault="008B64D0" w:rsidP="008B64D0">
            <w:pPr>
              <w:pStyle w:val="ListParagraph"/>
              <w:numPr>
                <w:ilvl w:val="1"/>
                <w:numId w:val="6"/>
              </w:numPr>
              <w:suppressAutoHyphens/>
              <w:overflowPunct w:val="0"/>
              <w:autoSpaceDE w:val="0"/>
              <w:autoSpaceDN w:val="0"/>
              <w:ind w:left="103" w:firstLine="0"/>
              <w:contextualSpacing/>
              <w:jc w:val="both"/>
              <w:textAlignment w:val="baseline"/>
            </w:pPr>
            <w:proofErr w:type="spellStart"/>
            <w:r w:rsidRPr="00306081">
              <w:t>Bartolo</w:t>
            </w:r>
            <w:proofErr w:type="spellEnd"/>
            <w:r w:rsidRPr="00306081">
              <w:t xml:space="preserve"> – Jurijs </w:t>
            </w:r>
            <w:proofErr w:type="spellStart"/>
            <w:r w:rsidRPr="00306081">
              <w:t>Boršcevs</w:t>
            </w:r>
            <w:proofErr w:type="spellEnd"/>
            <w:r w:rsidRPr="00306081">
              <w:t>/ Antons Morozovs;</w:t>
            </w:r>
          </w:p>
          <w:p w:rsidR="008B64D0" w:rsidRDefault="008B64D0" w:rsidP="008B64D0">
            <w:pPr>
              <w:pStyle w:val="ListParagraph"/>
              <w:numPr>
                <w:ilvl w:val="1"/>
                <w:numId w:val="6"/>
              </w:numPr>
              <w:suppressAutoHyphens/>
              <w:overflowPunct w:val="0"/>
              <w:autoSpaceDE w:val="0"/>
              <w:autoSpaceDN w:val="0"/>
              <w:ind w:left="103" w:firstLine="0"/>
              <w:contextualSpacing/>
              <w:jc w:val="both"/>
              <w:textAlignment w:val="baseline"/>
            </w:pPr>
            <w:proofErr w:type="spellStart"/>
            <w:r w:rsidRPr="00306081">
              <w:t>Bazilio</w:t>
            </w:r>
            <w:proofErr w:type="spellEnd"/>
            <w:r w:rsidRPr="00306081">
              <w:t xml:space="preserve"> – Nikolajs </w:t>
            </w:r>
            <w:proofErr w:type="spellStart"/>
            <w:r w:rsidRPr="00306081">
              <w:t>Mihaļskis</w:t>
            </w:r>
            <w:proofErr w:type="spellEnd"/>
            <w:r w:rsidRPr="00306081">
              <w:t xml:space="preserve">/ Vladimirs </w:t>
            </w:r>
            <w:proofErr w:type="spellStart"/>
            <w:r w:rsidRPr="00306081">
              <w:t>Feljauers</w:t>
            </w:r>
            <w:proofErr w:type="spellEnd"/>
            <w:r w:rsidRPr="00306081">
              <w:t>;</w:t>
            </w:r>
          </w:p>
          <w:p w:rsidR="008B64D0" w:rsidRDefault="008B64D0" w:rsidP="008B64D0">
            <w:pPr>
              <w:pStyle w:val="ListParagraph"/>
              <w:numPr>
                <w:ilvl w:val="1"/>
                <w:numId w:val="6"/>
              </w:numPr>
              <w:suppressAutoHyphens/>
              <w:overflowPunct w:val="0"/>
              <w:autoSpaceDE w:val="0"/>
              <w:autoSpaceDN w:val="0"/>
              <w:ind w:left="103" w:firstLine="0"/>
              <w:contextualSpacing/>
              <w:jc w:val="both"/>
              <w:textAlignment w:val="baseline"/>
            </w:pPr>
            <w:proofErr w:type="spellStart"/>
            <w:r w:rsidRPr="00306081">
              <w:t>Fiorello</w:t>
            </w:r>
            <w:proofErr w:type="spellEnd"/>
            <w:r w:rsidRPr="00306081">
              <w:t xml:space="preserve"> – </w:t>
            </w:r>
            <w:proofErr w:type="spellStart"/>
            <w:r w:rsidRPr="00306081">
              <w:t>Jefims</w:t>
            </w:r>
            <w:proofErr w:type="spellEnd"/>
            <w:r w:rsidRPr="00306081">
              <w:t xml:space="preserve"> Rastorgujevs/ Jegors </w:t>
            </w:r>
            <w:proofErr w:type="spellStart"/>
            <w:r w:rsidRPr="00306081">
              <w:t>Čubakovs</w:t>
            </w:r>
            <w:proofErr w:type="spellEnd"/>
            <w:r w:rsidRPr="00306081">
              <w:t>;</w:t>
            </w:r>
          </w:p>
          <w:p w:rsidR="008B64D0" w:rsidRDefault="008B64D0" w:rsidP="008B64D0">
            <w:pPr>
              <w:pStyle w:val="ListParagraph"/>
              <w:numPr>
                <w:ilvl w:val="1"/>
                <w:numId w:val="6"/>
              </w:numPr>
              <w:suppressAutoHyphens/>
              <w:overflowPunct w:val="0"/>
              <w:autoSpaceDE w:val="0"/>
              <w:autoSpaceDN w:val="0"/>
              <w:ind w:left="103" w:firstLine="0"/>
              <w:contextualSpacing/>
              <w:jc w:val="both"/>
              <w:textAlignment w:val="baseline"/>
            </w:pPr>
            <w:r w:rsidRPr="00306081">
              <w:t xml:space="preserve">Berta – Natālija </w:t>
            </w:r>
            <w:proofErr w:type="spellStart"/>
            <w:r w:rsidRPr="00306081">
              <w:t>Pleškova</w:t>
            </w:r>
            <w:proofErr w:type="spellEnd"/>
            <w:r w:rsidRPr="00306081">
              <w:t xml:space="preserve">/ Natālija </w:t>
            </w:r>
            <w:proofErr w:type="spellStart"/>
            <w:r w:rsidRPr="00306081">
              <w:t>Kočubejs</w:t>
            </w:r>
            <w:proofErr w:type="spellEnd"/>
            <w:r w:rsidRPr="00306081">
              <w:t>;</w:t>
            </w:r>
          </w:p>
          <w:p w:rsidR="008B64D0" w:rsidRPr="00306081" w:rsidRDefault="008B64D0" w:rsidP="008B64D0">
            <w:pPr>
              <w:pStyle w:val="ListParagraph"/>
              <w:numPr>
                <w:ilvl w:val="1"/>
                <w:numId w:val="6"/>
              </w:numPr>
              <w:suppressAutoHyphens/>
              <w:overflowPunct w:val="0"/>
              <w:autoSpaceDE w:val="0"/>
              <w:autoSpaceDN w:val="0"/>
              <w:ind w:left="103" w:firstLine="0"/>
              <w:contextualSpacing/>
              <w:jc w:val="both"/>
              <w:textAlignment w:val="baseline"/>
            </w:pPr>
            <w:proofErr w:type="spellStart"/>
            <w:r w:rsidRPr="00306081">
              <w:t>Ambrodžio</w:t>
            </w:r>
            <w:proofErr w:type="spellEnd"/>
            <w:r w:rsidRPr="00306081">
              <w:t xml:space="preserve"> – Deniss </w:t>
            </w:r>
            <w:proofErr w:type="spellStart"/>
            <w:r w:rsidRPr="00306081">
              <w:t>Ahmetšins</w:t>
            </w:r>
            <w:proofErr w:type="spellEnd"/>
            <w:r w:rsidRPr="00306081">
              <w:t xml:space="preserve">/ </w:t>
            </w:r>
            <w:proofErr w:type="spellStart"/>
            <w:r w:rsidRPr="00306081">
              <w:t>Jefims</w:t>
            </w:r>
            <w:proofErr w:type="spellEnd"/>
            <w:r w:rsidRPr="00306081">
              <w:t xml:space="preserve"> Rastorgujevs.</w:t>
            </w:r>
          </w:p>
          <w:p w:rsidR="008B64D0" w:rsidRDefault="008B64D0" w:rsidP="008B64D0">
            <w:pPr>
              <w:pStyle w:val="ListParagraph"/>
              <w:numPr>
                <w:ilvl w:val="0"/>
                <w:numId w:val="5"/>
              </w:numPr>
              <w:suppressAutoHyphens/>
              <w:overflowPunct w:val="0"/>
              <w:autoSpaceDE w:val="0"/>
              <w:autoSpaceDN w:val="0"/>
              <w:ind w:left="103" w:firstLine="0"/>
              <w:contextualSpacing/>
              <w:jc w:val="both"/>
              <w:textAlignment w:val="baseline"/>
            </w:pPr>
            <w:r>
              <w:t xml:space="preserve"> </w:t>
            </w:r>
            <w:r w:rsidRPr="004C4CE2">
              <w:t>Kori 7 dziedātāju un orķestri 36 mūziķu (ar instrumentiem) sastāvā, pārējo izrādes nodrošināšanai nepieciešamo personālu ne vairāk kā 24 personu sastāvā;</w:t>
            </w:r>
          </w:p>
          <w:p w:rsidR="008B64D0" w:rsidRPr="00306081" w:rsidRDefault="008B64D0" w:rsidP="008B64D0">
            <w:pPr>
              <w:pStyle w:val="ListParagraph"/>
              <w:numPr>
                <w:ilvl w:val="0"/>
                <w:numId w:val="5"/>
              </w:numPr>
              <w:suppressAutoHyphens/>
              <w:overflowPunct w:val="0"/>
              <w:autoSpaceDE w:val="0"/>
              <w:autoSpaceDN w:val="0"/>
              <w:ind w:left="103" w:firstLine="0"/>
              <w:contextualSpacing/>
              <w:jc w:val="both"/>
              <w:textAlignment w:val="baseline"/>
            </w:pPr>
            <w:r>
              <w:t xml:space="preserve"> </w:t>
            </w:r>
            <w:r w:rsidRPr="004C4CE2">
              <w:t>Izrādes scenogrāfijas, skaņas un gaismas partitūras piemērošanu Krustpils brīvdabas estrādes specifikai, tāpat skatuves rekvizītus un kostīmus māksliniekiem.</w:t>
            </w:r>
          </w:p>
        </w:tc>
      </w:tr>
    </w:tbl>
    <w:p w:rsidR="008B64D0" w:rsidRDefault="008B64D0" w:rsidP="008B64D0">
      <w:pPr>
        <w:snapToGrid w:val="0"/>
        <w:ind w:left="851"/>
        <w:jc w:val="both"/>
        <w:rPr>
          <w:bCs/>
        </w:rPr>
      </w:pPr>
    </w:p>
    <w:tbl>
      <w:tblPr>
        <w:tblW w:w="0" w:type="auto"/>
        <w:tblInd w:w="-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0"/>
        <w:gridCol w:w="5380"/>
        <w:gridCol w:w="1090"/>
      </w:tblGrid>
      <w:tr w:rsidR="008B64D0" w:rsidTr="008F6DB5">
        <w:tc>
          <w:tcPr>
            <w:tcW w:w="7620" w:type="dxa"/>
            <w:gridSpan w:val="2"/>
          </w:tcPr>
          <w:p w:rsidR="008B64D0" w:rsidRDefault="008B64D0" w:rsidP="008F6DB5">
            <w:pPr>
              <w:jc w:val="both"/>
            </w:pPr>
          </w:p>
        </w:tc>
        <w:tc>
          <w:tcPr>
            <w:tcW w:w="1090" w:type="dxa"/>
          </w:tcPr>
          <w:p w:rsidR="008B64D0" w:rsidRDefault="008B64D0" w:rsidP="008F6DB5">
            <w:pPr>
              <w:jc w:val="center"/>
            </w:pPr>
            <w:r>
              <w:t>Jā/nē</w:t>
            </w:r>
          </w:p>
        </w:tc>
      </w:tr>
      <w:tr w:rsidR="008B64D0" w:rsidTr="008F6DB5">
        <w:tc>
          <w:tcPr>
            <w:tcW w:w="7620" w:type="dxa"/>
            <w:gridSpan w:val="2"/>
          </w:tcPr>
          <w:p w:rsidR="008B64D0" w:rsidRDefault="008B64D0" w:rsidP="008F6DB5">
            <w:pPr>
              <w:jc w:val="both"/>
            </w:pPr>
            <w:r>
              <w:t>Nolikuma 2.pielikumā pievienotā „Tehniskā specifikācija” Pretendentam ir saprotama un viņš ir gatavs to izpildīt.</w:t>
            </w:r>
          </w:p>
        </w:tc>
        <w:tc>
          <w:tcPr>
            <w:tcW w:w="1090" w:type="dxa"/>
          </w:tcPr>
          <w:p w:rsidR="008B64D0" w:rsidRDefault="008B64D0" w:rsidP="008F6DB5">
            <w:pPr>
              <w:jc w:val="both"/>
            </w:pPr>
            <w:r>
              <w:t>Jā</w:t>
            </w:r>
          </w:p>
        </w:tc>
      </w:tr>
      <w:tr w:rsidR="008B64D0" w:rsidTr="008F6D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2240" w:type="dxa"/>
          </w:tcPr>
          <w:p w:rsidR="008B64D0" w:rsidRDefault="008B64D0" w:rsidP="008F6DB5"/>
          <w:p w:rsidR="008B64D0" w:rsidRDefault="008B64D0" w:rsidP="008F6DB5"/>
          <w:p w:rsidR="008B64D0" w:rsidRDefault="008B64D0" w:rsidP="008F6DB5">
            <w:r>
              <w:t>Pretendenta pārstāvis</w:t>
            </w:r>
          </w:p>
        </w:tc>
        <w:tc>
          <w:tcPr>
            <w:tcW w:w="6470" w:type="dxa"/>
            <w:gridSpan w:val="2"/>
            <w:tcBorders>
              <w:bottom w:val="single" w:sz="4" w:space="0" w:color="auto"/>
            </w:tcBorders>
          </w:tcPr>
          <w:p w:rsidR="008B64D0" w:rsidRDefault="008B64D0" w:rsidP="008F6DB5"/>
        </w:tc>
      </w:tr>
      <w:tr w:rsidR="008B64D0" w:rsidTr="008F6D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2240" w:type="dxa"/>
          </w:tcPr>
          <w:p w:rsidR="008B64D0" w:rsidRDefault="008B64D0" w:rsidP="008F6DB5"/>
        </w:tc>
        <w:tc>
          <w:tcPr>
            <w:tcW w:w="6470" w:type="dxa"/>
            <w:gridSpan w:val="2"/>
          </w:tcPr>
          <w:p w:rsidR="008B64D0" w:rsidRDefault="008B64D0" w:rsidP="008F6DB5">
            <w:pPr>
              <w:jc w:val="center"/>
              <w:rPr>
                <w:sz w:val="18"/>
                <w:szCs w:val="18"/>
              </w:rPr>
            </w:pPr>
            <w:r>
              <w:rPr>
                <w:b/>
              </w:rPr>
              <w:t xml:space="preserve">Direktors </w:t>
            </w:r>
            <w:r w:rsidRPr="001A4F3E">
              <w:rPr>
                <w:b/>
              </w:rPr>
              <w:t xml:space="preserve">Nikolajs </w:t>
            </w:r>
            <w:proofErr w:type="spellStart"/>
            <w:r w:rsidRPr="001A4F3E">
              <w:rPr>
                <w:b/>
              </w:rPr>
              <w:t>Jankins</w:t>
            </w:r>
            <w:proofErr w:type="spellEnd"/>
            <w:r>
              <w:rPr>
                <w:b/>
              </w:rPr>
              <w:t xml:space="preserve"> </w:t>
            </w:r>
            <w:r>
              <w:rPr>
                <w:sz w:val="18"/>
                <w:szCs w:val="18"/>
              </w:rPr>
              <w:t xml:space="preserve"> (amats, paraksts, vārds, uzvārds)</w:t>
            </w:r>
          </w:p>
        </w:tc>
      </w:tr>
    </w:tbl>
    <w:p w:rsidR="008B64D0" w:rsidRDefault="008B64D0" w:rsidP="008B64D0">
      <w:pPr>
        <w:pStyle w:val="Heading3"/>
        <w:jc w:val="center"/>
        <w:rPr>
          <w:rFonts w:ascii="Times New Roman" w:hAnsi="Times New Roman" w:cs="Times New Roman"/>
          <w:color w:val="auto"/>
          <w:sz w:val="28"/>
          <w:szCs w:val="28"/>
        </w:rPr>
      </w:pPr>
      <w:bookmarkStart w:id="1" w:name="_Toc223763544"/>
      <w:bookmarkStart w:id="2" w:name="_Toc223763697"/>
      <w:bookmarkStart w:id="3" w:name="_Toc223763770"/>
      <w:bookmarkStart w:id="4" w:name="_Toc223764111"/>
      <w:bookmarkStart w:id="5" w:name="_Toc223764487"/>
      <w:bookmarkStart w:id="6" w:name="_Toc223765212"/>
      <w:bookmarkStart w:id="7" w:name="_Toc223765298"/>
      <w:bookmarkStart w:id="8" w:name="_Toc223765377"/>
      <w:bookmarkStart w:id="9" w:name="_Toc223765436"/>
      <w:bookmarkStart w:id="10" w:name="_Toc223765490"/>
      <w:bookmarkStart w:id="11" w:name="_Toc223765628"/>
      <w:bookmarkStart w:id="12" w:name="_Toc223765767"/>
      <w:bookmarkStart w:id="13" w:name="_Toc247350537"/>
    </w:p>
    <w:p w:rsidR="008B64D0" w:rsidRPr="008B64D0" w:rsidRDefault="008B64D0" w:rsidP="008B64D0">
      <w:pPr>
        <w:jc w:val="right"/>
      </w:pPr>
      <w:r w:rsidRPr="008B64D0">
        <w:t>Pielikums Nr.</w:t>
      </w:r>
      <w:r>
        <w:t>2</w:t>
      </w:r>
    </w:p>
    <w:p w:rsidR="008B64D0" w:rsidRPr="00F83100" w:rsidRDefault="008B64D0" w:rsidP="008B64D0">
      <w:pPr>
        <w:pStyle w:val="Heading3"/>
        <w:jc w:val="center"/>
        <w:rPr>
          <w:rFonts w:ascii="Times New Roman" w:hAnsi="Times New Roman" w:cs="Times New Roman"/>
          <w:color w:val="auto"/>
          <w:sz w:val="28"/>
          <w:szCs w:val="28"/>
        </w:rPr>
      </w:pPr>
      <w:r w:rsidRPr="00F83100">
        <w:rPr>
          <w:rFonts w:ascii="Times New Roman" w:hAnsi="Times New Roman" w:cs="Times New Roman"/>
          <w:color w:val="auto"/>
          <w:sz w:val="28"/>
          <w:szCs w:val="28"/>
        </w:rPr>
        <w:t>FINANŠU PIEDĀVĀJUMS</w:t>
      </w:r>
      <w:bookmarkEnd w:id="1"/>
      <w:bookmarkEnd w:id="2"/>
      <w:bookmarkEnd w:id="3"/>
      <w:bookmarkEnd w:id="4"/>
      <w:bookmarkEnd w:id="5"/>
      <w:bookmarkEnd w:id="6"/>
      <w:bookmarkEnd w:id="7"/>
      <w:bookmarkEnd w:id="8"/>
      <w:bookmarkEnd w:id="9"/>
      <w:bookmarkEnd w:id="10"/>
      <w:bookmarkEnd w:id="11"/>
      <w:bookmarkEnd w:id="12"/>
      <w:bookmarkEnd w:id="13"/>
    </w:p>
    <w:p w:rsidR="008B64D0" w:rsidRPr="00F83100" w:rsidRDefault="008B64D0" w:rsidP="008B64D0"/>
    <w:tbl>
      <w:tblPr>
        <w:tblW w:w="5000" w:type="pct"/>
        <w:tblLook w:val="0000" w:firstRow="0" w:lastRow="0" w:firstColumn="0" w:lastColumn="0" w:noHBand="0" w:noVBand="0"/>
      </w:tblPr>
      <w:tblGrid>
        <w:gridCol w:w="3126"/>
        <w:gridCol w:w="6587"/>
      </w:tblGrid>
      <w:tr w:rsidR="008B64D0" w:rsidTr="008F6DB5">
        <w:trPr>
          <w:cantSplit/>
        </w:trPr>
        <w:tc>
          <w:tcPr>
            <w:tcW w:w="1609" w:type="pct"/>
          </w:tcPr>
          <w:p w:rsidR="008B64D0" w:rsidRDefault="008B64D0" w:rsidP="008F6DB5">
            <w:r>
              <w:t>Kam</w:t>
            </w:r>
          </w:p>
        </w:tc>
        <w:tc>
          <w:tcPr>
            <w:tcW w:w="3391" w:type="pct"/>
          </w:tcPr>
          <w:p w:rsidR="008B64D0" w:rsidRDefault="008B64D0" w:rsidP="008F6DB5">
            <w:pPr>
              <w:jc w:val="both"/>
            </w:pPr>
            <w:r>
              <w:t xml:space="preserve">Jēkabpils pilsētas pašvaldība </w:t>
            </w:r>
          </w:p>
          <w:p w:rsidR="008B64D0" w:rsidRDefault="008B64D0" w:rsidP="008F6DB5">
            <w:pPr>
              <w:jc w:val="both"/>
            </w:pPr>
            <w:r>
              <w:t>Brīvības ielā 120, Jēkabpils, LV-5201</w:t>
            </w:r>
          </w:p>
        </w:tc>
      </w:tr>
      <w:tr w:rsidR="008B64D0" w:rsidTr="008F6DB5">
        <w:tc>
          <w:tcPr>
            <w:tcW w:w="1609" w:type="pct"/>
          </w:tcPr>
          <w:p w:rsidR="008B64D0" w:rsidRDefault="008B64D0" w:rsidP="008F6DB5">
            <w:r>
              <w:t>Pretendents</w:t>
            </w:r>
          </w:p>
        </w:tc>
        <w:tc>
          <w:tcPr>
            <w:tcW w:w="3391" w:type="pct"/>
            <w:tcBorders>
              <w:top w:val="single" w:sz="4" w:space="0" w:color="auto"/>
              <w:bottom w:val="single" w:sz="4" w:space="0" w:color="auto"/>
            </w:tcBorders>
          </w:tcPr>
          <w:p w:rsidR="008B64D0" w:rsidRPr="000E3DB5" w:rsidRDefault="008B64D0" w:rsidP="008F6DB5">
            <w:pPr>
              <w:autoSpaceDE w:val="0"/>
              <w:autoSpaceDN w:val="0"/>
              <w:adjustRightInd w:val="0"/>
              <w:rPr>
                <w:b/>
                <w:bCs/>
                <w:lang w:eastAsia="lv-LV"/>
              </w:rPr>
            </w:pPr>
            <w:r>
              <w:rPr>
                <w:b/>
                <w:bCs/>
                <w:lang w:eastAsia="lv-LV"/>
              </w:rPr>
              <w:t>SIA „</w:t>
            </w:r>
            <w:proofErr w:type="spellStart"/>
            <w:r w:rsidRPr="000E3DB5">
              <w:rPr>
                <w:b/>
                <w:bCs/>
                <w:lang w:eastAsia="lv-LV"/>
              </w:rPr>
              <w:t>Global</w:t>
            </w:r>
            <w:proofErr w:type="spellEnd"/>
            <w:r>
              <w:rPr>
                <w:b/>
                <w:bCs/>
                <w:lang w:eastAsia="lv-LV"/>
              </w:rPr>
              <w:t xml:space="preserve"> </w:t>
            </w:r>
            <w:proofErr w:type="spellStart"/>
            <w:r w:rsidRPr="000E3DB5">
              <w:rPr>
                <w:b/>
                <w:bCs/>
                <w:lang w:eastAsia="lv-LV"/>
              </w:rPr>
              <w:t>Partnership</w:t>
            </w:r>
            <w:proofErr w:type="spellEnd"/>
            <w:r>
              <w:rPr>
                <w:b/>
                <w:bCs/>
                <w:lang w:eastAsia="lv-LV"/>
              </w:rPr>
              <w:t xml:space="preserve"> </w:t>
            </w:r>
            <w:r w:rsidRPr="000E3DB5">
              <w:rPr>
                <w:b/>
                <w:bCs/>
                <w:lang w:eastAsia="lv-LV"/>
              </w:rPr>
              <w:t>OÜ</w:t>
            </w:r>
            <w:r>
              <w:rPr>
                <w:b/>
                <w:bCs/>
                <w:lang w:eastAsia="lv-LV"/>
              </w:rPr>
              <w:t>”</w:t>
            </w:r>
          </w:p>
        </w:tc>
      </w:tr>
      <w:tr w:rsidR="008B64D0" w:rsidTr="008F6DB5">
        <w:tc>
          <w:tcPr>
            <w:tcW w:w="1609" w:type="pct"/>
          </w:tcPr>
          <w:p w:rsidR="008B64D0" w:rsidRDefault="008B64D0" w:rsidP="008F6DB5">
            <w:r>
              <w:t>Adrese</w:t>
            </w:r>
          </w:p>
        </w:tc>
        <w:tc>
          <w:tcPr>
            <w:tcW w:w="3391" w:type="pct"/>
          </w:tcPr>
          <w:p w:rsidR="008B64D0" w:rsidRDefault="008B64D0" w:rsidP="008F6DB5">
            <w:proofErr w:type="spellStart"/>
            <w:r>
              <w:t>Pae</w:t>
            </w:r>
            <w:proofErr w:type="spellEnd"/>
            <w:r>
              <w:t xml:space="preserve"> iela 21, Tallina, </w:t>
            </w:r>
            <w:proofErr w:type="spellStart"/>
            <w:r>
              <w:t>Harju</w:t>
            </w:r>
            <w:proofErr w:type="spellEnd"/>
            <w:r>
              <w:t xml:space="preserve"> rajons, Igaunija 11415</w:t>
            </w:r>
          </w:p>
        </w:tc>
      </w:tr>
      <w:tr w:rsidR="008B64D0" w:rsidTr="008F6DB5">
        <w:tc>
          <w:tcPr>
            <w:tcW w:w="1609" w:type="pct"/>
          </w:tcPr>
          <w:p w:rsidR="008B64D0" w:rsidRDefault="008B64D0" w:rsidP="008F6DB5">
            <w:r>
              <w:t>Datums</w:t>
            </w:r>
          </w:p>
        </w:tc>
        <w:tc>
          <w:tcPr>
            <w:tcW w:w="3391" w:type="pct"/>
            <w:tcBorders>
              <w:top w:val="single" w:sz="4" w:space="0" w:color="auto"/>
              <w:bottom w:val="single" w:sz="4" w:space="0" w:color="auto"/>
            </w:tcBorders>
          </w:tcPr>
          <w:p w:rsidR="008B64D0" w:rsidRDefault="008B64D0" w:rsidP="008F6DB5"/>
        </w:tc>
      </w:tr>
      <w:tr w:rsidR="008B64D0" w:rsidTr="008F6DB5">
        <w:tc>
          <w:tcPr>
            <w:tcW w:w="1609" w:type="pct"/>
          </w:tcPr>
          <w:p w:rsidR="008B64D0" w:rsidRDefault="008B64D0" w:rsidP="008F6DB5">
            <w:r>
              <w:t>Pretendenta kontaktpersona</w:t>
            </w:r>
          </w:p>
          <w:p w:rsidR="008B64D0" w:rsidRDefault="008B64D0" w:rsidP="008F6DB5">
            <w:r>
              <w:rPr>
                <w:sz w:val="18"/>
                <w:szCs w:val="18"/>
              </w:rPr>
              <w:t>(vārds, uzvārds, amats, telefons)</w:t>
            </w:r>
          </w:p>
        </w:tc>
        <w:tc>
          <w:tcPr>
            <w:tcW w:w="3391" w:type="pct"/>
            <w:tcBorders>
              <w:top w:val="single" w:sz="4" w:space="0" w:color="auto"/>
              <w:bottom w:val="single" w:sz="4" w:space="0" w:color="auto"/>
            </w:tcBorders>
          </w:tcPr>
          <w:p w:rsidR="008B64D0" w:rsidRDefault="008B64D0" w:rsidP="008F6DB5">
            <w:pPr>
              <w:jc w:val="both"/>
              <w:rPr>
                <w:lang w:val="lt-LT"/>
              </w:rPr>
            </w:pPr>
            <w:r w:rsidRPr="001A4F3E">
              <w:rPr>
                <w:b/>
              </w:rPr>
              <w:t xml:space="preserve">Nikolajs </w:t>
            </w:r>
            <w:proofErr w:type="spellStart"/>
            <w:r w:rsidRPr="001A4F3E">
              <w:rPr>
                <w:b/>
              </w:rPr>
              <w:t>Jankins</w:t>
            </w:r>
            <w:proofErr w:type="spellEnd"/>
            <w:r>
              <w:rPr>
                <w:b/>
              </w:rPr>
              <w:t>, direktors</w:t>
            </w:r>
          </w:p>
          <w:p w:rsidR="008B64D0" w:rsidRPr="001A4F3E" w:rsidRDefault="008B64D0" w:rsidP="008F6DB5">
            <w:pPr>
              <w:jc w:val="both"/>
              <w:rPr>
                <w:lang w:val="lt-LT"/>
              </w:rPr>
            </w:pPr>
            <w:r w:rsidRPr="001A4F3E">
              <w:rPr>
                <w:lang w:val="lt-LT"/>
              </w:rPr>
              <w:t>Tel. nr.</w:t>
            </w:r>
            <w:r w:rsidRPr="001A4F3E">
              <w:rPr>
                <w:lang w:val="en-US"/>
              </w:rPr>
              <w:t xml:space="preserve"> +79214159392</w:t>
            </w:r>
          </w:p>
          <w:p w:rsidR="008B64D0" w:rsidRPr="001A4F3E" w:rsidRDefault="008B64D0" w:rsidP="008F6DB5">
            <w:pPr>
              <w:ind w:right="-675"/>
              <w:jc w:val="both"/>
            </w:pPr>
            <w:r w:rsidRPr="001A4F3E">
              <w:rPr>
                <w:lang w:val="lt-LT"/>
              </w:rPr>
              <w:t xml:space="preserve">E-mail: </w:t>
            </w:r>
            <w:r>
              <w:fldChar w:fldCharType="begin"/>
            </w:r>
            <w:r>
              <w:instrText>HYPERLINK "mailto:spbopera@bk.ru"</w:instrText>
            </w:r>
            <w:r>
              <w:fldChar w:fldCharType="separate"/>
            </w:r>
            <w:r w:rsidRPr="001A4F3E">
              <w:rPr>
                <w:rStyle w:val="Hyperlink"/>
                <w:lang w:val="en-US"/>
              </w:rPr>
              <w:t>spbopera@bk.ru</w:t>
            </w:r>
            <w:r>
              <w:fldChar w:fldCharType="end"/>
            </w:r>
          </w:p>
          <w:p w:rsidR="008B64D0" w:rsidRDefault="008B64D0" w:rsidP="008F6DB5"/>
        </w:tc>
      </w:tr>
    </w:tbl>
    <w:p w:rsidR="008B64D0" w:rsidRDefault="008B64D0" w:rsidP="008B64D0">
      <w:pPr>
        <w:spacing w:before="120"/>
        <w:ind w:firstLine="720"/>
        <w:jc w:val="both"/>
      </w:pPr>
      <w:r>
        <w:t xml:space="preserve">Piedāvājam veikt </w:t>
      </w:r>
      <w:r>
        <w:rPr>
          <w:b/>
          <w:i/>
        </w:rPr>
        <w:t>izrādes</w:t>
      </w:r>
      <w:r w:rsidRPr="001B0D20">
        <w:rPr>
          <w:i/>
        </w:rPr>
        <w:t xml:space="preserve"> </w:t>
      </w:r>
      <w:r w:rsidRPr="00D63AD6">
        <w:rPr>
          <w:b/>
          <w:i/>
        </w:rPr>
        <w:t>“Seviļas bārddzinis”</w:t>
      </w:r>
      <w:r>
        <w:rPr>
          <w:i/>
        </w:rPr>
        <w:t xml:space="preserve"> </w:t>
      </w:r>
      <w:r>
        <w:rPr>
          <w:b/>
          <w:i/>
        </w:rPr>
        <w:t xml:space="preserve">nodrošināšanu </w:t>
      </w:r>
      <w:r w:rsidRPr="00D63AD6">
        <w:rPr>
          <w:b/>
          <w:i/>
        </w:rPr>
        <w:t>Krustpils brīvdabas estrādē 23.07.2016</w:t>
      </w:r>
      <w:r>
        <w:rPr>
          <w:b/>
          <w:i/>
        </w:rPr>
        <w:t xml:space="preserve"> </w:t>
      </w:r>
      <w:r>
        <w:t xml:space="preserve">saskaņā ar iepirkuma </w:t>
      </w:r>
      <w:r w:rsidRPr="00200BCE">
        <w:t>JPP 2016/</w:t>
      </w:r>
      <w:r>
        <w:t>31</w:t>
      </w:r>
      <w:r>
        <w:rPr>
          <w:i/>
        </w:rPr>
        <w:t xml:space="preserve"> </w:t>
      </w:r>
      <w:r>
        <w:t>līguma projektu par piedāvājuma cenu: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5"/>
        <w:gridCol w:w="4207"/>
      </w:tblGrid>
      <w:tr w:rsidR="008B64D0" w:rsidTr="008F6DB5">
        <w:tc>
          <w:tcPr>
            <w:tcW w:w="4315" w:type="dxa"/>
            <w:shd w:val="clear" w:color="auto" w:fill="D9D9D9"/>
          </w:tcPr>
          <w:p w:rsidR="008B64D0" w:rsidRDefault="008B64D0" w:rsidP="008F6DB5">
            <w:pPr>
              <w:spacing w:before="120"/>
              <w:jc w:val="center"/>
            </w:pPr>
          </w:p>
        </w:tc>
        <w:tc>
          <w:tcPr>
            <w:tcW w:w="4207" w:type="dxa"/>
            <w:shd w:val="clear" w:color="auto" w:fill="D9D9D9"/>
          </w:tcPr>
          <w:p w:rsidR="008B64D0" w:rsidRPr="004B6062" w:rsidRDefault="008B64D0" w:rsidP="008F6DB5">
            <w:pPr>
              <w:spacing w:before="120"/>
              <w:jc w:val="center"/>
            </w:pPr>
            <w:r w:rsidRPr="00F67442">
              <w:rPr>
                <w:b/>
              </w:rPr>
              <w:t xml:space="preserve">Cena </w:t>
            </w:r>
            <w:r>
              <w:t>(EUR bez PVN) *</w:t>
            </w:r>
          </w:p>
        </w:tc>
      </w:tr>
      <w:tr w:rsidR="008B64D0" w:rsidTr="008F6DB5">
        <w:tc>
          <w:tcPr>
            <w:tcW w:w="4315" w:type="dxa"/>
            <w:shd w:val="clear" w:color="auto" w:fill="auto"/>
          </w:tcPr>
          <w:p w:rsidR="008B64D0" w:rsidRPr="00A27ABA" w:rsidRDefault="008B64D0" w:rsidP="008F6DB5">
            <w:pPr>
              <w:spacing w:before="120"/>
              <w:jc w:val="both"/>
            </w:pPr>
            <w:r w:rsidRPr="00A27ABA">
              <w:t>Krievijas Valsts kamermūzikas teātra “Sanktpēterburgas opera” izrādes “Seviļas bārddzinis” nodrošināšana Krustpils brīvdabas estrādē 23.07.2016</w:t>
            </w:r>
          </w:p>
        </w:tc>
        <w:tc>
          <w:tcPr>
            <w:tcW w:w="4207" w:type="dxa"/>
            <w:shd w:val="clear" w:color="auto" w:fill="auto"/>
          </w:tcPr>
          <w:p w:rsidR="008B64D0" w:rsidRDefault="008B64D0" w:rsidP="008F6DB5">
            <w:pPr>
              <w:spacing w:before="120"/>
              <w:jc w:val="center"/>
              <w:rPr>
                <w:b/>
                <w:sz w:val="32"/>
                <w:szCs w:val="32"/>
              </w:rPr>
            </w:pPr>
          </w:p>
          <w:p w:rsidR="008B64D0" w:rsidRPr="0050615D" w:rsidRDefault="008B64D0" w:rsidP="008F6DB5">
            <w:pPr>
              <w:spacing w:before="120"/>
              <w:jc w:val="center"/>
              <w:rPr>
                <w:b/>
                <w:sz w:val="32"/>
                <w:szCs w:val="32"/>
              </w:rPr>
            </w:pPr>
            <w:r w:rsidRPr="0050615D">
              <w:rPr>
                <w:b/>
                <w:sz w:val="32"/>
                <w:szCs w:val="32"/>
              </w:rPr>
              <w:t>27000.00</w:t>
            </w:r>
          </w:p>
        </w:tc>
      </w:tr>
    </w:tbl>
    <w:p w:rsidR="008B64D0" w:rsidRDefault="008B64D0" w:rsidP="008B64D0">
      <w:pPr>
        <w:jc w:val="both"/>
      </w:pPr>
      <w:r>
        <w:t>*iekļautas arī visas ar izrādes nodrošināšanu saistītās transporta izmaksas.</w:t>
      </w:r>
    </w:p>
    <w:p w:rsidR="008B64D0" w:rsidRPr="00F83100" w:rsidRDefault="008B64D0" w:rsidP="008B64D0">
      <w:pPr>
        <w:jc w:val="center"/>
        <w:rPr>
          <w:b/>
        </w:rPr>
      </w:pPr>
      <w:r w:rsidRPr="00F83100">
        <w:rPr>
          <w:b/>
        </w:rPr>
        <w:t>Divdesmit septiņi tūkstoši euro</w:t>
      </w:r>
    </w:p>
    <w:p w:rsidR="008B64D0" w:rsidRDefault="008B64D0" w:rsidP="008B64D0">
      <w:pPr>
        <w:jc w:val="center"/>
        <w:rPr>
          <w:sz w:val="16"/>
          <w:szCs w:val="16"/>
        </w:rPr>
      </w:pPr>
      <w:r>
        <w:rPr>
          <w:sz w:val="16"/>
          <w:szCs w:val="16"/>
        </w:rPr>
        <w:t>(Cena EUR bez PVN vārdiem)</w:t>
      </w:r>
    </w:p>
    <w:p w:rsidR="008B64D0" w:rsidRDefault="008B64D0" w:rsidP="008B64D0">
      <w:pPr>
        <w:ind w:firstLine="720"/>
        <w:jc w:val="both"/>
      </w:pPr>
    </w:p>
    <w:p w:rsidR="008B64D0" w:rsidRDefault="008B64D0" w:rsidP="008B64D0">
      <w:pPr>
        <w:numPr>
          <w:ilvl w:val="0"/>
          <w:numId w:val="7"/>
        </w:numPr>
        <w:ind w:left="426" w:hanging="426"/>
        <w:jc w:val="both"/>
      </w:pPr>
      <w:r>
        <w:rPr>
          <w:b/>
          <w:bCs/>
          <w:lang w:eastAsia="lv-LV"/>
        </w:rPr>
        <w:t xml:space="preserve"> SIA „</w:t>
      </w:r>
      <w:proofErr w:type="spellStart"/>
      <w:r w:rsidRPr="000E3DB5">
        <w:rPr>
          <w:b/>
          <w:bCs/>
          <w:lang w:eastAsia="lv-LV"/>
        </w:rPr>
        <w:t>Global</w:t>
      </w:r>
      <w:proofErr w:type="spellEnd"/>
      <w:r>
        <w:rPr>
          <w:b/>
          <w:bCs/>
          <w:lang w:eastAsia="lv-LV"/>
        </w:rPr>
        <w:t xml:space="preserve"> </w:t>
      </w:r>
      <w:proofErr w:type="spellStart"/>
      <w:r w:rsidRPr="000E3DB5">
        <w:rPr>
          <w:b/>
          <w:bCs/>
          <w:lang w:eastAsia="lv-LV"/>
        </w:rPr>
        <w:t>Partnership</w:t>
      </w:r>
      <w:proofErr w:type="spellEnd"/>
      <w:r>
        <w:rPr>
          <w:b/>
          <w:bCs/>
          <w:lang w:eastAsia="lv-LV"/>
        </w:rPr>
        <w:t xml:space="preserve"> </w:t>
      </w:r>
      <w:r w:rsidRPr="000E3DB5">
        <w:rPr>
          <w:b/>
          <w:bCs/>
          <w:lang w:eastAsia="lv-LV"/>
        </w:rPr>
        <w:t>OÜ</w:t>
      </w:r>
      <w:r>
        <w:rPr>
          <w:b/>
          <w:bCs/>
          <w:lang w:eastAsia="lv-LV"/>
        </w:rPr>
        <w:t xml:space="preserve">” </w:t>
      </w:r>
      <w:r>
        <w:rPr>
          <w:i/>
        </w:rPr>
        <w:t>(Pretendenta nosaukums)</w:t>
      </w:r>
      <w:r>
        <w:t xml:space="preserve"> apliecinām piedāvājumā sniegto ziņu patiesumu un precizitāti.</w:t>
      </w:r>
    </w:p>
    <w:p w:rsidR="008B64D0" w:rsidRDefault="008B64D0" w:rsidP="008B64D0">
      <w:pPr>
        <w:numPr>
          <w:ilvl w:val="0"/>
          <w:numId w:val="7"/>
        </w:numPr>
        <w:ind w:left="426" w:hanging="426"/>
        <w:jc w:val="both"/>
      </w:pPr>
      <w:r>
        <w:t xml:space="preserve">piekrītam visām iepirkuma </w:t>
      </w:r>
      <w:r w:rsidRPr="00200BCE">
        <w:t>JPP 201</w:t>
      </w:r>
      <w:r>
        <w:t>6</w:t>
      </w:r>
      <w:r w:rsidRPr="00200BCE">
        <w:t>/</w:t>
      </w:r>
      <w:r>
        <w:t>31 nolikumā izvirzītajām prasībām;</w:t>
      </w:r>
    </w:p>
    <w:p w:rsidR="008B64D0" w:rsidRDefault="008B64D0" w:rsidP="008B64D0">
      <w:pPr>
        <w:numPr>
          <w:ilvl w:val="0"/>
          <w:numId w:val="7"/>
        </w:numPr>
        <w:ind w:left="426" w:hanging="426"/>
        <w:jc w:val="both"/>
      </w:pPr>
      <w:r>
        <w:t>pilnībā piekrītam līgumprojekta nosacījumiem.</w:t>
      </w:r>
    </w:p>
    <w:p w:rsidR="008B64D0" w:rsidRDefault="008B64D0" w:rsidP="008B64D0">
      <w:pPr>
        <w:numPr>
          <w:ilvl w:val="0"/>
          <w:numId w:val="7"/>
        </w:numPr>
        <w:ind w:left="426" w:hanging="426"/>
        <w:jc w:val="both"/>
      </w:pPr>
      <w:r>
        <w:rPr>
          <w:b/>
          <w:bCs/>
          <w:lang w:eastAsia="lv-LV"/>
        </w:rPr>
        <w:t xml:space="preserve"> SIA „</w:t>
      </w:r>
      <w:proofErr w:type="spellStart"/>
      <w:r w:rsidRPr="000E3DB5">
        <w:rPr>
          <w:b/>
          <w:bCs/>
          <w:lang w:eastAsia="lv-LV"/>
        </w:rPr>
        <w:t>Global</w:t>
      </w:r>
      <w:proofErr w:type="spellEnd"/>
      <w:r>
        <w:rPr>
          <w:b/>
          <w:bCs/>
          <w:lang w:eastAsia="lv-LV"/>
        </w:rPr>
        <w:t xml:space="preserve"> </w:t>
      </w:r>
      <w:proofErr w:type="spellStart"/>
      <w:r w:rsidRPr="000E3DB5">
        <w:rPr>
          <w:b/>
          <w:bCs/>
          <w:lang w:eastAsia="lv-LV"/>
        </w:rPr>
        <w:t>Partnership</w:t>
      </w:r>
      <w:proofErr w:type="spellEnd"/>
      <w:r>
        <w:rPr>
          <w:b/>
          <w:bCs/>
          <w:lang w:eastAsia="lv-LV"/>
        </w:rPr>
        <w:t xml:space="preserve"> </w:t>
      </w:r>
      <w:r w:rsidRPr="000E3DB5">
        <w:rPr>
          <w:b/>
          <w:bCs/>
          <w:lang w:eastAsia="lv-LV"/>
        </w:rPr>
        <w:t>OÜ</w:t>
      </w:r>
      <w:r>
        <w:rPr>
          <w:b/>
          <w:bCs/>
          <w:lang w:eastAsia="lv-LV"/>
        </w:rPr>
        <w:t xml:space="preserve">” </w:t>
      </w:r>
      <w:r>
        <w:rPr>
          <w:i/>
        </w:rPr>
        <w:t>(Pretendenta nosaukums)</w:t>
      </w:r>
      <w:r w:rsidRPr="005A0FCF">
        <w:t>, parakstot šo finanšu piedāvājumu, apliecina, ka veiks visus nepieciešamos darbus par šajā finanšu piedāvājumā norādīto cenu.</w:t>
      </w:r>
    </w:p>
    <w:p w:rsidR="008B64D0" w:rsidRDefault="008B64D0" w:rsidP="008B64D0">
      <w:pPr>
        <w:tabs>
          <w:tab w:val="num" w:pos="1695"/>
        </w:tabs>
        <w:jc w:val="both"/>
      </w:pPr>
    </w:p>
    <w:p w:rsidR="008B64D0" w:rsidRDefault="008B64D0" w:rsidP="008B64D0">
      <w:pPr>
        <w:jc w:val="both"/>
      </w:pPr>
      <w:r>
        <w:t>Pretendenta nosaukums:</w:t>
      </w:r>
      <w:r w:rsidRPr="000E3DB5">
        <w:rPr>
          <w:b/>
          <w:bCs/>
          <w:lang w:eastAsia="lv-LV"/>
        </w:rPr>
        <w:t xml:space="preserve"> </w:t>
      </w:r>
      <w:r>
        <w:rPr>
          <w:b/>
          <w:bCs/>
          <w:lang w:eastAsia="lv-LV"/>
        </w:rPr>
        <w:t>SIA „</w:t>
      </w:r>
      <w:proofErr w:type="spellStart"/>
      <w:r w:rsidRPr="000E3DB5">
        <w:rPr>
          <w:b/>
          <w:bCs/>
          <w:lang w:eastAsia="lv-LV"/>
        </w:rPr>
        <w:t>Global</w:t>
      </w:r>
      <w:proofErr w:type="spellEnd"/>
      <w:r>
        <w:rPr>
          <w:b/>
          <w:bCs/>
          <w:lang w:eastAsia="lv-LV"/>
        </w:rPr>
        <w:t xml:space="preserve"> </w:t>
      </w:r>
      <w:proofErr w:type="spellStart"/>
      <w:r w:rsidRPr="000E3DB5">
        <w:rPr>
          <w:b/>
          <w:bCs/>
          <w:lang w:eastAsia="lv-LV"/>
        </w:rPr>
        <w:t>Partnership</w:t>
      </w:r>
      <w:proofErr w:type="spellEnd"/>
      <w:r>
        <w:rPr>
          <w:b/>
          <w:bCs/>
          <w:lang w:eastAsia="lv-LV"/>
        </w:rPr>
        <w:t xml:space="preserve"> </w:t>
      </w:r>
      <w:r w:rsidRPr="000E3DB5">
        <w:rPr>
          <w:b/>
          <w:bCs/>
          <w:lang w:eastAsia="lv-LV"/>
        </w:rPr>
        <w:t>OÜ</w:t>
      </w:r>
      <w:r>
        <w:rPr>
          <w:b/>
          <w:bCs/>
          <w:lang w:eastAsia="lv-LV"/>
        </w:rPr>
        <w:t>”</w:t>
      </w:r>
    </w:p>
    <w:p w:rsidR="008B64D0" w:rsidRDefault="008B64D0" w:rsidP="008B64D0">
      <w:pPr>
        <w:jc w:val="both"/>
      </w:pPr>
      <w:r>
        <w:t xml:space="preserve">Reģistrēts </w:t>
      </w:r>
      <w:r w:rsidRPr="000E3DB5">
        <w:t xml:space="preserve">Igaunija, </w:t>
      </w:r>
      <w:r w:rsidRPr="000E3DB5">
        <w:rPr>
          <w:b/>
          <w:bCs/>
          <w:lang w:eastAsia="lv-LV"/>
        </w:rPr>
        <w:t>26.03.2014, Reģ. Nr.</w:t>
      </w:r>
      <w:r w:rsidRPr="000E3DB5">
        <w:t xml:space="preserve"> </w:t>
      </w:r>
      <w:r w:rsidRPr="000E3DB5">
        <w:rPr>
          <w:b/>
          <w:bCs/>
          <w:lang w:eastAsia="lv-LV"/>
        </w:rPr>
        <w:t>12635181</w:t>
      </w:r>
    </w:p>
    <w:p w:rsidR="008B64D0" w:rsidRDefault="008B64D0" w:rsidP="008B64D0">
      <w:pPr>
        <w:jc w:val="both"/>
      </w:pPr>
      <w:r>
        <w:tab/>
      </w:r>
      <w:r>
        <w:tab/>
        <w:t>(kur, kad, reģistrācijas Nr.)</w:t>
      </w:r>
    </w:p>
    <w:p w:rsidR="008B64D0" w:rsidRDefault="008B64D0" w:rsidP="008B64D0">
      <w:pPr>
        <w:jc w:val="both"/>
      </w:pPr>
      <w:r>
        <w:t xml:space="preserve">Juridiskā adrese: </w:t>
      </w:r>
      <w:proofErr w:type="spellStart"/>
      <w:r>
        <w:t>Pae</w:t>
      </w:r>
      <w:proofErr w:type="spellEnd"/>
      <w:r>
        <w:t xml:space="preserve"> iela 21, Tallina, </w:t>
      </w:r>
      <w:proofErr w:type="spellStart"/>
      <w:r>
        <w:t>Harju</w:t>
      </w:r>
      <w:proofErr w:type="spellEnd"/>
      <w:r>
        <w:t xml:space="preserve"> rajons, Igaunija 11415</w:t>
      </w:r>
    </w:p>
    <w:p w:rsidR="008B64D0" w:rsidRDefault="008B64D0" w:rsidP="008B64D0">
      <w:pPr>
        <w:jc w:val="both"/>
      </w:pPr>
      <w:r>
        <w:t>Biroja adrese:</w:t>
      </w:r>
      <w:r w:rsidRPr="000E3DB5">
        <w:t xml:space="preserve"> </w:t>
      </w:r>
      <w:proofErr w:type="spellStart"/>
      <w:r>
        <w:t>Pae</w:t>
      </w:r>
      <w:proofErr w:type="spellEnd"/>
      <w:r>
        <w:t xml:space="preserve"> iela 21, Tallina, </w:t>
      </w:r>
      <w:proofErr w:type="spellStart"/>
      <w:r>
        <w:t>Harju</w:t>
      </w:r>
      <w:proofErr w:type="spellEnd"/>
      <w:r>
        <w:t xml:space="preserve"> rajons, Igaunija, 1415</w:t>
      </w:r>
    </w:p>
    <w:p w:rsidR="008B64D0" w:rsidRDefault="008B64D0" w:rsidP="008B64D0">
      <w:pPr>
        <w:jc w:val="both"/>
        <w:rPr>
          <w:lang w:val="en-US"/>
        </w:rPr>
      </w:pPr>
      <w:r>
        <w:t>Bankas rekvizīti:</w:t>
      </w:r>
      <w:r w:rsidRPr="00306081">
        <w:rPr>
          <w:lang w:val="en-US"/>
        </w:rPr>
        <w:t xml:space="preserve"> </w:t>
      </w:r>
      <w:r w:rsidRPr="00020DDF">
        <w:rPr>
          <w:lang w:val="en-US"/>
        </w:rPr>
        <w:t xml:space="preserve">AS SEB </w:t>
      </w:r>
      <w:proofErr w:type="spellStart"/>
      <w:r w:rsidRPr="00020DDF">
        <w:rPr>
          <w:lang w:val="en-US"/>
        </w:rPr>
        <w:t>Pank</w:t>
      </w:r>
      <w:proofErr w:type="spellEnd"/>
      <w:r>
        <w:rPr>
          <w:lang w:val="en-US"/>
        </w:rPr>
        <w:t>,</w:t>
      </w:r>
      <w:r w:rsidRPr="00020DDF">
        <w:rPr>
          <w:lang w:val="en-US"/>
        </w:rPr>
        <w:t xml:space="preserve"> </w:t>
      </w:r>
    </w:p>
    <w:p w:rsidR="008B64D0" w:rsidRPr="00F83100" w:rsidRDefault="008B64D0" w:rsidP="008B64D0">
      <w:pPr>
        <w:jc w:val="both"/>
        <w:rPr>
          <w:lang w:val="en-US"/>
        </w:rPr>
      </w:pPr>
      <w:r w:rsidRPr="00020DDF">
        <w:rPr>
          <w:lang w:val="en-US"/>
        </w:rPr>
        <w:t>SWIFT KODS:</w:t>
      </w:r>
      <w:r w:rsidRPr="00306081">
        <w:rPr>
          <w:shd w:val="clear" w:color="auto" w:fill="FFFFFF"/>
        </w:rPr>
        <w:t xml:space="preserve"> </w:t>
      </w:r>
      <w:r w:rsidRPr="00020DDF">
        <w:rPr>
          <w:shd w:val="clear" w:color="auto" w:fill="FFFFFF"/>
        </w:rPr>
        <w:t>EEUHEE2X</w:t>
      </w:r>
      <w:r>
        <w:rPr>
          <w:shd w:val="clear" w:color="auto" w:fill="FFFFFF"/>
        </w:rPr>
        <w:t>,</w:t>
      </w:r>
      <w:r w:rsidRPr="00306081">
        <w:rPr>
          <w:bCs/>
          <w:lang w:val="en-US"/>
        </w:rPr>
        <w:t xml:space="preserve"> </w:t>
      </w:r>
      <w:r w:rsidRPr="00020DDF">
        <w:rPr>
          <w:bCs/>
          <w:lang w:val="en-US"/>
        </w:rPr>
        <w:t>EE221010220230575227</w:t>
      </w:r>
    </w:p>
    <w:p w:rsidR="008B64D0" w:rsidRDefault="008B64D0" w:rsidP="008B64D0">
      <w:r>
        <w:t>Telefons:</w:t>
      </w:r>
      <w:r w:rsidRPr="00F83100">
        <w:rPr>
          <w:lang w:val="en-US"/>
        </w:rPr>
        <w:t xml:space="preserve"> </w:t>
      </w:r>
      <w:r w:rsidRPr="001A4F3E">
        <w:rPr>
          <w:lang w:val="en-US"/>
        </w:rPr>
        <w:t>+79214159392</w:t>
      </w:r>
      <w:r>
        <w:t>, E-pasta adrese:</w:t>
      </w:r>
      <w:bookmarkStart w:id="14" w:name="_pielikums"/>
      <w:bookmarkEnd w:id="14"/>
      <w:r w:rsidRPr="001A4F3E">
        <w:rPr>
          <w:lang w:val="lt-LT"/>
        </w:rPr>
        <w:t xml:space="preserve"> </w:t>
      </w:r>
      <w:hyperlink r:id="rId13" w:history="1">
        <w:r w:rsidRPr="001A4F3E">
          <w:rPr>
            <w:rStyle w:val="Hyperlink"/>
            <w:lang w:val="en-US"/>
          </w:rPr>
          <w:t>spbopera@bk.ru</w:t>
        </w:r>
      </w:hyperlink>
    </w:p>
    <w:tbl>
      <w:tblPr>
        <w:tblW w:w="0" w:type="auto"/>
        <w:tblInd w:w="-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4"/>
        <w:gridCol w:w="5532"/>
        <w:gridCol w:w="1100"/>
      </w:tblGrid>
      <w:tr w:rsidR="008B64D0" w:rsidTr="008F6DB5">
        <w:tc>
          <w:tcPr>
            <w:tcW w:w="7796" w:type="dxa"/>
            <w:gridSpan w:val="2"/>
          </w:tcPr>
          <w:p w:rsidR="008B64D0" w:rsidRDefault="008B64D0" w:rsidP="008F6DB5">
            <w:pPr>
              <w:jc w:val="both"/>
            </w:pPr>
          </w:p>
        </w:tc>
        <w:tc>
          <w:tcPr>
            <w:tcW w:w="1100" w:type="dxa"/>
          </w:tcPr>
          <w:p w:rsidR="008B64D0" w:rsidRDefault="008B64D0" w:rsidP="008F6DB5">
            <w:pPr>
              <w:jc w:val="center"/>
            </w:pPr>
            <w:r>
              <w:t>Jā/nē</w:t>
            </w:r>
          </w:p>
        </w:tc>
      </w:tr>
      <w:tr w:rsidR="008B64D0" w:rsidTr="008F6DB5">
        <w:tc>
          <w:tcPr>
            <w:tcW w:w="7796" w:type="dxa"/>
            <w:gridSpan w:val="2"/>
          </w:tcPr>
          <w:p w:rsidR="008B64D0" w:rsidRDefault="008B64D0" w:rsidP="008F6DB5">
            <w:pPr>
              <w:jc w:val="both"/>
            </w:pPr>
            <w:r>
              <w:t>Nolikuma 2.pielikumā pievienotā „Tehniskā specifikācija” Pretendentam ir saprotama un viņš ir gatavs to izpildīt.</w:t>
            </w:r>
          </w:p>
        </w:tc>
        <w:tc>
          <w:tcPr>
            <w:tcW w:w="1100" w:type="dxa"/>
          </w:tcPr>
          <w:p w:rsidR="008B64D0" w:rsidRDefault="008B64D0" w:rsidP="008F6DB5">
            <w:pPr>
              <w:jc w:val="both"/>
            </w:pPr>
            <w:r>
              <w:t>Jā</w:t>
            </w:r>
          </w:p>
        </w:tc>
      </w:tr>
      <w:tr w:rsidR="008B64D0" w:rsidTr="008F6D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2264" w:type="dxa"/>
          </w:tcPr>
          <w:p w:rsidR="008B64D0" w:rsidRDefault="008B64D0" w:rsidP="008F6DB5"/>
          <w:p w:rsidR="008B64D0" w:rsidRDefault="008B64D0" w:rsidP="008F6DB5"/>
          <w:p w:rsidR="008B64D0" w:rsidRDefault="008B64D0" w:rsidP="008F6DB5">
            <w:r>
              <w:t>Pretendenta pārstāvis</w:t>
            </w:r>
          </w:p>
        </w:tc>
        <w:tc>
          <w:tcPr>
            <w:tcW w:w="6632" w:type="dxa"/>
            <w:gridSpan w:val="2"/>
            <w:tcBorders>
              <w:bottom w:val="single" w:sz="4" w:space="0" w:color="auto"/>
            </w:tcBorders>
          </w:tcPr>
          <w:p w:rsidR="008B64D0" w:rsidRDefault="008B64D0" w:rsidP="008F6DB5"/>
        </w:tc>
      </w:tr>
      <w:tr w:rsidR="008B64D0" w:rsidTr="008F6D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2264" w:type="dxa"/>
          </w:tcPr>
          <w:p w:rsidR="008B64D0" w:rsidRDefault="008B64D0" w:rsidP="008F6DB5"/>
        </w:tc>
        <w:tc>
          <w:tcPr>
            <w:tcW w:w="6632" w:type="dxa"/>
            <w:gridSpan w:val="2"/>
          </w:tcPr>
          <w:p w:rsidR="008B64D0" w:rsidRDefault="008B64D0" w:rsidP="008F6DB5">
            <w:pPr>
              <w:jc w:val="center"/>
              <w:rPr>
                <w:sz w:val="18"/>
                <w:szCs w:val="18"/>
              </w:rPr>
            </w:pPr>
            <w:r>
              <w:rPr>
                <w:b/>
              </w:rPr>
              <w:t xml:space="preserve">Direktors </w:t>
            </w:r>
            <w:r w:rsidRPr="001A4F3E">
              <w:rPr>
                <w:b/>
              </w:rPr>
              <w:t xml:space="preserve">Nikolajs </w:t>
            </w:r>
            <w:proofErr w:type="spellStart"/>
            <w:r w:rsidRPr="001A4F3E">
              <w:rPr>
                <w:b/>
              </w:rPr>
              <w:t>Jankins</w:t>
            </w:r>
            <w:proofErr w:type="spellEnd"/>
            <w:r>
              <w:rPr>
                <w:b/>
              </w:rPr>
              <w:t xml:space="preserve"> </w:t>
            </w:r>
            <w:r>
              <w:rPr>
                <w:sz w:val="18"/>
                <w:szCs w:val="18"/>
              </w:rPr>
              <w:t xml:space="preserve"> (amats, paraksts, vārds, uzvārds)</w:t>
            </w:r>
          </w:p>
        </w:tc>
      </w:tr>
    </w:tbl>
    <w:p w:rsidR="008B64D0" w:rsidRDefault="008B64D0" w:rsidP="008B64D0">
      <w:pPr>
        <w:pStyle w:val="ListParagraph"/>
      </w:pPr>
    </w:p>
    <w:p w:rsidR="00772693" w:rsidRDefault="00772693"/>
    <w:sectPr w:rsidR="00772693" w:rsidSect="006736E7">
      <w:footerReference w:type="even" r:id="rId14"/>
      <w:footerReference w:type="default" r:id="rId15"/>
      <w:pgSz w:w="11907" w:h="16840" w:code="9"/>
      <w:pgMar w:top="851" w:right="709" w:bottom="1134" w:left="1701" w:header="709" w:footer="3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4612" w:rsidRDefault="001E4612" w:rsidP="00544DDD">
      <w:r>
        <w:separator/>
      </w:r>
    </w:p>
  </w:endnote>
  <w:endnote w:type="continuationSeparator" w:id="0">
    <w:p w:rsidR="001E4612" w:rsidRDefault="001E4612" w:rsidP="00544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BatangChe">
    <w:panose1 w:val="02030609000101010101"/>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18FF" w:rsidRDefault="00BB58A6">
    <w:pPr>
      <w:pStyle w:val="Footer"/>
      <w:framePr w:wrap="around" w:vAnchor="text" w:hAnchor="margin" w:xAlign="right" w:y="1"/>
      <w:rPr>
        <w:rStyle w:val="PageNumber"/>
      </w:rPr>
    </w:pPr>
    <w:r>
      <w:rPr>
        <w:rStyle w:val="PageNumber"/>
      </w:rPr>
      <w:fldChar w:fldCharType="begin"/>
    </w:r>
    <w:r w:rsidR="0064567E">
      <w:rPr>
        <w:rStyle w:val="PageNumber"/>
      </w:rPr>
      <w:instrText xml:space="preserve">PAGE  </w:instrText>
    </w:r>
    <w:r>
      <w:rPr>
        <w:rStyle w:val="PageNumber"/>
      </w:rPr>
      <w:fldChar w:fldCharType="end"/>
    </w:r>
  </w:p>
  <w:p w:rsidR="005C18FF" w:rsidRDefault="001E461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35544"/>
      <w:docPartObj>
        <w:docPartGallery w:val="Page Numbers (Bottom of Page)"/>
        <w:docPartUnique/>
      </w:docPartObj>
    </w:sdtPr>
    <w:sdtEndPr/>
    <w:sdtContent>
      <w:p w:rsidR="007A2CF9" w:rsidRDefault="001E4612">
        <w:pPr>
          <w:pStyle w:val="Footer"/>
          <w:jc w:val="center"/>
        </w:pPr>
        <w:r>
          <w:fldChar w:fldCharType="begin"/>
        </w:r>
        <w:r>
          <w:instrText xml:space="preserve"> PAGE   \* MERGEFORMAT </w:instrText>
        </w:r>
        <w:r>
          <w:fldChar w:fldCharType="separate"/>
        </w:r>
        <w:r w:rsidR="00CC54D3">
          <w:rPr>
            <w:noProof/>
          </w:rPr>
          <w:t>2</w:t>
        </w:r>
        <w:r>
          <w:rPr>
            <w:noProof/>
          </w:rPr>
          <w:fldChar w:fldCharType="end"/>
        </w:r>
      </w:p>
    </w:sdtContent>
  </w:sdt>
  <w:p w:rsidR="005C18FF" w:rsidRDefault="001E46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4612" w:rsidRDefault="001E4612" w:rsidP="00544DDD">
      <w:r>
        <w:separator/>
      </w:r>
    </w:p>
  </w:footnote>
  <w:footnote w:type="continuationSeparator" w:id="0">
    <w:p w:rsidR="001E4612" w:rsidRDefault="001E4612" w:rsidP="00544D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C579A"/>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7F377F"/>
    <w:multiLevelType w:val="multilevel"/>
    <w:tmpl w:val="352AE8C2"/>
    <w:lvl w:ilvl="0">
      <w:start w:val="1"/>
      <w:numFmt w:val="decimal"/>
      <w:lvlText w:val="%1."/>
      <w:lvlJc w:val="left"/>
      <w:pPr>
        <w:ind w:left="108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2989"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2" w15:restartNumberingAfterBreak="0">
    <w:nsid w:val="106E7520"/>
    <w:multiLevelType w:val="hybridMultilevel"/>
    <w:tmpl w:val="2BB87ECC"/>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64D3291"/>
    <w:multiLevelType w:val="multilevel"/>
    <w:tmpl w:val="41640F76"/>
    <w:lvl w:ilvl="0">
      <w:start w:val="1"/>
      <w:numFmt w:val="decimal"/>
      <w:lvlText w:val="%1."/>
      <w:lvlJc w:val="left"/>
      <w:pPr>
        <w:ind w:left="360" w:hanging="360"/>
      </w:pPr>
      <w:rPr>
        <w:rFonts w:hint="default"/>
        <w:b w:val="0"/>
        <w:sz w:val="20"/>
        <w:szCs w:val="20"/>
      </w:rPr>
    </w:lvl>
    <w:lvl w:ilvl="1">
      <w:start w:val="1"/>
      <w:numFmt w:val="decimal"/>
      <w:lvlText w:val="%1.%2."/>
      <w:lvlJc w:val="left"/>
      <w:pPr>
        <w:ind w:left="716" w:hanging="432"/>
      </w:pPr>
      <w:rPr>
        <w:sz w:val="20"/>
        <w:szCs w:val="20"/>
      </w:rPr>
    </w:lvl>
    <w:lvl w:ilvl="2">
      <w:start w:val="1"/>
      <w:numFmt w:val="decimal"/>
      <w:lvlText w:val="%1.%2.%3."/>
      <w:lvlJc w:val="left"/>
      <w:pPr>
        <w:ind w:left="1224" w:hanging="504"/>
      </w:pPr>
      <w:rPr>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1BB4551"/>
    <w:multiLevelType w:val="multilevel"/>
    <w:tmpl w:val="0056621A"/>
    <w:lvl w:ilvl="0">
      <w:start w:val="10"/>
      <w:numFmt w:val="decimal"/>
      <w:lvlText w:val="%1."/>
      <w:lvlJc w:val="left"/>
      <w:pPr>
        <w:tabs>
          <w:tab w:val="num" w:pos="660"/>
        </w:tabs>
        <w:ind w:left="660" w:hanging="660"/>
      </w:pPr>
      <w:rPr>
        <w:rFonts w:hint="default"/>
        <w:b w:val="0"/>
      </w:rPr>
    </w:lvl>
    <w:lvl w:ilvl="1">
      <w:start w:val="8"/>
      <w:numFmt w:val="decimal"/>
      <w:lvlText w:val="%1.%2."/>
      <w:lvlJc w:val="left"/>
      <w:pPr>
        <w:tabs>
          <w:tab w:val="num" w:pos="660"/>
        </w:tabs>
        <w:ind w:left="660" w:hanging="6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5" w15:restartNumberingAfterBreak="0">
    <w:nsid w:val="6BDE6788"/>
    <w:multiLevelType w:val="multilevel"/>
    <w:tmpl w:val="333254F4"/>
    <w:lvl w:ilvl="0">
      <w:start w:val="10"/>
      <w:numFmt w:val="decimal"/>
      <w:lvlText w:val="%1."/>
      <w:lvlJc w:val="left"/>
      <w:pPr>
        <w:ind w:left="480" w:hanging="480"/>
      </w:pPr>
      <w:rPr>
        <w:rFonts w:hint="default"/>
      </w:rPr>
    </w:lvl>
    <w:lvl w:ilvl="1">
      <w:start w:val="1"/>
      <w:numFmt w:val="decimal"/>
      <w:lvlText w:val="%1.%2."/>
      <w:lvlJc w:val="left"/>
      <w:pPr>
        <w:ind w:left="2880" w:hanging="480"/>
      </w:pPr>
      <w:rPr>
        <w:rFonts w:hint="default"/>
        <w:sz w:val="20"/>
        <w:szCs w:val="20"/>
      </w:rPr>
    </w:lvl>
    <w:lvl w:ilvl="2">
      <w:start w:val="1"/>
      <w:numFmt w:val="decimal"/>
      <w:lvlText w:val="%1.%2.%3."/>
      <w:lvlJc w:val="left"/>
      <w:pPr>
        <w:ind w:left="5520" w:hanging="720"/>
      </w:pPr>
      <w:rPr>
        <w:rFonts w:hint="default"/>
      </w:rPr>
    </w:lvl>
    <w:lvl w:ilvl="3">
      <w:start w:val="1"/>
      <w:numFmt w:val="decimal"/>
      <w:lvlText w:val="%1.%2.%3.%4."/>
      <w:lvlJc w:val="left"/>
      <w:pPr>
        <w:ind w:left="7920" w:hanging="720"/>
      </w:pPr>
      <w:rPr>
        <w:rFonts w:hint="default"/>
      </w:rPr>
    </w:lvl>
    <w:lvl w:ilvl="4">
      <w:start w:val="1"/>
      <w:numFmt w:val="decimal"/>
      <w:lvlText w:val="%1.%2.%3.%4.%5."/>
      <w:lvlJc w:val="left"/>
      <w:pPr>
        <w:ind w:left="10680" w:hanging="1080"/>
      </w:pPr>
      <w:rPr>
        <w:rFonts w:hint="default"/>
      </w:rPr>
    </w:lvl>
    <w:lvl w:ilvl="5">
      <w:start w:val="1"/>
      <w:numFmt w:val="decimal"/>
      <w:lvlText w:val="%1.%2.%3.%4.%5.%6."/>
      <w:lvlJc w:val="left"/>
      <w:pPr>
        <w:ind w:left="13080" w:hanging="1080"/>
      </w:pPr>
      <w:rPr>
        <w:rFonts w:hint="default"/>
      </w:rPr>
    </w:lvl>
    <w:lvl w:ilvl="6">
      <w:start w:val="1"/>
      <w:numFmt w:val="decimal"/>
      <w:lvlText w:val="%1.%2.%3.%4.%5.%6.%7."/>
      <w:lvlJc w:val="left"/>
      <w:pPr>
        <w:ind w:left="15840" w:hanging="1440"/>
      </w:pPr>
      <w:rPr>
        <w:rFonts w:hint="default"/>
      </w:rPr>
    </w:lvl>
    <w:lvl w:ilvl="7">
      <w:start w:val="1"/>
      <w:numFmt w:val="decimal"/>
      <w:lvlText w:val="%1.%2.%3.%4.%5.%6.%7.%8."/>
      <w:lvlJc w:val="left"/>
      <w:pPr>
        <w:ind w:left="18240" w:hanging="1440"/>
      </w:pPr>
      <w:rPr>
        <w:rFonts w:hint="default"/>
      </w:rPr>
    </w:lvl>
    <w:lvl w:ilvl="8">
      <w:start w:val="1"/>
      <w:numFmt w:val="decimal"/>
      <w:lvlText w:val="%1.%2.%3.%4.%5.%6.%7.%8.%9."/>
      <w:lvlJc w:val="left"/>
      <w:pPr>
        <w:ind w:left="21000" w:hanging="1800"/>
      </w:pPr>
      <w:rPr>
        <w:rFonts w:hint="default"/>
      </w:rPr>
    </w:lvl>
  </w:abstractNum>
  <w:abstractNum w:abstractNumId="6" w15:restartNumberingAfterBreak="0">
    <w:nsid w:val="71146811"/>
    <w:multiLevelType w:val="multilevel"/>
    <w:tmpl w:val="2B8C1F04"/>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3"/>
  </w:num>
  <w:num w:numId="2">
    <w:abstractNumId w:val="4"/>
  </w:num>
  <w:num w:numId="3">
    <w:abstractNumId w:val="5"/>
  </w:num>
  <w:num w:numId="4">
    <w:abstractNumId w:val="0"/>
  </w:num>
  <w:num w:numId="5">
    <w:abstractNumId w:val="2"/>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67E"/>
    <w:rsid w:val="000D4FB2"/>
    <w:rsid w:val="00173BD3"/>
    <w:rsid w:val="001E4612"/>
    <w:rsid w:val="003048EF"/>
    <w:rsid w:val="0034684C"/>
    <w:rsid w:val="003D4D2E"/>
    <w:rsid w:val="00446EF2"/>
    <w:rsid w:val="00544DDD"/>
    <w:rsid w:val="00607D0B"/>
    <w:rsid w:val="0064567E"/>
    <w:rsid w:val="00772693"/>
    <w:rsid w:val="007A2CF9"/>
    <w:rsid w:val="008562B2"/>
    <w:rsid w:val="008B64D0"/>
    <w:rsid w:val="00901259"/>
    <w:rsid w:val="00954081"/>
    <w:rsid w:val="009C0DBB"/>
    <w:rsid w:val="00BB4E8A"/>
    <w:rsid w:val="00BB58A6"/>
    <w:rsid w:val="00BC6F5C"/>
    <w:rsid w:val="00CC54D3"/>
    <w:rsid w:val="00F213A2"/>
    <w:rsid w:val="00F57EC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3D2DB8-39DA-4F4A-BDDF-062B3AC9A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567E"/>
    <w:rPr>
      <w:rFonts w:ascii="Times New Roman" w:eastAsia="Times New Roman" w:hAnsi="Times New Roman"/>
      <w:sz w:val="24"/>
      <w:szCs w:val="24"/>
      <w:lang w:eastAsia="en-US"/>
    </w:rPr>
  </w:style>
  <w:style w:type="paragraph" w:styleId="Heading3">
    <w:name w:val="heading 3"/>
    <w:basedOn w:val="Normal"/>
    <w:next w:val="Normal"/>
    <w:link w:val="Heading3Char"/>
    <w:uiPriority w:val="9"/>
    <w:semiHidden/>
    <w:unhideWhenUsed/>
    <w:qFormat/>
    <w:rsid w:val="008B64D0"/>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34684C"/>
    <w:pPr>
      <w:spacing w:before="100" w:beforeAutospacing="1" w:after="100" w:afterAutospacing="1"/>
      <w:outlineLvl w:val="3"/>
    </w:pPr>
    <w:rPr>
      <w:b/>
      <w:bCs/>
      <w:lang w:eastAsia="lv-LV"/>
    </w:rPr>
  </w:style>
  <w:style w:type="paragraph" w:styleId="Heading5">
    <w:name w:val="heading 5"/>
    <w:basedOn w:val="Normal"/>
    <w:next w:val="Normal"/>
    <w:link w:val="Heading5Char"/>
    <w:qFormat/>
    <w:rsid w:val="0064567E"/>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BC6F5C"/>
    <w:pPr>
      <w:spacing w:before="240" w:after="60"/>
      <w:outlineLvl w:val="5"/>
    </w:pPr>
    <w:rPr>
      <w:rFonts w:asciiTheme="minorHAnsi" w:eastAsiaTheme="minorEastAsia" w:hAnsiTheme="minorHAnsi" w:cstheme="minorBidi"/>
      <w:b/>
      <w:bCs/>
    </w:rPr>
  </w:style>
  <w:style w:type="paragraph" w:styleId="Heading7">
    <w:name w:val="heading 7"/>
    <w:basedOn w:val="Normal"/>
    <w:next w:val="Normal"/>
    <w:link w:val="Heading7Char"/>
    <w:uiPriority w:val="9"/>
    <w:semiHidden/>
    <w:unhideWhenUsed/>
    <w:qFormat/>
    <w:rsid w:val="00BC6F5C"/>
    <w:pPr>
      <w:spacing w:before="240" w:after="60"/>
      <w:outlineLvl w:val="6"/>
    </w:pPr>
    <w:rPr>
      <w:rFonts w:asciiTheme="minorHAnsi" w:eastAsiaTheme="minorEastAsia" w:hAnsiTheme="min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semiHidden/>
    <w:rsid w:val="00BC6F5C"/>
    <w:rPr>
      <w:rFonts w:asciiTheme="minorHAnsi" w:eastAsiaTheme="minorEastAsia" w:hAnsiTheme="minorHAnsi" w:cstheme="minorBidi"/>
      <w:b/>
      <w:bCs/>
      <w:sz w:val="22"/>
      <w:szCs w:val="22"/>
      <w:lang w:eastAsia="en-US"/>
    </w:rPr>
  </w:style>
  <w:style w:type="character" w:customStyle="1" w:styleId="Heading7Char">
    <w:name w:val="Heading 7 Char"/>
    <w:basedOn w:val="DefaultParagraphFont"/>
    <w:link w:val="Heading7"/>
    <w:uiPriority w:val="9"/>
    <w:semiHidden/>
    <w:rsid w:val="00BC6F5C"/>
    <w:rPr>
      <w:rFonts w:asciiTheme="minorHAnsi" w:eastAsiaTheme="minorEastAsia" w:hAnsiTheme="minorHAnsi" w:cstheme="minorBidi"/>
      <w:sz w:val="24"/>
      <w:szCs w:val="24"/>
      <w:lang w:eastAsia="en-US"/>
    </w:rPr>
  </w:style>
  <w:style w:type="character" w:styleId="Strong">
    <w:name w:val="Strong"/>
    <w:basedOn w:val="DefaultParagraphFont"/>
    <w:uiPriority w:val="22"/>
    <w:qFormat/>
    <w:rsid w:val="00BC6F5C"/>
    <w:rPr>
      <w:b/>
      <w:bCs/>
    </w:rPr>
  </w:style>
  <w:style w:type="paragraph" w:styleId="NoSpacing">
    <w:name w:val="No Spacing"/>
    <w:uiPriority w:val="1"/>
    <w:qFormat/>
    <w:rsid w:val="00BC6F5C"/>
    <w:rPr>
      <w:sz w:val="22"/>
      <w:szCs w:val="22"/>
      <w:lang w:eastAsia="en-US"/>
    </w:rPr>
  </w:style>
  <w:style w:type="paragraph" w:styleId="ListParagraph">
    <w:name w:val="List Paragraph"/>
    <w:basedOn w:val="Normal"/>
    <w:uiPriority w:val="34"/>
    <w:qFormat/>
    <w:rsid w:val="00BC6F5C"/>
    <w:pPr>
      <w:ind w:left="720"/>
    </w:pPr>
  </w:style>
  <w:style w:type="character" w:customStyle="1" w:styleId="Heading4Char">
    <w:name w:val="Heading 4 Char"/>
    <w:basedOn w:val="DefaultParagraphFont"/>
    <w:link w:val="Heading4"/>
    <w:uiPriority w:val="9"/>
    <w:rsid w:val="0034684C"/>
    <w:rPr>
      <w:rFonts w:ascii="Times New Roman" w:eastAsia="Times New Roman" w:hAnsi="Times New Roman" w:cs="Times New Roman"/>
      <w:b/>
      <w:bCs/>
      <w:sz w:val="24"/>
      <w:szCs w:val="24"/>
      <w:lang w:eastAsia="lv-LV"/>
    </w:rPr>
  </w:style>
  <w:style w:type="character" w:customStyle="1" w:styleId="Heading5Char">
    <w:name w:val="Heading 5 Char"/>
    <w:basedOn w:val="DefaultParagraphFont"/>
    <w:link w:val="Heading5"/>
    <w:rsid w:val="0064567E"/>
    <w:rPr>
      <w:rFonts w:ascii="Times New Roman" w:eastAsia="Times New Roman" w:hAnsi="Times New Roman"/>
      <w:b/>
      <w:bCs/>
      <w:i/>
      <w:iCs/>
      <w:sz w:val="26"/>
      <w:szCs w:val="26"/>
      <w:lang w:eastAsia="en-US"/>
    </w:rPr>
  </w:style>
  <w:style w:type="character" w:styleId="Hyperlink">
    <w:name w:val="Hyperlink"/>
    <w:rsid w:val="0064567E"/>
    <w:rPr>
      <w:color w:val="0000FF"/>
      <w:u w:val="single"/>
    </w:rPr>
  </w:style>
  <w:style w:type="character" w:styleId="PageNumber">
    <w:name w:val="page number"/>
    <w:basedOn w:val="DefaultParagraphFont"/>
    <w:semiHidden/>
    <w:rsid w:val="0064567E"/>
  </w:style>
  <w:style w:type="paragraph" w:styleId="Footer">
    <w:name w:val="footer"/>
    <w:basedOn w:val="Normal"/>
    <w:link w:val="FooterChar"/>
    <w:uiPriority w:val="99"/>
    <w:rsid w:val="0064567E"/>
    <w:pPr>
      <w:tabs>
        <w:tab w:val="center" w:pos="4320"/>
        <w:tab w:val="right" w:pos="8640"/>
      </w:tabs>
      <w:spacing w:before="120"/>
      <w:jc w:val="both"/>
    </w:pPr>
    <w:rPr>
      <w:szCs w:val="20"/>
    </w:rPr>
  </w:style>
  <w:style w:type="character" w:customStyle="1" w:styleId="FooterChar">
    <w:name w:val="Footer Char"/>
    <w:basedOn w:val="DefaultParagraphFont"/>
    <w:link w:val="Footer"/>
    <w:uiPriority w:val="99"/>
    <w:rsid w:val="0064567E"/>
    <w:rPr>
      <w:rFonts w:ascii="Times New Roman" w:eastAsia="Times New Roman" w:hAnsi="Times New Roman"/>
      <w:sz w:val="24"/>
      <w:lang w:eastAsia="en-US"/>
    </w:rPr>
  </w:style>
  <w:style w:type="paragraph" w:styleId="BodyText3">
    <w:name w:val="Body Text 3"/>
    <w:basedOn w:val="Normal"/>
    <w:link w:val="BodyText3Char"/>
    <w:semiHidden/>
    <w:rsid w:val="0064567E"/>
    <w:pPr>
      <w:spacing w:after="120"/>
    </w:pPr>
    <w:rPr>
      <w:sz w:val="16"/>
      <w:szCs w:val="16"/>
    </w:rPr>
  </w:style>
  <w:style w:type="character" w:customStyle="1" w:styleId="BodyText3Char">
    <w:name w:val="Body Text 3 Char"/>
    <w:basedOn w:val="DefaultParagraphFont"/>
    <w:link w:val="BodyText3"/>
    <w:semiHidden/>
    <w:rsid w:val="0064567E"/>
    <w:rPr>
      <w:rFonts w:ascii="Times New Roman" w:eastAsia="Times New Roman" w:hAnsi="Times New Roman"/>
      <w:sz w:val="16"/>
      <w:szCs w:val="16"/>
      <w:lang w:eastAsia="en-US"/>
    </w:rPr>
  </w:style>
  <w:style w:type="character" w:styleId="Emphasis">
    <w:name w:val="Emphasis"/>
    <w:uiPriority w:val="20"/>
    <w:qFormat/>
    <w:rsid w:val="0064567E"/>
    <w:rPr>
      <w:i/>
      <w:iCs/>
    </w:rPr>
  </w:style>
  <w:style w:type="character" w:customStyle="1" w:styleId="c2">
    <w:name w:val="c2"/>
    <w:rsid w:val="0064567E"/>
  </w:style>
  <w:style w:type="paragraph" w:styleId="Header">
    <w:name w:val="header"/>
    <w:basedOn w:val="Normal"/>
    <w:link w:val="HeaderChar"/>
    <w:uiPriority w:val="99"/>
    <w:semiHidden/>
    <w:unhideWhenUsed/>
    <w:rsid w:val="007A2CF9"/>
    <w:pPr>
      <w:tabs>
        <w:tab w:val="center" w:pos="4153"/>
        <w:tab w:val="right" w:pos="8306"/>
      </w:tabs>
    </w:pPr>
  </w:style>
  <w:style w:type="character" w:customStyle="1" w:styleId="HeaderChar">
    <w:name w:val="Header Char"/>
    <w:basedOn w:val="DefaultParagraphFont"/>
    <w:link w:val="Header"/>
    <w:uiPriority w:val="99"/>
    <w:semiHidden/>
    <w:rsid w:val="007A2CF9"/>
    <w:rPr>
      <w:rFonts w:ascii="Times New Roman" w:eastAsia="Times New Roman" w:hAnsi="Times New Roman"/>
      <w:sz w:val="24"/>
      <w:szCs w:val="24"/>
      <w:lang w:eastAsia="en-US"/>
    </w:rPr>
  </w:style>
  <w:style w:type="character" w:customStyle="1" w:styleId="Heading3Char">
    <w:name w:val="Heading 3 Char"/>
    <w:basedOn w:val="DefaultParagraphFont"/>
    <w:link w:val="Heading3"/>
    <w:uiPriority w:val="9"/>
    <w:semiHidden/>
    <w:rsid w:val="008B64D0"/>
    <w:rPr>
      <w:rFonts w:asciiTheme="majorHAnsi" w:eastAsiaTheme="majorEastAsia" w:hAnsiTheme="majorHAnsi" w:cstheme="majorBidi"/>
      <w:b/>
      <w:bCs/>
      <w:color w:val="4F81BD" w:themeColor="accent1"/>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jekabpils.lv" TargetMode="External"/><Relationship Id="rId13" Type="http://schemas.openxmlformats.org/officeDocument/2006/relationships/hyperlink" Target="mailto:spbopera@bk.ru" TargetMode="External"/><Relationship Id="rId3" Type="http://schemas.openxmlformats.org/officeDocument/2006/relationships/settings" Target="settings.xml"/><Relationship Id="rId7" Type="http://schemas.openxmlformats.org/officeDocument/2006/relationships/hyperlink" Target="http://www.jekabpils.lv" TargetMode="External"/><Relationship Id="rId12" Type="http://schemas.openxmlformats.org/officeDocument/2006/relationships/hyperlink" Target="mailto:spbopera@bk.r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pbopera@bk.ru"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inta.ubele@jkp.lv" TargetMode="External"/><Relationship Id="rId4" Type="http://schemas.openxmlformats.org/officeDocument/2006/relationships/webSettings" Target="webSettings.xml"/><Relationship Id="rId9" Type="http://schemas.openxmlformats.org/officeDocument/2006/relationships/hyperlink" Target="mailto:inta.ubele@jkp.l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19857</Words>
  <Characters>11319</Characters>
  <Application>Microsoft Office Word</Application>
  <DocSecurity>0</DocSecurity>
  <Lines>94</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Elina Bokane</dc:creator>
  <cp:keywords/>
  <dc:description/>
  <cp:lastModifiedBy>Mirdza Stankevica</cp:lastModifiedBy>
  <cp:revision>2</cp:revision>
  <dcterms:created xsi:type="dcterms:W3CDTF">2016-05-26T13:28:00Z</dcterms:created>
  <dcterms:modified xsi:type="dcterms:W3CDTF">2016-05-26T13:28:00Z</dcterms:modified>
</cp:coreProperties>
</file>