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5B" w:rsidRDefault="008A1E5B" w:rsidP="008A1E5B">
      <w:pPr>
        <w:jc w:val="center"/>
      </w:pPr>
      <w:r>
        <w:t>IEPIRKUMA LĪGUMS</w:t>
      </w:r>
    </w:p>
    <w:p w:rsidR="008A1E5B" w:rsidRDefault="008A1E5B" w:rsidP="008A1E5B">
      <w:pPr>
        <w:jc w:val="center"/>
        <w:rPr>
          <w:b/>
          <w:i/>
        </w:rPr>
      </w:pPr>
      <w:r>
        <w:rPr>
          <w:b/>
          <w:i/>
        </w:rPr>
        <w:t xml:space="preserve"> (Identifikācijas Nr. JPP 2016/37)</w:t>
      </w:r>
    </w:p>
    <w:tbl>
      <w:tblPr>
        <w:tblW w:w="4740" w:type="dxa"/>
        <w:tblLayout w:type="fixed"/>
        <w:tblLook w:val="01E0" w:firstRow="1" w:lastRow="1" w:firstColumn="1" w:lastColumn="1" w:noHBand="0" w:noVBand="0"/>
      </w:tblPr>
      <w:tblGrid>
        <w:gridCol w:w="1262"/>
        <w:gridCol w:w="3478"/>
      </w:tblGrid>
      <w:tr w:rsidR="008A1E5B" w:rsidTr="008A1E5B">
        <w:tc>
          <w:tcPr>
            <w:tcW w:w="1263" w:type="dxa"/>
            <w:hideMark/>
          </w:tcPr>
          <w:p w:rsidR="008A1E5B" w:rsidRDefault="008A1E5B">
            <w:pPr>
              <w:jc w:val="right"/>
            </w:pPr>
            <w:r>
              <w:t>Jēkabpilī,</w:t>
            </w:r>
          </w:p>
        </w:tc>
        <w:tc>
          <w:tcPr>
            <w:tcW w:w="3480" w:type="dxa"/>
            <w:hideMark/>
          </w:tcPr>
          <w:p w:rsidR="008A1E5B" w:rsidRPr="008F1FD7" w:rsidRDefault="008A1E5B">
            <w:pPr>
              <w:ind w:firstLine="12"/>
            </w:pPr>
            <w:r w:rsidRPr="008F1FD7">
              <w:t xml:space="preserve">2016.gada </w:t>
            </w:r>
            <w:r w:rsidR="009715CA">
              <w:t>14.jūlijā</w:t>
            </w:r>
          </w:p>
        </w:tc>
      </w:tr>
    </w:tbl>
    <w:p w:rsidR="008A1E5B" w:rsidRDefault="008A1E5B" w:rsidP="008F1FD7">
      <w:pPr>
        <w:ind w:right="-1050"/>
        <w:jc w:val="both"/>
      </w:pPr>
    </w:p>
    <w:p w:rsidR="008A1E5B" w:rsidRDefault="008A1E5B" w:rsidP="008F1FD7">
      <w:pPr>
        <w:ind w:right="-1050"/>
        <w:jc w:val="both"/>
      </w:pPr>
      <w:r>
        <w:rPr>
          <w:b/>
        </w:rPr>
        <w:t>Jēkabpils pilsētas pašvaldība</w:t>
      </w:r>
      <w:r>
        <w:rPr>
          <w:b/>
          <w:bCs/>
        </w:rPr>
        <w:t>,</w:t>
      </w:r>
      <w:r>
        <w:rPr>
          <w:bCs/>
        </w:rPr>
        <w:t xml:space="preserve"> reģistrācijas numurs 90000024205</w:t>
      </w:r>
      <w:r>
        <w:t>, juridiskā adrese: Brīvības iela 120, Jēkabpils, LV-5201, tās d</w:t>
      </w:r>
      <w:r w:rsidR="009715CA">
        <w:t xml:space="preserve">omes priekšsēdētāja Leonīda </w:t>
      </w:r>
      <w:proofErr w:type="spellStart"/>
      <w:r w:rsidR="009715CA">
        <w:t>Salceviča</w:t>
      </w:r>
      <w:proofErr w:type="spellEnd"/>
      <w:r>
        <w:t xml:space="preserve"> personā, kurš rīkojas saskaņā ar likumu „Par pašvaldībām” un Jēkabpils pilsētas pašvaldības nolikumu (turpmāk tekstā – PASŪTĪTĀJS), no vienas puses, un </w:t>
      </w:r>
    </w:p>
    <w:p w:rsidR="008A1E5B" w:rsidRDefault="007220D2" w:rsidP="008F1FD7">
      <w:pPr>
        <w:ind w:right="-1050"/>
        <w:jc w:val="both"/>
      </w:pPr>
      <w:r w:rsidRPr="007E23A1">
        <w:rPr>
          <w:b/>
          <w:iCs/>
        </w:rPr>
        <w:t>Sabiedrība ar ierobežotu atbildību “PBR”</w:t>
      </w:r>
      <w:r w:rsidRPr="007E23A1">
        <w:rPr>
          <w:iCs/>
        </w:rPr>
        <w:t xml:space="preserve">, reģistrācijas numurs 40103519388, Vienības gatve 87-2, Rīga, LV-1004,tās valdes priekšsēdētāja Valda </w:t>
      </w:r>
      <w:proofErr w:type="spellStart"/>
      <w:r w:rsidRPr="007E23A1">
        <w:rPr>
          <w:iCs/>
        </w:rPr>
        <w:t>Onkeļa</w:t>
      </w:r>
      <w:proofErr w:type="spellEnd"/>
      <w:r w:rsidRPr="007E23A1">
        <w:rPr>
          <w:iCs/>
        </w:rPr>
        <w:t xml:space="preserve"> </w:t>
      </w:r>
      <w:r w:rsidRPr="006271F2">
        <w:t xml:space="preserve">personā, kurš darbojas pamatojoties uz </w:t>
      </w:r>
      <w:r w:rsidRPr="007E23A1">
        <w:t>statūtiem</w:t>
      </w:r>
      <w:r w:rsidR="008A1E5B">
        <w:t xml:space="preserve"> (turpmāk tekstā – IZPILDĪTĀJS), no otras puses, saskaņā ar publiskā iepirkuma </w:t>
      </w:r>
      <w:r w:rsidR="008A1E5B">
        <w:rPr>
          <w:i/>
        </w:rPr>
        <w:t>„Jēkabpils Valsts ģimnāzijas stadiona pārbūve Rūdolfa Blaumaņa ielā 27, Jēkabpils”</w:t>
      </w:r>
      <w:r w:rsidR="008A1E5B">
        <w:t xml:space="preserve"> (Identifikācijas Nr. JPP 2016/37) (turpmāk tekstā – publiskais iepirkums), iepirkuma komisijas </w:t>
      </w:r>
      <w:r w:rsidRPr="006271F2">
        <w:rPr>
          <w:rFonts w:eastAsiaTheme="majorEastAsia"/>
          <w:bCs/>
          <w:color w:val="000000"/>
        </w:rPr>
        <w:t>2016.</w:t>
      </w:r>
      <w:r w:rsidR="009715CA">
        <w:rPr>
          <w:rFonts w:eastAsiaTheme="majorEastAsia"/>
          <w:bCs/>
        </w:rPr>
        <w:t>gada 05.jūlija</w:t>
      </w:r>
      <w:r w:rsidRPr="00F131F6">
        <w:rPr>
          <w:rFonts w:eastAsiaTheme="majorEastAsia"/>
          <w:bCs/>
        </w:rPr>
        <w:t xml:space="preserve"> lēmumu</w:t>
      </w:r>
      <w:r w:rsidRPr="00F131F6">
        <w:t xml:space="preserve"> (sēdes protokols Nr.179</w:t>
      </w:r>
      <w:r>
        <w:t>),</w:t>
      </w:r>
      <w:r w:rsidR="008A1E5B">
        <w:t xml:space="preserve"> noslēdz līgumu par sekojošo (turpmāk tekstā - Līgums):</w:t>
      </w:r>
    </w:p>
    <w:p w:rsidR="008A1E5B" w:rsidRDefault="008A1E5B" w:rsidP="008F1FD7">
      <w:pPr>
        <w:ind w:right="-1050"/>
        <w:jc w:val="both"/>
      </w:pPr>
    </w:p>
    <w:p w:rsidR="008A1E5B" w:rsidRDefault="008A1E5B" w:rsidP="008F1FD7">
      <w:pPr>
        <w:numPr>
          <w:ilvl w:val="0"/>
          <w:numId w:val="1"/>
        </w:numPr>
        <w:ind w:left="709" w:right="-1050" w:hanging="709"/>
        <w:jc w:val="both"/>
        <w:rPr>
          <w:b/>
          <w:bCs/>
        </w:rPr>
      </w:pPr>
      <w:r>
        <w:rPr>
          <w:b/>
          <w:bCs/>
        </w:rPr>
        <w:t>Līguma priekšmets</w:t>
      </w:r>
    </w:p>
    <w:p w:rsidR="008A1E5B" w:rsidRDefault="008A1E5B" w:rsidP="009715CA">
      <w:pPr>
        <w:numPr>
          <w:ilvl w:val="1"/>
          <w:numId w:val="2"/>
        </w:numPr>
        <w:tabs>
          <w:tab w:val="clear" w:pos="360"/>
          <w:tab w:val="num" w:pos="709"/>
        </w:tabs>
        <w:ind w:left="709" w:right="-1050" w:hanging="709"/>
        <w:jc w:val="both"/>
      </w:pPr>
      <w:r>
        <w:t xml:space="preserve">PASŪTĪTĀJS uzdod un apmaksā, bet IZPILDĪTĀJS apņemas veikt </w:t>
      </w:r>
      <w:r>
        <w:rPr>
          <w:b/>
          <w:i/>
        </w:rPr>
        <w:t xml:space="preserve">autoruzraudzību objektā “Jēkabpils Valsts ģimnāzijas stadiona pārbūve Rūdolfa Blaumaņa ielā 27, Jēkabpils” </w:t>
      </w:r>
      <w:r>
        <w:t>(turpmāk tekstā – OBJEKTS), saskaņā ar normatīvajiem aktiem, kas reglamentē autoruzraudzības veikšanu un publisko iepirkumu ar Identifikācijas Nr. JPP 2016/37.</w:t>
      </w:r>
    </w:p>
    <w:p w:rsidR="008A1E5B" w:rsidRDefault="009715CA" w:rsidP="008F1FD7">
      <w:pPr>
        <w:numPr>
          <w:ilvl w:val="1"/>
          <w:numId w:val="2"/>
        </w:numPr>
        <w:ind w:left="709" w:right="-1050" w:hanging="709"/>
        <w:jc w:val="both"/>
      </w:pPr>
      <w:r>
        <w:t xml:space="preserve">      </w:t>
      </w:r>
      <w:r w:rsidR="008A1E5B">
        <w:t>IZPILDĪTĀJS p</w:t>
      </w:r>
      <w:r w:rsidR="007220D2">
        <w:t xml:space="preserve">ar </w:t>
      </w:r>
      <w:proofErr w:type="spellStart"/>
      <w:r w:rsidR="007220D2">
        <w:t>autoruzraugu</w:t>
      </w:r>
      <w:proofErr w:type="spellEnd"/>
      <w:r w:rsidR="007220D2">
        <w:t xml:space="preserve"> OBJEKTĀ norīko Valdi </w:t>
      </w:r>
      <w:proofErr w:type="spellStart"/>
      <w:r w:rsidR="007220D2">
        <w:t>Onkeli</w:t>
      </w:r>
      <w:proofErr w:type="spellEnd"/>
      <w:r w:rsidR="007220D2">
        <w:t xml:space="preserve"> (sertifikāta Nr.</w:t>
      </w:r>
      <w:r w:rsidR="008B790B">
        <w:t>10-1233</w:t>
      </w:r>
      <w:r w:rsidR="008A1E5B">
        <w:t>).</w:t>
      </w:r>
    </w:p>
    <w:p w:rsidR="008A1E5B" w:rsidRDefault="008A1E5B" w:rsidP="008F1FD7">
      <w:pPr>
        <w:numPr>
          <w:ilvl w:val="0"/>
          <w:numId w:val="1"/>
        </w:numPr>
        <w:tabs>
          <w:tab w:val="clear" w:pos="360"/>
          <w:tab w:val="num" w:pos="709"/>
        </w:tabs>
        <w:ind w:left="709" w:right="-1050" w:hanging="709"/>
        <w:jc w:val="both"/>
        <w:rPr>
          <w:b/>
          <w:bCs/>
        </w:rPr>
      </w:pPr>
      <w:r>
        <w:rPr>
          <w:b/>
          <w:bCs/>
        </w:rPr>
        <w:t>Līguma termiņš</w:t>
      </w:r>
    </w:p>
    <w:p w:rsidR="008A1E5B" w:rsidRDefault="008A1E5B" w:rsidP="008F1FD7">
      <w:pPr>
        <w:numPr>
          <w:ilvl w:val="1"/>
          <w:numId w:val="3"/>
        </w:numPr>
        <w:ind w:left="709" w:right="-1050" w:hanging="709"/>
        <w:jc w:val="both"/>
      </w:pPr>
      <w:r>
        <w:t xml:space="preserve"> PASŪTĪTĀJS uzdod IZPILDĪTĀJAM veikt autoruzraudzību OBJEKTĀ no būvdarbu uzsākšanas dienas līdz OBJEKTA būvdarbu pabeigšanai un nodošanai ekspluatācijā.</w:t>
      </w:r>
    </w:p>
    <w:p w:rsidR="008A1E5B" w:rsidRDefault="008A1E5B" w:rsidP="008F1FD7">
      <w:pPr>
        <w:numPr>
          <w:ilvl w:val="0"/>
          <w:numId w:val="1"/>
        </w:numPr>
        <w:tabs>
          <w:tab w:val="clear" w:pos="360"/>
          <w:tab w:val="num" w:pos="709"/>
        </w:tabs>
        <w:ind w:left="709" w:right="-1050" w:hanging="709"/>
        <w:jc w:val="both"/>
        <w:rPr>
          <w:b/>
          <w:bCs/>
        </w:rPr>
      </w:pPr>
      <w:r>
        <w:rPr>
          <w:b/>
          <w:bCs/>
        </w:rPr>
        <w:t>Līgumcena un norēķinu kārtība</w:t>
      </w:r>
    </w:p>
    <w:p w:rsidR="008A1E5B" w:rsidRDefault="008A1E5B" w:rsidP="008F1FD7">
      <w:pPr>
        <w:numPr>
          <w:ilvl w:val="1"/>
          <w:numId w:val="4"/>
        </w:numPr>
        <w:ind w:left="709" w:right="-1050" w:hanging="709"/>
        <w:jc w:val="both"/>
      </w:pPr>
      <w:r>
        <w:t xml:space="preserve">PASŪTĪTĀJS apņemas samaksāt IZPILDĪTĀJAM par autoruzraudzības veikšanu OBJEKTĀ līgumcenu </w:t>
      </w:r>
      <w:r w:rsidR="008B790B">
        <w:rPr>
          <w:b/>
        </w:rPr>
        <w:t xml:space="preserve">EUR 2000,00 </w:t>
      </w:r>
      <w:r w:rsidR="008B790B">
        <w:t>(divi tūkstoši</w:t>
      </w:r>
      <w:r>
        <w:t xml:space="preserve"> </w:t>
      </w:r>
      <w:proofErr w:type="spellStart"/>
      <w:r>
        <w:rPr>
          <w:i/>
        </w:rPr>
        <w:t>euro</w:t>
      </w:r>
      <w:proofErr w:type="spellEnd"/>
      <w:r w:rsidR="008B790B">
        <w:t xml:space="preserve"> 00</w:t>
      </w:r>
      <w:r>
        <w:t xml:space="preserve"> centi) un PVN 21% </w:t>
      </w:r>
      <w:r w:rsidR="008B790B">
        <w:rPr>
          <w:b/>
        </w:rPr>
        <w:t>EUR 420,00</w:t>
      </w:r>
      <w:r w:rsidR="008B790B">
        <w:t xml:space="preserve"> (četri simti divdesmit</w:t>
      </w:r>
      <w:r>
        <w:t xml:space="preserve"> </w:t>
      </w:r>
      <w:proofErr w:type="spellStart"/>
      <w:r>
        <w:rPr>
          <w:i/>
        </w:rPr>
        <w:t>euro</w:t>
      </w:r>
      <w:proofErr w:type="spellEnd"/>
      <w:r w:rsidR="008B790B">
        <w:t xml:space="preserve"> 00</w:t>
      </w:r>
      <w:r>
        <w:t xml:space="preserve"> centi), kas kopā sastāda Līguma summu</w:t>
      </w:r>
      <w:r w:rsidR="008B790B">
        <w:rPr>
          <w:b/>
        </w:rPr>
        <w:t xml:space="preserve"> EUR 2 420,00</w:t>
      </w:r>
      <w:r>
        <w:rPr>
          <w:b/>
        </w:rPr>
        <w:t xml:space="preserve"> </w:t>
      </w:r>
      <w:r w:rsidR="008B790B">
        <w:t>(divi tūkstoši četri simti divdesmit</w:t>
      </w:r>
      <w:r>
        <w:t xml:space="preserve"> </w:t>
      </w:r>
      <w:proofErr w:type="spellStart"/>
      <w:r>
        <w:rPr>
          <w:i/>
        </w:rPr>
        <w:t>euro</w:t>
      </w:r>
      <w:proofErr w:type="spellEnd"/>
      <w:r w:rsidR="008B790B">
        <w:t xml:space="preserve"> 00</w:t>
      </w:r>
      <w:r>
        <w:t xml:space="preserve"> centi), saskaņā ar “Finanšu piedāvājumu” (1.Līguma pielikums).</w:t>
      </w:r>
    </w:p>
    <w:p w:rsidR="008A1E5B" w:rsidRDefault="008A1E5B" w:rsidP="008F1FD7">
      <w:pPr>
        <w:numPr>
          <w:ilvl w:val="1"/>
          <w:numId w:val="4"/>
        </w:numPr>
        <w:ind w:left="709" w:right="-1050" w:hanging="709"/>
        <w:jc w:val="both"/>
      </w:pPr>
      <w:r>
        <w:t>Samaksu PASŪTĪTĀJS veic pamatojoties uz IZPILDĪTĀJA izrakstītiem rēķiniem, sekojošā kārtībā:</w:t>
      </w:r>
    </w:p>
    <w:p w:rsidR="008A1E5B" w:rsidRDefault="008A1E5B" w:rsidP="008F1FD7">
      <w:pPr>
        <w:numPr>
          <w:ilvl w:val="2"/>
          <w:numId w:val="4"/>
        </w:numPr>
        <w:ind w:left="709" w:right="-1050" w:hanging="709"/>
        <w:jc w:val="both"/>
      </w:pPr>
      <w:r>
        <w:t>PASŪTĪTĀJS samaksā IZPILDĪTĀJAM avansu ne vairāk kā 20% (divdesmit procenti) apmērā no Līguma summas.</w:t>
      </w:r>
    </w:p>
    <w:p w:rsidR="008A1E5B" w:rsidRDefault="008A1E5B" w:rsidP="008F1FD7">
      <w:pPr>
        <w:numPr>
          <w:ilvl w:val="2"/>
          <w:numId w:val="4"/>
        </w:numPr>
        <w:ind w:left="709" w:right="-1050" w:hanging="709"/>
      </w:pPr>
      <w:r>
        <w:t>Darbu galīgā apmaksa tiks veikta 30 (trīsdesmit) dienu laikā, pēc, OBJEKTA nodošanas ekspluatācijā un pieņemšanas - nodošanas akta parakstīšanas. Par pilnvaroto personu, kas ir tiesīga parakstīt šajā punktā minēto aktu, atzīstamas Līguma 7.4. un 7.5.punktos minētās personas.</w:t>
      </w:r>
    </w:p>
    <w:p w:rsidR="008A1E5B" w:rsidRDefault="008A1E5B" w:rsidP="008F1FD7">
      <w:pPr>
        <w:numPr>
          <w:ilvl w:val="0"/>
          <w:numId w:val="1"/>
        </w:numPr>
        <w:ind w:left="709" w:right="-1050" w:hanging="709"/>
        <w:jc w:val="both"/>
        <w:rPr>
          <w:b/>
          <w:bCs/>
        </w:rPr>
      </w:pPr>
      <w:r>
        <w:rPr>
          <w:b/>
          <w:bCs/>
        </w:rPr>
        <w:t>IZPILDĪTĀJA pienākumi un tiesības</w:t>
      </w:r>
    </w:p>
    <w:p w:rsidR="008A1E5B" w:rsidRDefault="008A1E5B" w:rsidP="008F1FD7">
      <w:pPr>
        <w:numPr>
          <w:ilvl w:val="1"/>
          <w:numId w:val="5"/>
        </w:numPr>
        <w:ind w:left="709" w:right="-1050" w:hanging="709"/>
        <w:jc w:val="both"/>
      </w:pPr>
      <w:r>
        <w:t>Veikt OBJEKTĀ autoruzraudzību saskaņā ar Būvniecības likumu, Ministru kabineta 2014.gada 19.augusta noteikumiem Nr.500 “Vispārīgiem būvnoteikumiem”, Būvprojektiem un citiem spēkā esošiem LR normatīviem aktiem.</w:t>
      </w:r>
    </w:p>
    <w:p w:rsidR="008A1E5B" w:rsidRDefault="008A1E5B" w:rsidP="009715CA">
      <w:pPr>
        <w:numPr>
          <w:ilvl w:val="1"/>
          <w:numId w:val="5"/>
        </w:numPr>
        <w:tabs>
          <w:tab w:val="clear" w:pos="720"/>
          <w:tab w:val="num" w:pos="284"/>
        </w:tabs>
        <w:ind w:left="709" w:right="-1050" w:hanging="709"/>
        <w:jc w:val="both"/>
      </w:pPr>
      <w:r>
        <w:t xml:space="preserve">Izpildītājs nodrošina, ka saskaņā ar Ministru kabineta 2014.gada 19.augusta noteikumiem Nr.502 „Noteikumi par </w:t>
      </w:r>
      <w:proofErr w:type="spellStart"/>
      <w:r>
        <w:t>būvspeciālistu</w:t>
      </w:r>
      <w:proofErr w:type="spellEnd"/>
      <w:r>
        <w:t xml:space="preserve"> un būvdarbu veicēju civiltiesiskās atbildības obligāto apdrošināšanu” visā autoruzraudzības darbu izpildes laikā spēkā būs </w:t>
      </w:r>
      <w:proofErr w:type="spellStart"/>
      <w:r>
        <w:t>būvspeciālistu</w:t>
      </w:r>
      <w:proofErr w:type="spellEnd"/>
      <w:r>
        <w:t xml:space="preserve">, t.sk., atbildīgā </w:t>
      </w:r>
      <w:proofErr w:type="spellStart"/>
      <w:r>
        <w:t>būvspeciālista</w:t>
      </w:r>
      <w:proofErr w:type="spellEnd"/>
      <w:r>
        <w:t xml:space="preserve"> darbības civiltiesiskās atbildības apdrošināšanas līgums, par iespējamiem trešajām personām nodarītajiem zaudējumiem. IZPILDĪTĀJS, ne vēlāk kā 5 (piecas) darba dienu laikā PASŪTĪTĀJAM iesniedz </w:t>
      </w:r>
      <w:proofErr w:type="spellStart"/>
      <w:r>
        <w:t>būvspeciālistu</w:t>
      </w:r>
      <w:proofErr w:type="spellEnd"/>
      <w:r>
        <w:t xml:space="preserve">, t.sk., atbildīgā </w:t>
      </w:r>
      <w:proofErr w:type="spellStart"/>
      <w:r>
        <w:t>būvspeciālista</w:t>
      </w:r>
      <w:proofErr w:type="spellEnd"/>
      <w:r>
        <w:t>, kas atbilstoši Līguma nosacījumiem veiks autoruzraudzību, darbības civiltiesiskās atbildības apdrošināšanas līgumu, par iespējamiem trešajām personām nodarītajiem zaudējumiem. Trīs dienu laikā iesniegt PASŪTĪTĀJAM līguma kopiju.</w:t>
      </w:r>
    </w:p>
    <w:p w:rsidR="008A1E5B" w:rsidRDefault="008A1E5B" w:rsidP="008F1FD7">
      <w:pPr>
        <w:numPr>
          <w:ilvl w:val="1"/>
          <w:numId w:val="5"/>
        </w:numPr>
        <w:ind w:left="709" w:right="-1050" w:hanging="709"/>
        <w:jc w:val="both"/>
      </w:pPr>
      <w:r>
        <w:t>Pēc PASŪTĪTĀJA pieprasījuma piedalīties atsevišķu darbu pieņemšanā, kā arī komisijas darbā pie OBJEKTA pieņemšanas ekspluatācijā.</w:t>
      </w:r>
    </w:p>
    <w:p w:rsidR="008A1E5B" w:rsidRDefault="008A1E5B" w:rsidP="008F1FD7">
      <w:pPr>
        <w:numPr>
          <w:ilvl w:val="1"/>
          <w:numId w:val="5"/>
        </w:numPr>
        <w:ind w:left="709" w:right="-1050" w:hanging="709"/>
        <w:jc w:val="both"/>
      </w:pPr>
      <w:r>
        <w:lastRenderedPageBreak/>
        <w:t>Būvobjekta apsekošanu veikt ne retāk kā 1 (vienu) reizi nedēļā, izdarot attiecīgu atzīmi autoruzraudzības žurnālā.</w:t>
      </w:r>
    </w:p>
    <w:p w:rsidR="008A1E5B" w:rsidRDefault="008A1E5B" w:rsidP="008F1FD7">
      <w:pPr>
        <w:numPr>
          <w:ilvl w:val="1"/>
          <w:numId w:val="5"/>
        </w:numPr>
        <w:ind w:left="709" w:right="-1050" w:hanging="709"/>
        <w:jc w:val="both"/>
      </w:pPr>
      <w:r>
        <w:t>Nekavējoties rakstveidā informēt PASŪTĪTĀJU par visiem apstākļiem, kas atklājušies darbu izpildes procesā un var neparedzēti ietekmēt projekta realizāciju.</w:t>
      </w:r>
    </w:p>
    <w:p w:rsidR="008A1E5B" w:rsidRDefault="008A1E5B" w:rsidP="008F1FD7">
      <w:pPr>
        <w:numPr>
          <w:ilvl w:val="1"/>
          <w:numId w:val="5"/>
        </w:numPr>
        <w:ind w:left="709" w:right="-1050" w:hanging="709"/>
        <w:jc w:val="both"/>
      </w:pPr>
      <w:r>
        <w:t>Neizpaust komerciālos noslēpumus trešajām personām, kas kļuvuši zināma veicot autoruzraudzību.</w:t>
      </w:r>
    </w:p>
    <w:p w:rsidR="008A1E5B" w:rsidRDefault="008A1E5B" w:rsidP="008F1FD7">
      <w:pPr>
        <w:numPr>
          <w:ilvl w:val="1"/>
          <w:numId w:val="5"/>
        </w:numPr>
        <w:ind w:left="709" w:right="-1050" w:hanging="709"/>
        <w:jc w:val="both"/>
      </w:pPr>
      <w:r>
        <w:t>Nekavējoties ierasties OBJEKTĀ pēc būvuzrauga vai būvdarbu vadītāja pieprasījuma.</w:t>
      </w:r>
    </w:p>
    <w:p w:rsidR="008A1E5B" w:rsidRDefault="008A1E5B" w:rsidP="008F1FD7">
      <w:pPr>
        <w:numPr>
          <w:ilvl w:val="1"/>
          <w:numId w:val="5"/>
        </w:numPr>
        <w:ind w:left="709" w:right="-1050" w:hanging="709"/>
        <w:jc w:val="both"/>
      </w:pPr>
      <w:r>
        <w:t>IZPILDĪTĀJAM nav tiesību šajā līgumā noteiktās autoruzraudzības OBJEKTĀ izpildi uzticēt trešajai personai.</w:t>
      </w:r>
    </w:p>
    <w:p w:rsidR="008A1E5B" w:rsidRDefault="008A1E5B" w:rsidP="008F1FD7">
      <w:pPr>
        <w:numPr>
          <w:ilvl w:val="0"/>
          <w:numId w:val="1"/>
        </w:numPr>
        <w:ind w:left="709" w:right="-1050" w:hanging="709"/>
        <w:jc w:val="both"/>
        <w:rPr>
          <w:b/>
          <w:bCs/>
        </w:rPr>
      </w:pPr>
      <w:r>
        <w:rPr>
          <w:b/>
          <w:bCs/>
        </w:rPr>
        <w:t>PASŪTĪTĀJA tiesības un pienākumi</w:t>
      </w:r>
    </w:p>
    <w:p w:rsidR="008A1E5B" w:rsidRDefault="008A1E5B" w:rsidP="008F1FD7">
      <w:pPr>
        <w:numPr>
          <w:ilvl w:val="1"/>
          <w:numId w:val="6"/>
        </w:numPr>
        <w:ind w:left="709" w:right="-1050" w:hanging="709"/>
        <w:jc w:val="both"/>
      </w:pPr>
      <w:r>
        <w:t>Nepieļaut patvaļīgas atkāpes no darbu tehnoloģisko procesu secības, darbu izpildes termiņiem un akceptētā projekta risinājuma.</w:t>
      </w:r>
    </w:p>
    <w:p w:rsidR="008A1E5B" w:rsidRDefault="008A1E5B" w:rsidP="008F1FD7">
      <w:pPr>
        <w:numPr>
          <w:ilvl w:val="1"/>
          <w:numId w:val="6"/>
        </w:numPr>
        <w:ind w:left="709" w:right="-1050" w:hanging="709"/>
        <w:jc w:val="both"/>
      </w:pPr>
      <w:r>
        <w:t>Nodrošināt IZPILDĪTĀJAM netraucētu piekļūšanu vietām, kas nepieciešamas autoruzraudzības veikšanai.</w:t>
      </w:r>
    </w:p>
    <w:p w:rsidR="008A1E5B" w:rsidRDefault="008A1E5B" w:rsidP="008F1FD7">
      <w:pPr>
        <w:keepNext/>
        <w:numPr>
          <w:ilvl w:val="0"/>
          <w:numId w:val="6"/>
        </w:numPr>
        <w:ind w:left="709" w:right="-1050" w:hanging="709"/>
        <w:jc w:val="both"/>
        <w:outlineLvl w:val="1"/>
        <w:rPr>
          <w:b/>
        </w:rPr>
      </w:pPr>
      <w:r>
        <w:rPr>
          <w:b/>
        </w:rPr>
        <w:t>Līgumsods</w:t>
      </w:r>
    </w:p>
    <w:p w:rsidR="008A1E5B" w:rsidRDefault="008A1E5B" w:rsidP="008F1FD7">
      <w:pPr>
        <w:numPr>
          <w:ilvl w:val="1"/>
          <w:numId w:val="7"/>
        </w:numPr>
        <w:tabs>
          <w:tab w:val="clear" w:pos="360"/>
          <w:tab w:val="num" w:pos="709"/>
        </w:tabs>
        <w:ind w:left="709" w:right="-1050" w:hanging="709"/>
        <w:jc w:val="both"/>
      </w:pPr>
      <w:r>
        <w:t>IZPILDĪTĀJAM</w:t>
      </w:r>
      <w:r>
        <w:rPr>
          <w:caps/>
        </w:rPr>
        <w:t xml:space="preserve"> </w:t>
      </w:r>
      <w:r>
        <w:t xml:space="preserve">ir tiesības prasīt līgumsodu no </w:t>
      </w:r>
      <w:r>
        <w:rPr>
          <w:caps/>
        </w:rPr>
        <w:t>PasūtītājA</w:t>
      </w:r>
      <w:r>
        <w:t>, ja tiek novilcināts maksājums, 0,1% apmērā no maksājuma summas par katru dienu, bet kopsummā ne vairāk kā 10% no  Līguma kopējās summas.</w:t>
      </w:r>
    </w:p>
    <w:p w:rsidR="008A1E5B" w:rsidRDefault="009715CA" w:rsidP="008F1FD7">
      <w:pPr>
        <w:numPr>
          <w:ilvl w:val="1"/>
          <w:numId w:val="7"/>
        </w:numPr>
        <w:ind w:left="709" w:right="-1050" w:hanging="709"/>
        <w:jc w:val="both"/>
      </w:pPr>
      <w:r>
        <w:t xml:space="preserve">      </w:t>
      </w:r>
      <w:r w:rsidR="008A1E5B">
        <w:t xml:space="preserve">PASŪTĪTĀJAM ir tiesības prasīt līgumsodu EUR 100,- (simts </w:t>
      </w:r>
      <w:proofErr w:type="spellStart"/>
      <w:r w:rsidR="008A1E5B">
        <w:rPr>
          <w:i/>
        </w:rPr>
        <w:t>euro</w:t>
      </w:r>
      <w:proofErr w:type="spellEnd"/>
      <w:r w:rsidR="008A1E5B">
        <w:t xml:space="preserve"> 00 centi) par katru PASŪTĪTĀJA konstatēto gadījumu, kad IZPILDĪTĀJS nav veicis Līgumā paredzētos pienākumus, bet kopsummā ne vairāk kā 10% no Līguma kopējās summas.</w:t>
      </w:r>
    </w:p>
    <w:p w:rsidR="008A1E5B" w:rsidRDefault="008A1E5B" w:rsidP="008F1FD7">
      <w:pPr>
        <w:numPr>
          <w:ilvl w:val="0"/>
          <w:numId w:val="7"/>
        </w:numPr>
        <w:ind w:left="709" w:right="-1050" w:hanging="709"/>
        <w:jc w:val="both"/>
        <w:rPr>
          <w:b/>
          <w:bCs/>
        </w:rPr>
      </w:pPr>
      <w:r>
        <w:rPr>
          <w:b/>
          <w:bCs/>
        </w:rPr>
        <w:t>Citi noteikumi</w:t>
      </w:r>
    </w:p>
    <w:p w:rsidR="008A1E5B" w:rsidRDefault="008A1E5B" w:rsidP="008F1FD7">
      <w:pPr>
        <w:numPr>
          <w:ilvl w:val="1"/>
          <w:numId w:val="7"/>
        </w:numPr>
        <w:tabs>
          <w:tab w:val="clear" w:pos="360"/>
          <w:tab w:val="num" w:pos="709"/>
        </w:tabs>
        <w:ind w:left="709" w:right="-1050" w:hanging="709"/>
        <w:jc w:val="both"/>
      </w:pPr>
      <w:r>
        <w:t>Līgums stājas spēkā ar parakstīšanas brīdi un ir spēkā līdz pilnīgai Pušu saistību izpildei.</w:t>
      </w:r>
    </w:p>
    <w:p w:rsidR="008A1E5B" w:rsidRDefault="009715CA" w:rsidP="008F1FD7">
      <w:pPr>
        <w:numPr>
          <w:ilvl w:val="1"/>
          <w:numId w:val="7"/>
        </w:numPr>
        <w:ind w:left="709" w:right="-1050" w:hanging="709"/>
        <w:jc w:val="both"/>
      </w:pPr>
      <w:r>
        <w:t xml:space="preserve">      </w:t>
      </w:r>
      <w:r w:rsidR="008A1E5B">
        <w:t>Strīdi, kas rodas Līguma darbības rezultātā, tiek risināti pārrunu ceļā. Ja Puses nespēj vienoties, strīds risināms Latvijas Republikas tiesā normatīvajos aktos noteiktajā kārtībā.</w:t>
      </w:r>
    </w:p>
    <w:p w:rsidR="008A1E5B" w:rsidRDefault="009715CA" w:rsidP="008F1FD7">
      <w:pPr>
        <w:numPr>
          <w:ilvl w:val="1"/>
          <w:numId w:val="7"/>
        </w:numPr>
        <w:ind w:left="709" w:right="-1050" w:hanging="709"/>
        <w:jc w:val="both"/>
      </w:pPr>
      <w:r>
        <w:t xml:space="preserve">     </w:t>
      </w:r>
      <w:r w:rsidR="008A1E5B">
        <w:t>Izmaiņas un papildinājumi Līgumā tiek izdarīti rakstveidā, tos abpusēji parakstot un pievienojot Līgumam kā neatņemamu sastāvdaļu.</w:t>
      </w:r>
    </w:p>
    <w:p w:rsidR="008A1E5B" w:rsidRDefault="008A1E5B" w:rsidP="008F1FD7">
      <w:pPr>
        <w:numPr>
          <w:ilvl w:val="1"/>
          <w:numId w:val="7"/>
        </w:numPr>
        <w:ind w:left="709" w:right="-1050" w:hanging="709"/>
        <w:jc w:val="both"/>
      </w:pPr>
      <w:r>
        <w:t xml:space="preserve"> </w:t>
      </w:r>
      <w:r w:rsidR="009715CA">
        <w:t xml:space="preserve">    </w:t>
      </w:r>
      <w:r>
        <w:t>Atbildīgā kontaktpersona par Līguma izpil</w:t>
      </w:r>
      <w:r w:rsidR="008B790B">
        <w:t xml:space="preserve">di no Izpildītāja puses ir </w:t>
      </w:r>
      <w:r w:rsidR="008B790B" w:rsidRPr="00447214">
        <w:t xml:space="preserve">Valdis </w:t>
      </w:r>
      <w:proofErr w:type="spellStart"/>
      <w:r w:rsidR="008B790B" w:rsidRPr="00447214">
        <w:t>Onkelis</w:t>
      </w:r>
      <w:proofErr w:type="spellEnd"/>
      <w:r w:rsidR="008B790B" w:rsidRPr="00447214">
        <w:t>, tālrunis 29127628</w:t>
      </w:r>
      <w:r w:rsidR="008B790B">
        <w:t xml:space="preserve">., </w:t>
      </w:r>
      <w:proofErr w:type="spellStart"/>
      <w:r w:rsidR="008B790B">
        <w:t>e-pasts:valdis@pbr.lv</w:t>
      </w:r>
      <w:proofErr w:type="spellEnd"/>
      <w:r>
        <w:t>.</w:t>
      </w:r>
    </w:p>
    <w:p w:rsidR="008A1E5B" w:rsidRDefault="008A1E5B" w:rsidP="008F1FD7">
      <w:pPr>
        <w:numPr>
          <w:ilvl w:val="1"/>
          <w:numId w:val="7"/>
        </w:numPr>
        <w:ind w:left="709" w:right="-1050" w:hanging="709"/>
        <w:jc w:val="both"/>
      </w:pPr>
      <w:r>
        <w:t xml:space="preserve"> </w:t>
      </w:r>
      <w:r w:rsidR="009715CA">
        <w:t xml:space="preserve">    </w:t>
      </w:r>
      <w:r>
        <w:t>Atbildīgā kontaktpersona par Līguma izpildi no Pasūtītāja puses (P</w:t>
      </w:r>
      <w:r w:rsidR="008B790B">
        <w:t>asūtītāja pilnvarots pārstāvis)</w:t>
      </w:r>
      <w:r>
        <w:t xml:space="preserve"> ir Jēkabpils pilsētas pašvaldības Būvniecības un komunālās saimniecības nodaļas vadītāja Anita Vanaga, tālrunis 65207428; e-pasts: anita.vanaga@jekabpils.lv, fakss: 65207429.</w:t>
      </w:r>
    </w:p>
    <w:p w:rsidR="008A1E5B" w:rsidRDefault="009715CA" w:rsidP="008F1FD7">
      <w:pPr>
        <w:numPr>
          <w:ilvl w:val="1"/>
          <w:numId w:val="7"/>
        </w:numPr>
        <w:ind w:left="709" w:right="-1050" w:hanging="709"/>
        <w:jc w:val="both"/>
      </w:pPr>
      <w:r>
        <w:t xml:space="preserve">      </w:t>
      </w:r>
      <w:r w:rsidR="008A1E5B">
        <w:t>Līgums sastādī</w:t>
      </w:r>
      <w:r w:rsidR="00C05A2A">
        <w:t>ts 2 (divos) eksemplāros uz 3 lapām un 1 (vienu) pielikumu uz 1 lapas</w:t>
      </w:r>
      <w:r w:rsidR="008A1E5B">
        <w:t xml:space="preserve"> ar vienādu juridisku spēku. Viens eksemplārs glabājas pie IZPILDĪTĀJA, otrs – pie PASŪTĪTĀJA.</w:t>
      </w:r>
    </w:p>
    <w:p w:rsidR="008A1E5B" w:rsidRDefault="008A1E5B" w:rsidP="008A1E5B">
      <w:pPr>
        <w:numPr>
          <w:ilvl w:val="0"/>
          <w:numId w:val="7"/>
        </w:numPr>
        <w:jc w:val="center"/>
        <w:rPr>
          <w:b/>
          <w:bCs/>
        </w:rPr>
      </w:pPr>
      <w:r>
        <w:rPr>
          <w:b/>
          <w:bCs/>
        </w:rPr>
        <w:t>Pušu rekvizīti un paraksti</w:t>
      </w:r>
    </w:p>
    <w:tbl>
      <w:tblPr>
        <w:tblW w:w="8520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3707"/>
        <w:gridCol w:w="540"/>
        <w:gridCol w:w="4273"/>
      </w:tblGrid>
      <w:tr w:rsidR="00C05A2A" w:rsidRPr="009715CA" w:rsidTr="00C05A2A">
        <w:tc>
          <w:tcPr>
            <w:tcW w:w="3707" w:type="dxa"/>
          </w:tcPr>
          <w:p w:rsidR="00C05A2A" w:rsidRPr="009715CA" w:rsidRDefault="00C05A2A" w:rsidP="00C05A2A">
            <w:r w:rsidRPr="009715CA">
              <w:t>PASŪTĪTĀJS:</w:t>
            </w:r>
          </w:p>
          <w:p w:rsidR="00C05A2A" w:rsidRPr="009715CA" w:rsidRDefault="00C05A2A" w:rsidP="00C05A2A">
            <w:r w:rsidRPr="009715CA">
              <w:t>Jēkabpils pilsētas pašvaldība</w:t>
            </w:r>
          </w:p>
          <w:p w:rsidR="00C05A2A" w:rsidRPr="009715CA" w:rsidRDefault="00C05A2A" w:rsidP="00390318">
            <w:r w:rsidRPr="009715CA">
              <w:t>Reģ. Nr. 90000024205</w:t>
            </w:r>
          </w:p>
          <w:p w:rsidR="00C05A2A" w:rsidRPr="009715CA" w:rsidRDefault="00C05A2A" w:rsidP="00390318">
            <w:r w:rsidRPr="009715CA">
              <w:t xml:space="preserve">PVN </w:t>
            </w:r>
            <w:proofErr w:type="spellStart"/>
            <w:r w:rsidRPr="009715CA">
              <w:t>Reģ.Nr</w:t>
            </w:r>
            <w:proofErr w:type="spellEnd"/>
            <w:r w:rsidRPr="009715CA">
              <w:t>. LV 90000024205</w:t>
            </w:r>
          </w:p>
          <w:p w:rsidR="00C05A2A" w:rsidRPr="009715CA" w:rsidRDefault="00C05A2A" w:rsidP="00390318">
            <w:r w:rsidRPr="009715CA">
              <w:t xml:space="preserve">Brīvības iela 120, </w:t>
            </w:r>
          </w:p>
          <w:p w:rsidR="00C05A2A" w:rsidRPr="009715CA" w:rsidRDefault="00C05A2A" w:rsidP="00390318">
            <w:r w:rsidRPr="009715CA">
              <w:t>Jēkabpils, LV-5201</w:t>
            </w:r>
          </w:p>
          <w:p w:rsidR="00C05A2A" w:rsidRPr="009715CA" w:rsidRDefault="00C05A2A" w:rsidP="00390318">
            <w:r w:rsidRPr="009715CA">
              <w:t xml:space="preserve">Banka: AS SEB banka </w:t>
            </w:r>
          </w:p>
          <w:p w:rsidR="00C05A2A" w:rsidRPr="009715CA" w:rsidRDefault="00C05A2A" w:rsidP="00390318">
            <w:r w:rsidRPr="009715CA">
              <w:t>Kods: UNLALV2X</w:t>
            </w:r>
          </w:p>
          <w:p w:rsidR="00C05A2A" w:rsidRPr="009715CA" w:rsidRDefault="00C05A2A" w:rsidP="00390318">
            <w:r w:rsidRPr="009715CA">
              <w:t>Konts: LV87UNLA0009013130793</w:t>
            </w:r>
          </w:p>
        </w:tc>
        <w:tc>
          <w:tcPr>
            <w:tcW w:w="540" w:type="dxa"/>
          </w:tcPr>
          <w:p w:rsidR="00C05A2A" w:rsidRPr="009715CA" w:rsidRDefault="00C05A2A" w:rsidP="0039031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4273" w:type="dxa"/>
          </w:tcPr>
          <w:p w:rsidR="00C05A2A" w:rsidRPr="009715CA" w:rsidRDefault="00C05A2A" w:rsidP="00C05A2A">
            <w:r w:rsidRPr="009715CA">
              <w:t>IZPILDĪTĀJS:</w:t>
            </w:r>
          </w:p>
          <w:p w:rsidR="00C05A2A" w:rsidRPr="009715CA" w:rsidRDefault="00C05A2A" w:rsidP="00C05A2A">
            <w:r w:rsidRPr="009715CA">
              <w:t>SIA “PBR”</w:t>
            </w:r>
          </w:p>
          <w:p w:rsidR="00C05A2A" w:rsidRPr="009715CA" w:rsidRDefault="00C05A2A" w:rsidP="00390318">
            <w:r w:rsidRPr="009715CA">
              <w:t xml:space="preserve">Vienot. </w:t>
            </w:r>
            <w:proofErr w:type="spellStart"/>
            <w:r w:rsidRPr="009715CA">
              <w:t>Reģ.Nr</w:t>
            </w:r>
            <w:proofErr w:type="spellEnd"/>
            <w:r w:rsidRPr="009715CA">
              <w:t>. 40103519388</w:t>
            </w:r>
          </w:p>
          <w:p w:rsidR="00C05A2A" w:rsidRPr="009715CA" w:rsidRDefault="00C05A2A" w:rsidP="00390318">
            <w:r w:rsidRPr="009715CA">
              <w:t xml:space="preserve">PVN </w:t>
            </w:r>
            <w:proofErr w:type="spellStart"/>
            <w:r w:rsidRPr="009715CA">
              <w:t>Reģ.Nr</w:t>
            </w:r>
            <w:proofErr w:type="spellEnd"/>
            <w:r w:rsidRPr="009715CA">
              <w:t>. LV40103519388</w:t>
            </w:r>
          </w:p>
          <w:p w:rsidR="00C05A2A" w:rsidRPr="009715CA" w:rsidRDefault="00C05A2A" w:rsidP="00390318">
            <w:r w:rsidRPr="009715CA">
              <w:t>Vienības gatve 87-2,</w:t>
            </w:r>
          </w:p>
          <w:p w:rsidR="00C05A2A" w:rsidRPr="009715CA" w:rsidRDefault="00C05A2A" w:rsidP="00390318">
            <w:r w:rsidRPr="009715CA">
              <w:t>Rīga, LV-1004</w:t>
            </w:r>
          </w:p>
          <w:p w:rsidR="00C05A2A" w:rsidRPr="009715CA" w:rsidRDefault="00C05A2A" w:rsidP="00390318">
            <w:r w:rsidRPr="009715CA">
              <w:t>Banka: AS Swedbank</w:t>
            </w:r>
          </w:p>
          <w:p w:rsidR="00C05A2A" w:rsidRPr="009715CA" w:rsidRDefault="00C05A2A" w:rsidP="00390318">
            <w:r w:rsidRPr="009715CA">
              <w:t>Kods: HABALV22</w:t>
            </w:r>
          </w:p>
          <w:p w:rsidR="00C05A2A" w:rsidRPr="009715CA" w:rsidRDefault="00C05A2A" w:rsidP="00390318">
            <w:r w:rsidRPr="009715CA">
              <w:t>Konts: LV67HABA0551036008897</w:t>
            </w:r>
          </w:p>
        </w:tc>
      </w:tr>
      <w:tr w:rsidR="00C05A2A" w:rsidRPr="009715CA" w:rsidTr="00C05A2A">
        <w:tc>
          <w:tcPr>
            <w:tcW w:w="3707" w:type="dxa"/>
          </w:tcPr>
          <w:p w:rsidR="00C05A2A" w:rsidRPr="009715CA" w:rsidRDefault="007F7BCE" w:rsidP="00C05A2A">
            <w:r>
              <w:t>Domes priekšsēdētājs</w:t>
            </w:r>
          </w:p>
          <w:p w:rsidR="00C05A2A" w:rsidRPr="009715CA" w:rsidRDefault="00C05A2A" w:rsidP="00C05A2A">
            <w:r w:rsidRPr="009715CA">
              <w:t>_________________________</w:t>
            </w:r>
          </w:p>
        </w:tc>
        <w:tc>
          <w:tcPr>
            <w:tcW w:w="540" w:type="dxa"/>
          </w:tcPr>
          <w:p w:rsidR="00C05A2A" w:rsidRPr="009715CA" w:rsidRDefault="00C05A2A" w:rsidP="0039031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4273" w:type="dxa"/>
          </w:tcPr>
          <w:p w:rsidR="00C05A2A" w:rsidRPr="009715CA" w:rsidRDefault="00C05A2A" w:rsidP="00C05A2A">
            <w:r w:rsidRPr="009715CA">
              <w:t>Valdes priekšsēdētājs</w:t>
            </w:r>
          </w:p>
          <w:p w:rsidR="00C05A2A" w:rsidRPr="009715CA" w:rsidRDefault="00C05A2A" w:rsidP="00C05A2A"/>
          <w:p w:rsidR="00C05A2A" w:rsidRPr="009715CA" w:rsidRDefault="00C05A2A" w:rsidP="00C05A2A">
            <w:r w:rsidRPr="009715CA">
              <w:t>______________________________</w:t>
            </w:r>
          </w:p>
        </w:tc>
      </w:tr>
      <w:tr w:rsidR="00C05A2A" w:rsidRPr="009715CA" w:rsidTr="00C05A2A">
        <w:tc>
          <w:tcPr>
            <w:tcW w:w="3707" w:type="dxa"/>
          </w:tcPr>
          <w:p w:rsidR="00C05A2A" w:rsidRPr="009715CA" w:rsidRDefault="007F7BCE" w:rsidP="00C05A2A">
            <w:r>
              <w:t>/L. Salcevičs</w:t>
            </w:r>
            <w:r w:rsidR="00C05A2A" w:rsidRPr="009715CA">
              <w:t>/</w:t>
            </w:r>
          </w:p>
          <w:p w:rsidR="00C05A2A" w:rsidRPr="009715CA" w:rsidRDefault="00C05A2A" w:rsidP="00C05A2A"/>
        </w:tc>
        <w:tc>
          <w:tcPr>
            <w:tcW w:w="540" w:type="dxa"/>
          </w:tcPr>
          <w:p w:rsidR="00C05A2A" w:rsidRPr="009715CA" w:rsidRDefault="00C05A2A" w:rsidP="0039031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4273" w:type="dxa"/>
          </w:tcPr>
          <w:p w:rsidR="00C05A2A" w:rsidRPr="009715CA" w:rsidRDefault="00C05A2A" w:rsidP="0006310C">
            <w:r w:rsidRPr="009715CA">
              <w:t xml:space="preserve">/V. </w:t>
            </w:r>
            <w:proofErr w:type="spellStart"/>
            <w:r w:rsidRPr="009715CA">
              <w:t>Onkelis</w:t>
            </w:r>
            <w:proofErr w:type="spellEnd"/>
            <w:r w:rsidRPr="009715CA">
              <w:t>/</w:t>
            </w:r>
            <w:bookmarkStart w:id="0" w:name="_GoBack"/>
            <w:bookmarkEnd w:id="0"/>
          </w:p>
        </w:tc>
      </w:tr>
      <w:tr w:rsidR="00C05A2A" w:rsidRPr="009715CA" w:rsidTr="00C05A2A">
        <w:tc>
          <w:tcPr>
            <w:tcW w:w="3707" w:type="dxa"/>
          </w:tcPr>
          <w:p w:rsidR="00C05A2A" w:rsidRPr="009715CA" w:rsidRDefault="00C05A2A" w:rsidP="00390318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</w:tcPr>
          <w:p w:rsidR="00C05A2A" w:rsidRPr="009715CA" w:rsidRDefault="00C05A2A" w:rsidP="0039031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4273" w:type="dxa"/>
          </w:tcPr>
          <w:p w:rsidR="00C05A2A" w:rsidRPr="009715CA" w:rsidRDefault="00C05A2A" w:rsidP="00390318">
            <w:pPr>
              <w:suppressAutoHyphens/>
              <w:rPr>
                <w:lang w:eastAsia="ar-SA"/>
              </w:rPr>
            </w:pPr>
          </w:p>
        </w:tc>
      </w:tr>
      <w:tr w:rsidR="00C05A2A" w:rsidRPr="009715CA" w:rsidTr="00C05A2A">
        <w:tc>
          <w:tcPr>
            <w:tcW w:w="3707" w:type="dxa"/>
          </w:tcPr>
          <w:p w:rsidR="00C05A2A" w:rsidRPr="009715CA" w:rsidRDefault="00C05A2A" w:rsidP="00390318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</w:tcPr>
          <w:p w:rsidR="00C05A2A" w:rsidRPr="009715CA" w:rsidRDefault="00C05A2A" w:rsidP="00390318">
            <w:pPr>
              <w:suppressAutoHyphens/>
              <w:jc w:val="both"/>
              <w:rPr>
                <w:bCs/>
                <w:lang w:eastAsia="ar-SA"/>
              </w:rPr>
            </w:pPr>
          </w:p>
        </w:tc>
        <w:tc>
          <w:tcPr>
            <w:tcW w:w="4273" w:type="dxa"/>
          </w:tcPr>
          <w:p w:rsidR="00C05A2A" w:rsidRPr="009715CA" w:rsidRDefault="00C05A2A" w:rsidP="00390318">
            <w:pPr>
              <w:suppressAutoHyphens/>
              <w:rPr>
                <w:lang w:eastAsia="ar-SA"/>
              </w:rPr>
            </w:pPr>
          </w:p>
        </w:tc>
      </w:tr>
    </w:tbl>
    <w:p w:rsidR="009715CA" w:rsidRDefault="009715CA" w:rsidP="008F1FD7">
      <w:pPr>
        <w:keepNext/>
        <w:tabs>
          <w:tab w:val="num" w:pos="0"/>
        </w:tabs>
        <w:suppressAutoHyphens/>
        <w:ind w:left="1152" w:right="-1050" w:hanging="1152"/>
        <w:jc w:val="right"/>
        <w:outlineLvl w:val="5"/>
        <w:rPr>
          <w:rFonts w:cs="Calibri"/>
          <w:bCs/>
          <w:sz w:val="22"/>
          <w:szCs w:val="22"/>
          <w:lang w:eastAsia="ar-SA"/>
        </w:rPr>
      </w:pPr>
      <w:bookmarkStart w:id="1" w:name="_Toc223763544"/>
      <w:bookmarkStart w:id="2" w:name="_Toc223763697"/>
      <w:bookmarkStart w:id="3" w:name="_Toc223763770"/>
      <w:bookmarkStart w:id="4" w:name="_Toc223764111"/>
      <w:bookmarkStart w:id="5" w:name="_Toc223764487"/>
      <w:bookmarkStart w:id="6" w:name="_Toc223765212"/>
      <w:bookmarkStart w:id="7" w:name="_Toc223765298"/>
      <w:bookmarkStart w:id="8" w:name="_Toc223765377"/>
      <w:bookmarkStart w:id="9" w:name="_Toc223765436"/>
      <w:bookmarkStart w:id="10" w:name="_Toc223765490"/>
      <w:bookmarkStart w:id="11" w:name="_Toc223765628"/>
      <w:bookmarkStart w:id="12" w:name="_Toc223765767"/>
      <w:bookmarkStart w:id="13" w:name="_Toc247350537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9715CA" w:rsidRDefault="009715CA" w:rsidP="008F1FD7">
      <w:pPr>
        <w:keepNext/>
        <w:tabs>
          <w:tab w:val="num" w:pos="0"/>
        </w:tabs>
        <w:suppressAutoHyphens/>
        <w:ind w:left="1152" w:right="-1050" w:hanging="1152"/>
        <w:jc w:val="right"/>
        <w:outlineLvl w:val="5"/>
        <w:rPr>
          <w:rFonts w:cs="Calibri"/>
          <w:bCs/>
          <w:sz w:val="22"/>
          <w:szCs w:val="22"/>
          <w:lang w:eastAsia="ar-SA"/>
        </w:rPr>
      </w:pPr>
    </w:p>
    <w:sectPr w:rsidR="009715CA" w:rsidSect="009715CA">
      <w:pgSz w:w="11906" w:h="16838"/>
      <w:pgMar w:top="993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4A01"/>
    <w:multiLevelType w:val="multilevel"/>
    <w:tmpl w:val="3C0604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64D32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995776"/>
    <w:multiLevelType w:val="multilevel"/>
    <w:tmpl w:val="0A70A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C15769C"/>
    <w:multiLevelType w:val="hybridMultilevel"/>
    <w:tmpl w:val="6BD661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6E55019"/>
    <w:multiLevelType w:val="multilevel"/>
    <w:tmpl w:val="3C060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91E1F56"/>
    <w:multiLevelType w:val="multilevel"/>
    <w:tmpl w:val="024A4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62496811"/>
    <w:multiLevelType w:val="multilevel"/>
    <w:tmpl w:val="4C26BF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BCD5BF6"/>
    <w:multiLevelType w:val="multilevel"/>
    <w:tmpl w:val="F9BE7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76881497"/>
    <w:multiLevelType w:val="multilevel"/>
    <w:tmpl w:val="3C0604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78"/>
    <w:rsid w:val="0006310C"/>
    <w:rsid w:val="00673CDE"/>
    <w:rsid w:val="007220D2"/>
    <w:rsid w:val="007F7BCE"/>
    <w:rsid w:val="008A1E5B"/>
    <w:rsid w:val="008B790B"/>
    <w:rsid w:val="008F1FD7"/>
    <w:rsid w:val="009715CA"/>
    <w:rsid w:val="00C05A2A"/>
    <w:rsid w:val="00C83DEB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16A21-A613-4E89-93F4-3A37BC9C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4059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Kozlovskis</dc:creator>
  <cp:keywords/>
  <dc:description/>
  <cp:lastModifiedBy>Mirdza Stankevica</cp:lastModifiedBy>
  <cp:revision>2</cp:revision>
  <cp:lastPrinted>2016-07-14T10:29:00Z</cp:lastPrinted>
  <dcterms:created xsi:type="dcterms:W3CDTF">2016-07-18T12:32:00Z</dcterms:created>
  <dcterms:modified xsi:type="dcterms:W3CDTF">2016-07-18T12:32:00Z</dcterms:modified>
</cp:coreProperties>
</file>