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CD3" w:rsidRPr="00FC5C17" w:rsidRDefault="00975CD3" w:rsidP="00975CD3">
      <w:pPr>
        <w:tabs>
          <w:tab w:val="left" w:pos="8280"/>
        </w:tabs>
        <w:ind w:right="43"/>
        <w:jc w:val="center"/>
        <w:rPr>
          <w:lang w:val="lv-LV"/>
        </w:rPr>
      </w:pPr>
      <w:r w:rsidRPr="00FC5C17">
        <w:rPr>
          <w:noProof/>
          <w:sz w:val="20"/>
          <w:szCs w:val="20"/>
          <w:lang w:val="lv-LV" w:eastAsia="lv-LV"/>
        </w:rPr>
        <w:drawing>
          <wp:inline distT="0" distB="0" distL="0" distR="0" wp14:anchorId="453CB4CA" wp14:editId="44F0913C">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975CD3" w:rsidRPr="00FC5C17" w:rsidRDefault="00975CD3" w:rsidP="00975CD3">
      <w:pPr>
        <w:keepNext/>
        <w:widowControl w:val="0"/>
        <w:tabs>
          <w:tab w:val="left" w:pos="360"/>
        </w:tabs>
        <w:suppressAutoHyphens/>
        <w:ind w:right="43"/>
        <w:jc w:val="center"/>
        <w:outlineLvl w:val="6"/>
        <w:rPr>
          <w:rFonts w:eastAsia="Lucida Sans Unicode" w:cs="Tahoma"/>
          <w:lang w:val="lv-LV"/>
        </w:rPr>
      </w:pPr>
      <w:r w:rsidRPr="00FC5C17">
        <w:rPr>
          <w:rFonts w:eastAsia="Lucida Sans Unicode" w:cs="Tahoma"/>
          <w:lang w:val="lv-LV"/>
        </w:rPr>
        <w:t>JĒKABPILS PILSĒTAS PAŠVALDĪBA</w:t>
      </w:r>
    </w:p>
    <w:p w:rsidR="00975CD3" w:rsidRPr="00FC5C17" w:rsidRDefault="00975CD3" w:rsidP="00975CD3">
      <w:pPr>
        <w:widowControl w:val="0"/>
        <w:tabs>
          <w:tab w:val="right" w:pos="9000"/>
        </w:tabs>
        <w:suppressAutoHyphens/>
        <w:ind w:right="43"/>
        <w:jc w:val="center"/>
        <w:rPr>
          <w:rFonts w:eastAsia="Lucida Sans Unicode" w:cs="Tahoma"/>
          <w:sz w:val="20"/>
          <w:szCs w:val="20"/>
          <w:lang w:val="lv-LV"/>
        </w:rPr>
      </w:pPr>
      <w:r w:rsidRPr="00FC5C17">
        <w:rPr>
          <w:rFonts w:eastAsia="Lucida Sans Unicode" w:cs="Tahoma"/>
          <w:sz w:val="20"/>
          <w:szCs w:val="20"/>
          <w:lang w:val="lv-LV"/>
        </w:rPr>
        <w:t xml:space="preserve">IEPIRKUMU KOMISIJA </w:t>
      </w:r>
    </w:p>
    <w:p w:rsidR="00975CD3" w:rsidRPr="00FC5C17" w:rsidRDefault="00975CD3" w:rsidP="00975CD3">
      <w:pPr>
        <w:widowControl w:val="0"/>
        <w:tabs>
          <w:tab w:val="right" w:pos="9000"/>
        </w:tabs>
        <w:suppressAutoHyphens/>
        <w:ind w:right="43"/>
        <w:jc w:val="center"/>
        <w:rPr>
          <w:rFonts w:eastAsia="Lucida Sans Unicode" w:cs="Tahoma"/>
          <w:sz w:val="20"/>
          <w:szCs w:val="20"/>
          <w:lang w:val="lv-LV"/>
        </w:rPr>
      </w:pPr>
      <w:r w:rsidRPr="00FC5C17">
        <w:rPr>
          <w:rFonts w:eastAsia="Lucida Sans Unicode" w:cs="Tahoma"/>
          <w:sz w:val="20"/>
          <w:szCs w:val="20"/>
          <w:lang w:val="lv-LV"/>
        </w:rPr>
        <w:t>Reģistrācijas Nr.90000024205</w:t>
      </w:r>
    </w:p>
    <w:p w:rsidR="00975CD3" w:rsidRPr="00FC5C17" w:rsidRDefault="00975CD3" w:rsidP="00975CD3">
      <w:pPr>
        <w:keepNext/>
        <w:widowControl w:val="0"/>
        <w:pBdr>
          <w:bottom w:val="single" w:sz="12" w:space="0" w:color="auto"/>
        </w:pBdr>
        <w:suppressAutoHyphens/>
        <w:ind w:right="43"/>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Brīvības iela 120, Jēkabpils, LV – 5201</w:t>
      </w:r>
    </w:p>
    <w:p w:rsidR="00975CD3" w:rsidRPr="00FC5C17" w:rsidRDefault="00975CD3" w:rsidP="00975CD3">
      <w:pPr>
        <w:keepNext/>
        <w:widowControl w:val="0"/>
        <w:pBdr>
          <w:bottom w:val="single" w:sz="12" w:space="0" w:color="auto"/>
        </w:pBdr>
        <w:suppressAutoHyphens/>
        <w:ind w:right="43"/>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Tālrunis 65236777, fakss 65207304,</w:t>
      </w:r>
      <w:r w:rsidRPr="00FC5C17">
        <w:rPr>
          <w:rFonts w:eastAsia="Lucida Sans Unicode"/>
          <w:bCs/>
          <w:color w:val="000000"/>
          <w:sz w:val="20"/>
          <w:szCs w:val="20"/>
          <w:lang w:val="lv-LV" w:eastAsia="ar-SA"/>
        </w:rPr>
        <w:t xml:space="preserve"> </w:t>
      </w:r>
      <w:r w:rsidRPr="00FC5C17">
        <w:rPr>
          <w:rFonts w:eastAsia="Lucida Sans Unicode" w:cs="Tahoma"/>
          <w:bCs/>
          <w:color w:val="000000"/>
          <w:sz w:val="20"/>
          <w:szCs w:val="20"/>
          <w:lang w:val="lv-LV" w:eastAsia="ar-SA"/>
        </w:rPr>
        <w:t xml:space="preserve">elektroniskais pasts </w:t>
      </w:r>
      <w:r w:rsidRPr="00FC5C17">
        <w:rPr>
          <w:rFonts w:eastAsia="Lucida Sans Unicode" w:cs="Tahoma"/>
          <w:color w:val="000000"/>
          <w:sz w:val="20"/>
          <w:szCs w:val="20"/>
          <w:lang w:val="lv-LV" w:eastAsia="ar-SA"/>
        </w:rPr>
        <w:t>vpa@jekabpils.lv</w:t>
      </w:r>
    </w:p>
    <w:p w:rsidR="00975CD3" w:rsidRPr="00FC5C17" w:rsidRDefault="00975CD3" w:rsidP="00975CD3">
      <w:pPr>
        <w:widowControl w:val="0"/>
        <w:suppressAutoHyphens/>
        <w:ind w:right="43"/>
        <w:jc w:val="center"/>
        <w:rPr>
          <w:rFonts w:eastAsia="Lucida Sans Unicode"/>
          <w:lang w:val="lv-LV"/>
        </w:rPr>
      </w:pPr>
      <w:r w:rsidRPr="00FC5C17">
        <w:rPr>
          <w:rFonts w:eastAsia="Lucida Sans Unicode"/>
          <w:lang w:val="lv-LV"/>
        </w:rPr>
        <w:t>Jēkabpilī</w:t>
      </w:r>
    </w:p>
    <w:p w:rsidR="00975CD3" w:rsidRPr="00FC5C17" w:rsidRDefault="00975CD3" w:rsidP="00975CD3">
      <w:pPr>
        <w:tabs>
          <w:tab w:val="left" w:pos="9360"/>
        </w:tabs>
        <w:jc w:val="both"/>
        <w:rPr>
          <w:lang w:val="lv-LV"/>
        </w:rPr>
      </w:pPr>
    </w:p>
    <w:p w:rsidR="00975CD3" w:rsidRPr="00FC5C17" w:rsidRDefault="00975CD3" w:rsidP="00975CD3">
      <w:pPr>
        <w:tabs>
          <w:tab w:val="left" w:pos="8280"/>
        </w:tabs>
        <w:jc w:val="both"/>
        <w:rPr>
          <w:color w:val="FF0000"/>
          <w:u w:val="single"/>
          <w:lang w:val="lv-LV"/>
        </w:rPr>
      </w:pPr>
      <w:r>
        <w:rPr>
          <w:color w:val="000000"/>
          <w:u w:val="single"/>
          <w:lang w:val="lv-LV"/>
        </w:rPr>
        <w:t>3</w:t>
      </w:r>
      <w:r w:rsidR="00A57C19">
        <w:rPr>
          <w:color w:val="000000"/>
          <w:u w:val="single"/>
          <w:lang w:val="lv-LV"/>
        </w:rPr>
        <w:t>1</w:t>
      </w:r>
      <w:bookmarkStart w:id="0" w:name="_GoBack"/>
      <w:bookmarkEnd w:id="0"/>
      <w:r>
        <w:rPr>
          <w:color w:val="000000"/>
          <w:u w:val="single"/>
          <w:lang w:val="lv-LV"/>
        </w:rPr>
        <w:t>.03</w:t>
      </w:r>
      <w:r w:rsidRPr="00FC5C17">
        <w:rPr>
          <w:color w:val="000000"/>
          <w:u w:val="single"/>
          <w:lang w:val="lv-LV"/>
        </w:rPr>
        <w:t>.2016.</w:t>
      </w:r>
      <w:r w:rsidRPr="00FC5C17">
        <w:rPr>
          <w:color w:val="000000"/>
          <w:lang w:val="lv-LV"/>
        </w:rPr>
        <w:t xml:space="preserve"> Nr.</w:t>
      </w:r>
      <w:r w:rsidRPr="00FC5C17">
        <w:rPr>
          <w:b/>
          <w:bCs/>
          <w:lang w:val="lv-LV"/>
        </w:rPr>
        <w:t xml:space="preserve"> </w:t>
      </w:r>
      <w:r w:rsidRPr="00FC5C17">
        <w:rPr>
          <w:bCs/>
          <w:u w:val="single"/>
          <w:lang w:val="lv-LV"/>
        </w:rPr>
        <w:t>1.2.13.1/</w:t>
      </w:r>
      <w:r>
        <w:rPr>
          <w:bCs/>
          <w:u w:val="single"/>
          <w:lang w:val="lv-LV"/>
        </w:rPr>
        <w:t>078</w:t>
      </w:r>
    </w:p>
    <w:p w:rsidR="00975CD3" w:rsidRPr="00FC5C17" w:rsidRDefault="00975CD3" w:rsidP="00975CD3">
      <w:pPr>
        <w:pStyle w:val="xl23"/>
        <w:widowControl/>
        <w:suppressAutoHyphens w:val="0"/>
        <w:spacing w:before="0" w:after="0"/>
        <w:rPr>
          <w:rFonts w:ascii="Times New Roman" w:eastAsia="Times New Roman" w:hAnsi="Times New Roman" w:cs="Times New Roman"/>
          <w:szCs w:val="24"/>
          <w:lang w:val="lv-LV"/>
        </w:rPr>
      </w:pPr>
    </w:p>
    <w:p w:rsidR="00975CD3" w:rsidRDefault="00975CD3" w:rsidP="00975CD3">
      <w:pPr>
        <w:ind w:right="43"/>
        <w:jc w:val="right"/>
        <w:rPr>
          <w:lang w:val="lv-LV"/>
        </w:rPr>
      </w:pPr>
      <w:r>
        <w:rPr>
          <w:lang w:val="lv-LV"/>
        </w:rPr>
        <w:t>Visiem piegādātājiem</w:t>
      </w:r>
    </w:p>
    <w:p w:rsidR="00975CD3" w:rsidRPr="00FC5C17" w:rsidRDefault="00975CD3" w:rsidP="00975CD3">
      <w:pPr>
        <w:pStyle w:val="Heading4"/>
        <w:tabs>
          <w:tab w:val="left" w:pos="8280"/>
        </w:tabs>
        <w:ind w:right="43"/>
      </w:pPr>
    </w:p>
    <w:p w:rsidR="00975CD3" w:rsidRPr="00FC5C17" w:rsidRDefault="00975CD3" w:rsidP="00975CD3">
      <w:pPr>
        <w:tabs>
          <w:tab w:val="left" w:pos="9360"/>
        </w:tabs>
        <w:ind w:right="43"/>
        <w:jc w:val="both"/>
        <w:rPr>
          <w:bCs/>
          <w:lang w:val="lv-LV"/>
        </w:rPr>
      </w:pPr>
      <w:r w:rsidRPr="00FC5C17">
        <w:rPr>
          <w:bCs/>
          <w:lang w:val="lv-LV"/>
        </w:rPr>
        <w:t>Par publisko iepirkumu</w:t>
      </w:r>
    </w:p>
    <w:p w:rsidR="00975CD3" w:rsidRPr="00FC5C17" w:rsidRDefault="00975CD3" w:rsidP="00975CD3">
      <w:pPr>
        <w:tabs>
          <w:tab w:val="left" w:pos="9360"/>
        </w:tabs>
        <w:ind w:right="43"/>
        <w:jc w:val="both"/>
        <w:rPr>
          <w:bCs/>
          <w:lang w:val="lv-LV"/>
        </w:rPr>
      </w:pPr>
      <w:r w:rsidRPr="00FC5C17">
        <w:rPr>
          <w:bCs/>
          <w:lang w:val="lv-LV"/>
        </w:rPr>
        <w:t>ar identifikācijas Nr. JPP 201</w:t>
      </w:r>
      <w:r>
        <w:rPr>
          <w:bCs/>
          <w:lang w:val="lv-LV"/>
        </w:rPr>
        <w:t>6</w:t>
      </w:r>
      <w:r w:rsidRPr="00FC5C17">
        <w:rPr>
          <w:bCs/>
          <w:lang w:val="lv-LV"/>
        </w:rPr>
        <w:t>/</w:t>
      </w:r>
      <w:r>
        <w:rPr>
          <w:bCs/>
          <w:lang w:val="lv-LV"/>
        </w:rPr>
        <w:t>19</w:t>
      </w:r>
    </w:p>
    <w:p w:rsidR="00975CD3" w:rsidRPr="00FC5C17" w:rsidRDefault="00975CD3" w:rsidP="00975CD3">
      <w:pPr>
        <w:tabs>
          <w:tab w:val="left" w:pos="9360"/>
        </w:tabs>
        <w:ind w:right="43"/>
        <w:jc w:val="both"/>
        <w:rPr>
          <w:b/>
          <w:bCs/>
          <w:lang w:val="lv-LV"/>
        </w:rPr>
      </w:pPr>
    </w:p>
    <w:p w:rsidR="004A4621" w:rsidRPr="00AA5551" w:rsidRDefault="004A4621" w:rsidP="004A4621">
      <w:pPr>
        <w:tabs>
          <w:tab w:val="left" w:pos="9360"/>
        </w:tabs>
        <w:ind w:right="43" w:firstLine="720"/>
        <w:jc w:val="both"/>
        <w:rPr>
          <w:lang w:val="lv-LV"/>
        </w:rPr>
      </w:pPr>
      <w:r w:rsidRPr="00FC5C17">
        <w:rPr>
          <w:lang w:val="lv-LV"/>
        </w:rPr>
        <w:t xml:space="preserve">Jēkabpils pilsētas pašvaldības iepirkuma komisija ir saņēmusi </w:t>
      </w:r>
      <w:r>
        <w:rPr>
          <w:lang w:val="lv-LV"/>
        </w:rPr>
        <w:t>Piegādātāja</w:t>
      </w:r>
      <w:r w:rsidRPr="00FC5C17">
        <w:rPr>
          <w:lang w:val="lv-LV"/>
        </w:rPr>
        <w:t xml:space="preserve"> </w:t>
      </w:r>
      <w:r>
        <w:rPr>
          <w:lang w:val="lv-LV"/>
        </w:rPr>
        <w:t>pretenziju</w:t>
      </w:r>
      <w:r w:rsidRPr="00FC5C17">
        <w:rPr>
          <w:lang w:val="lv-LV"/>
        </w:rPr>
        <w:t>, kas attiecas uz publisk</w:t>
      </w:r>
      <w:r>
        <w:rPr>
          <w:lang w:val="lv-LV"/>
        </w:rPr>
        <w:t>ā</w:t>
      </w:r>
      <w:r w:rsidRPr="00FC5C17">
        <w:rPr>
          <w:lang w:val="lv-LV"/>
        </w:rPr>
        <w:t xml:space="preserve"> iepirkum</w:t>
      </w:r>
      <w:r>
        <w:rPr>
          <w:lang w:val="lv-LV"/>
        </w:rPr>
        <w:t>a</w:t>
      </w:r>
      <w:r w:rsidRPr="00FC5C17">
        <w:rPr>
          <w:lang w:val="lv-LV"/>
        </w:rPr>
        <w:t xml:space="preserve"> </w:t>
      </w:r>
      <w:r w:rsidRPr="00FC5C17">
        <w:rPr>
          <w:i/>
          <w:color w:val="000000"/>
          <w:lang w:val="lv-LV"/>
        </w:rPr>
        <w:t>“</w:t>
      </w:r>
      <w:r>
        <w:rPr>
          <w:i/>
          <w:lang w:val="lv-LV"/>
        </w:rPr>
        <w:t>Žalūziju piegāde un uzstādīšana Jēkabpils 3.vidusskolas vajadzībām</w:t>
      </w:r>
      <w:r w:rsidRPr="00AA5551">
        <w:rPr>
          <w:lang w:val="lv-LV"/>
        </w:rPr>
        <w:t>”, identifikācijas Nr. JPP 2016/1</w:t>
      </w:r>
      <w:r>
        <w:rPr>
          <w:lang w:val="lv-LV"/>
        </w:rPr>
        <w:t>9</w:t>
      </w:r>
      <w:r w:rsidRPr="00AA5551">
        <w:rPr>
          <w:lang w:val="lv-LV"/>
        </w:rPr>
        <w:t xml:space="preserve">, </w:t>
      </w:r>
      <w:r>
        <w:rPr>
          <w:lang w:val="lv-LV"/>
        </w:rPr>
        <w:t>nolikumu,</w:t>
      </w:r>
      <w:r w:rsidRPr="00AA5551">
        <w:rPr>
          <w:lang w:val="lv-LV"/>
        </w:rPr>
        <w:t xml:space="preserve"> izskatījusi to un sniedz atbildi:</w:t>
      </w:r>
    </w:p>
    <w:p w:rsidR="004A4621" w:rsidRPr="00AA5551" w:rsidRDefault="004A4621" w:rsidP="004A4621">
      <w:pPr>
        <w:ind w:right="43"/>
        <w:jc w:val="both"/>
        <w:rPr>
          <w:color w:val="000000"/>
          <w:u w:val="single"/>
          <w:lang w:val="lv-LV"/>
        </w:rPr>
      </w:pPr>
    </w:p>
    <w:p w:rsidR="004A4621" w:rsidRDefault="004A4621" w:rsidP="004A4621">
      <w:pPr>
        <w:ind w:right="43"/>
        <w:jc w:val="both"/>
        <w:rPr>
          <w:color w:val="000000"/>
          <w:lang w:val="lv-LV"/>
        </w:rPr>
      </w:pPr>
      <w:r w:rsidRPr="00AA5551">
        <w:rPr>
          <w:color w:val="000000"/>
          <w:u w:val="single"/>
          <w:lang w:val="lv-LV"/>
        </w:rPr>
        <w:t>Jautājums:</w:t>
      </w:r>
      <w:r w:rsidRPr="00AA5551">
        <w:rPr>
          <w:color w:val="000000"/>
          <w:lang w:val="lv-LV"/>
        </w:rPr>
        <w:t xml:space="preserve"> </w:t>
      </w:r>
      <w:r>
        <w:rPr>
          <w:color w:val="000000"/>
          <w:lang w:val="lv-LV"/>
        </w:rPr>
        <w:t xml:space="preserve">Lūdzam skaidrot iepirkuma nolikuma 10.3.2.punktu: “informē Pretendentu par to, ka tam konstatēti nodokļu parādi, tajā skaitā valsts sociālās apdrošināšanas obligāto iemaksu parādi, kas kopsummā pārsniedz 150 </w:t>
      </w:r>
      <w:proofErr w:type="spellStart"/>
      <w:r w:rsidRPr="00856266">
        <w:rPr>
          <w:i/>
          <w:color w:val="000000"/>
          <w:lang w:val="lv-LV"/>
        </w:rPr>
        <w:t>euro</w:t>
      </w:r>
      <w:proofErr w:type="spellEnd"/>
      <w:r>
        <w:rPr>
          <w:color w:val="000000"/>
          <w:lang w:val="lv-LV"/>
        </w:rPr>
        <w:t xml:space="preserve">, </w:t>
      </w:r>
      <w:r w:rsidRPr="002A0C53">
        <w:rPr>
          <w:b/>
          <w:color w:val="000000"/>
          <w:lang w:val="lv-LV"/>
        </w:rPr>
        <w:t>un nosaka termiņu – 10 darbdienas pēc informācijas izsniegšanas vai nosūtīšanas dienas – konstatēto parādu nomaksai un parādu nomaksas apliecinājuma iesniegšanai</w:t>
      </w:r>
      <w:r w:rsidRPr="002A0C53">
        <w:rPr>
          <w:color w:val="000000"/>
          <w:lang w:val="lv-LV"/>
        </w:rPr>
        <w:t xml:space="preserve">. </w:t>
      </w:r>
      <w:r>
        <w:rPr>
          <w:color w:val="000000"/>
          <w:lang w:val="lv-LV"/>
        </w:rPr>
        <w:t>Pretendents, lai apliecinātu …”.</w:t>
      </w:r>
    </w:p>
    <w:p w:rsidR="004A4621" w:rsidRDefault="004A4621" w:rsidP="004A4621">
      <w:pPr>
        <w:ind w:right="43"/>
        <w:jc w:val="both"/>
        <w:rPr>
          <w:color w:val="000000"/>
          <w:lang w:val="lv-LV"/>
        </w:rPr>
      </w:pPr>
      <w:r>
        <w:rPr>
          <w:color w:val="000000"/>
          <w:lang w:val="lv-LV"/>
        </w:rPr>
        <w:tab/>
        <w:t xml:space="preserve">Līdzīgi arī 17.3.punktā nav noteikts, ka parāds, kas pārsniedz 150 </w:t>
      </w:r>
      <w:proofErr w:type="spellStart"/>
      <w:r w:rsidRPr="00856266">
        <w:rPr>
          <w:i/>
          <w:color w:val="000000"/>
          <w:lang w:val="lv-LV"/>
        </w:rPr>
        <w:t>euro</w:t>
      </w:r>
      <w:proofErr w:type="spellEnd"/>
      <w:r>
        <w:rPr>
          <w:color w:val="000000"/>
          <w:lang w:val="lv-LV"/>
        </w:rPr>
        <w:t>, nevar būt uz dienu, kad iepirkuma komisija pieņēmusi lēmumu par iepirkuma uzsākšanu, par ko Pasūtītājs izslēdz Pretendentu no turpmākās darbības iepirkumā.</w:t>
      </w:r>
    </w:p>
    <w:p w:rsidR="004A4621" w:rsidRPr="00401DE9" w:rsidRDefault="004A4621" w:rsidP="004A4621">
      <w:pPr>
        <w:ind w:right="43"/>
        <w:jc w:val="both"/>
        <w:rPr>
          <w:color w:val="000000"/>
          <w:lang w:val="lv-LV"/>
        </w:rPr>
      </w:pPr>
      <w:r>
        <w:rPr>
          <w:color w:val="000000"/>
          <w:lang w:val="lv-LV"/>
        </w:rPr>
        <w:tab/>
      </w:r>
      <w:r w:rsidRPr="00401DE9">
        <w:rPr>
          <w:color w:val="000000"/>
          <w:lang w:val="lv-LV"/>
        </w:rPr>
        <w:t xml:space="preserve">Publisko iepirkumu likumā nav noteiktas tiesības noteikt termiņu – </w:t>
      </w:r>
      <w:r w:rsidRPr="00401DE9">
        <w:rPr>
          <w:b/>
          <w:color w:val="000000"/>
          <w:lang w:val="lv-LV"/>
        </w:rPr>
        <w:t>10 darbdienas pēc informācijas izsniegšanas vai nosūtīšanas dienas – konstatēto parādu nomaksai</w:t>
      </w:r>
      <w:r w:rsidRPr="00401DE9">
        <w:rPr>
          <w:color w:val="000000"/>
          <w:lang w:val="lv-LV"/>
        </w:rPr>
        <w:t>, taču nolikumā šādas tiesības ir paredzētas.</w:t>
      </w:r>
    </w:p>
    <w:p w:rsidR="004A4621" w:rsidRDefault="004A4621" w:rsidP="004A4621">
      <w:pPr>
        <w:ind w:left="360" w:right="43" w:firstLine="360"/>
        <w:jc w:val="both"/>
        <w:rPr>
          <w:lang w:val="lv-LV"/>
        </w:rPr>
      </w:pPr>
      <w:r>
        <w:rPr>
          <w:lang w:val="lv-LV"/>
        </w:rPr>
        <w:t>Uzskatām, ka ir pārkāptas Publisko iepirkumu likuma normas un lūdzam skaidrojumu.</w:t>
      </w:r>
    </w:p>
    <w:p w:rsidR="004A4621" w:rsidRDefault="004A4621" w:rsidP="004A4621">
      <w:pPr>
        <w:ind w:left="360" w:right="43"/>
        <w:jc w:val="both"/>
        <w:rPr>
          <w:lang w:val="lv-LV"/>
        </w:rPr>
      </w:pPr>
    </w:p>
    <w:p w:rsidR="004A4621" w:rsidRDefault="004A4621" w:rsidP="004A4621">
      <w:pPr>
        <w:shd w:val="clear" w:color="auto" w:fill="FFFFFF"/>
        <w:ind w:right="43"/>
        <w:jc w:val="both"/>
        <w:rPr>
          <w:color w:val="000000" w:themeColor="text1"/>
          <w:lang w:val="lv-LV"/>
        </w:rPr>
      </w:pPr>
      <w:r w:rsidRPr="00AA5551">
        <w:rPr>
          <w:u w:val="single"/>
          <w:lang w:val="lv-LV"/>
        </w:rPr>
        <w:t>Atbilde:</w:t>
      </w:r>
      <w:r w:rsidRPr="00AA5551">
        <w:rPr>
          <w:i/>
          <w:lang w:val="lv-LV"/>
        </w:rPr>
        <w:t xml:space="preserve"> </w:t>
      </w:r>
      <w:r>
        <w:rPr>
          <w:lang w:val="lv-LV"/>
        </w:rPr>
        <w:t xml:space="preserve">Sakarā ar radušos pārrakstīšanās kļūdu, un, saskaņā ar </w:t>
      </w:r>
      <w:r w:rsidRPr="00C0599E">
        <w:rPr>
          <w:color w:val="000000" w:themeColor="text1"/>
          <w:lang w:val="lv-LV"/>
        </w:rPr>
        <w:t>Publisko iepirkumu likuma 8.² panta astotās daļas 2.punktā noteikt</w:t>
      </w:r>
      <w:r>
        <w:rPr>
          <w:color w:val="000000" w:themeColor="text1"/>
          <w:lang w:val="lv-LV"/>
        </w:rPr>
        <w:t>o, izteikt publiskā iepirkuma nolikuma 10.3.2.2.apakšpunktu sekojošā redakcijā:</w:t>
      </w:r>
    </w:p>
    <w:p w:rsidR="004A4621" w:rsidRPr="00C0599E" w:rsidRDefault="004A4621" w:rsidP="004A4621">
      <w:pPr>
        <w:ind w:firstLine="488"/>
        <w:jc w:val="both"/>
        <w:rPr>
          <w:lang w:val="lv-LV"/>
        </w:rPr>
      </w:pPr>
      <w:r>
        <w:t>“</w:t>
      </w:r>
      <w:r w:rsidRPr="00C0599E">
        <w:rPr>
          <w:lang w:val="lv-LV"/>
        </w:rPr>
        <w:t xml:space="preserve">informē Pretendentu par to, ka tam konstatēti nodokļu parādi, tajā skaitā valsts sociālās apdrošināšanas obligāto iemaksu parādi, kas kopsummā pārsniedz 150 </w:t>
      </w:r>
      <w:proofErr w:type="spellStart"/>
      <w:r w:rsidRPr="00C0599E">
        <w:rPr>
          <w:i/>
          <w:lang w:val="lv-LV"/>
        </w:rPr>
        <w:t>euro</w:t>
      </w:r>
      <w:proofErr w:type="spellEnd"/>
      <w:r w:rsidRPr="00C0599E">
        <w:rPr>
          <w:lang w:val="lv-LV"/>
        </w:rPr>
        <w:t xml:space="preserve">, un </w:t>
      </w:r>
      <w:r w:rsidRPr="00C0599E">
        <w:rPr>
          <w:b/>
          <w:lang w:val="lv-LV"/>
        </w:rPr>
        <w:t>nosaka termiņu – 10 dienas pēc informācijas izsniegšanas vai nosūtīšanas dienas – konstatēto parādu nomaksai un parādu nomaksas apliecinājuma iesniegšanai</w:t>
      </w:r>
      <w:r w:rsidRPr="00C0599E">
        <w:rPr>
          <w:lang w:val="lv-LV"/>
        </w:rPr>
        <w:t xml:space="preserve">. Pretendents, lai apliecinātu, ka tam nav nodokļu parādu, tajā skaitā valsts sociālās apdrošināšanas obligāto iemaksu parādu, kas kopsummā pārsniedz 150 </w:t>
      </w:r>
      <w:proofErr w:type="spellStart"/>
      <w:r w:rsidRPr="00C0599E">
        <w:rPr>
          <w:i/>
          <w:lang w:val="lv-LV"/>
        </w:rPr>
        <w:t>euro</w:t>
      </w:r>
      <w:proofErr w:type="spellEnd"/>
      <w:r w:rsidRPr="00C0599E">
        <w:rPr>
          <w:lang w:val="lv-LV"/>
        </w:rPr>
        <w:t xml:space="preserve">, iesniedz attiecīgi Pretendenta vai tā pārstāvja apliecinātu izdruku no Valsts ieņēmumu dienesta elektroniskās deklarēšanas sistēmas vai pašvaldības izdotu izziņu par to, ka attiecīgajai personai laikā pēc Pasūtītāja nosūtītās informācijas saņemšanas dienas nav nodokļu parādu, tajā skaitā valsts sociālās apdrošināšanas obligāto iemaksu parādu, kas kopsummā pārsniedz 150 </w:t>
      </w:r>
      <w:proofErr w:type="spellStart"/>
      <w:r w:rsidRPr="00C0599E">
        <w:rPr>
          <w:i/>
          <w:lang w:val="lv-LV"/>
        </w:rPr>
        <w:t>euro</w:t>
      </w:r>
      <w:proofErr w:type="spellEnd"/>
      <w:r w:rsidRPr="00C0599E">
        <w:rPr>
          <w:lang w:val="lv-LV"/>
        </w:rPr>
        <w:t>. Ja noteiktajā termiņā minētie dokumenti nav iesniegti, Pasūtītājs Pretendentu izslēdz no turpmākās dalības iepirkumā.”</w:t>
      </w:r>
    </w:p>
    <w:p w:rsidR="004A4621" w:rsidRDefault="004A4621" w:rsidP="004A4621">
      <w:pPr>
        <w:shd w:val="clear" w:color="auto" w:fill="FFFFFF"/>
        <w:ind w:right="43"/>
        <w:jc w:val="both"/>
        <w:rPr>
          <w:lang w:val="lv-LV"/>
        </w:rPr>
      </w:pPr>
      <w:r>
        <w:rPr>
          <w:lang w:val="lv-LV"/>
        </w:rPr>
        <w:tab/>
        <w:t xml:space="preserve">Publiskā iepirkuma nolikumā 17.3.punktā nav </w:t>
      </w:r>
      <w:r>
        <w:rPr>
          <w:color w:val="000000"/>
          <w:lang w:val="lv-LV"/>
        </w:rPr>
        <w:t xml:space="preserve">noteikts, ka parāds, kas pārsniedz 150 </w:t>
      </w:r>
      <w:proofErr w:type="spellStart"/>
      <w:r w:rsidRPr="00856266">
        <w:rPr>
          <w:i/>
          <w:color w:val="000000"/>
          <w:lang w:val="lv-LV"/>
        </w:rPr>
        <w:t>euro</w:t>
      </w:r>
      <w:proofErr w:type="spellEnd"/>
      <w:r>
        <w:rPr>
          <w:color w:val="000000"/>
          <w:lang w:val="lv-LV"/>
        </w:rPr>
        <w:t>, nevar būt uz dienu, kad iepirkuma komisija pieņēmusi lēmumu par iepirkuma uzsākšanu</w:t>
      </w:r>
      <w:r>
        <w:rPr>
          <w:lang w:val="lv-LV"/>
        </w:rPr>
        <w:t>, jo tas neattiecas uz šo publisko iepirkumu, kad paziņojums par plānoto līgumu par iepirkuma uzsākšanu nav jāpublicē Iepirkumu uzraudzības biroja mājaslapā.</w:t>
      </w:r>
    </w:p>
    <w:p w:rsidR="004A4621" w:rsidRDefault="004A4621" w:rsidP="004A4621">
      <w:pPr>
        <w:shd w:val="clear" w:color="auto" w:fill="FFFFFF"/>
        <w:ind w:right="43" w:firstLine="720"/>
        <w:jc w:val="both"/>
        <w:rPr>
          <w:lang w:val="lv-LV"/>
        </w:rPr>
      </w:pPr>
      <w:r>
        <w:rPr>
          <w:lang w:val="lv-LV"/>
        </w:rPr>
        <w:lastRenderedPageBreak/>
        <w:t>Šajā iepirkumā, kad paziņojums par plānoto līgumu par iepirkuma uzsākšanu ir publicēts Iepirkumu uzraudzības biroja mājaslapā, pretendents tiek pārbaudīts par nodokļu parāda esamību (neesamību) dienā, kad paziņojums par plānoto līgumu par iepirkuma uzsākšanu ir publicēts Iepirkumu uzraudzības biroja mājaslapā un dienā, kad tiek pieņemts lēmums par iespējamu līguma slēgšanas tiesību piešķiršanu.</w:t>
      </w:r>
    </w:p>
    <w:p w:rsidR="004A4621" w:rsidRDefault="004A4621" w:rsidP="004A4621">
      <w:pPr>
        <w:shd w:val="clear" w:color="auto" w:fill="FFFFFF"/>
        <w:ind w:right="43"/>
        <w:jc w:val="both"/>
        <w:rPr>
          <w:lang w:val="lv-LV"/>
        </w:rPr>
      </w:pPr>
    </w:p>
    <w:p w:rsidR="004A4621" w:rsidRDefault="004A4621" w:rsidP="004A4621">
      <w:pPr>
        <w:shd w:val="clear" w:color="auto" w:fill="FFFFFF"/>
        <w:ind w:right="43"/>
        <w:jc w:val="both"/>
        <w:rPr>
          <w:lang w:val="lv-LV"/>
        </w:rPr>
      </w:pPr>
    </w:p>
    <w:p w:rsidR="004A4621" w:rsidRPr="00AA5551" w:rsidRDefault="004A4621" w:rsidP="004A4621">
      <w:pPr>
        <w:shd w:val="clear" w:color="auto" w:fill="FFFFFF"/>
        <w:ind w:right="43"/>
        <w:jc w:val="both"/>
        <w:rPr>
          <w:lang w:val="lv-LV"/>
        </w:rPr>
      </w:pPr>
      <w:r w:rsidRPr="00AA5551">
        <w:rPr>
          <w:lang w:val="lv-LV"/>
        </w:rPr>
        <w:t>Komisijas priekšsēdētāja vietnieks</w:t>
      </w:r>
      <w:r w:rsidRPr="00AA5551">
        <w:rPr>
          <w:lang w:val="lv-LV"/>
        </w:rPr>
        <w:tab/>
      </w:r>
      <w:r w:rsidRPr="00AA5551">
        <w:rPr>
          <w:lang w:val="lv-LV"/>
        </w:rPr>
        <w:tab/>
      </w:r>
      <w:r w:rsidRPr="00AA5551">
        <w:rPr>
          <w:lang w:val="lv-LV"/>
        </w:rPr>
        <w:tab/>
        <w:t xml:space="preserve">                                          </w:t>
      </w:r>
      <w:proofErr w:type="spellStart"/>
      <w:r w:rsidRPr="00AA5551">
        <w:rPr>
          <w:lang w:val="lv-LV"/>
        </w:rPr>
        <w:t>A.Kozlovskis</w:t>
      </w:r>
      <w:proofErr w:type="spellEnd"/>
    </w:p>
    <w:p w:rsidR="004A4621" w:rsidRPr="00FC5C17" w:rsidRDefault="004A4621" w:rsidP="004A4621">
      <w:pPr>
        <w:rPr>
          <w:lang w:val="lv-LV"/>
        </w:rPr>
      </w:pPr>
    </w:p>
    <w:p w:rsidR="004A4621" w:rsidRPr="00FC5C17" w:rsidRDefault="004A4621" w:rsidP="004A4621">
      <w:pPr>
        <w:rPr>
          <w:lang w:val="lv-LV"/>
        </w:rPr>
      </w:pPr>
      <w:r w:rsidRPr="00FC5C17">
        <w:rPr>
          <w:sz w:val="22"/>
          <w:lang w:val="lv-LV"/>
        </w:rPr>
        <w:t xml:space="preserve">Stankevica </w:t>
      </w:r>
      <w:r w:rsidRPr="00FC5C17">
        <w:rPr>
          <w:bCs/>
          <w:sz w:val="22"/>
          <w:lang w:val="lv-LV"/>
        </w:rPr>
        <w:t>65207309</w:t>
      </w:r>
    </w:p>
    <w:p w:rsidR="00975CD3" w:rsidRPr="00FC5C17" w:rsidRDefault="00975CD3" w:rsidP="00975CD3">
      <w:pPr>
        <w:rPr>
          <w:lang w:val="lv-LV"/>
        </w:rPr>
      </w:pPr>
    </w:p>
    <w:p w:rsidR="00975CD3" w:rsidRDefault="00975CD3" w:rsidP="00975CD3"/>
    <w:p w:rsidR="00975CD3" w:rsidRDefault="00975CD3" w:rsidP="00975CD3"/>
    <w:p w:rsidR="00975CD3" w:rsidRDefault="00975CD3" w:rsidP="00975CD3"/>
    <w:p w:rsidR="003441ED" w:rsidRDefault="003441ED"/>
    <w:sectPr w:rsidR="003441ED" w:rsidSect="00473113">
      <w:footerReference w:type="default" r:id="rId7"/>
      <w:pgSz w:w="11906" w:h="16838"/>
      <w:pgMar w:top="1079" w:right="707" w:bottom="113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0E8" w:rsidRDefault="00C500E8">
      <w:r>
        <w:separator/>
      </w:r>
    </w:p>
  </w:endnote>
  <w:endnote w:type="continuationSeparator" w:id="0">
    <w:p w:rsidR="00C500E8" w:rsidRDefault="00C5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B24C1C">
        <w:pPr>
          <w:pStyle w:val="Footer"/>
          <w:jc w:val="right"/>
        </w:pPr>
        <w:r>
          <w:fldChar w:fldCharType="begin"/>
        </w:r>
        <w:r>
          <w:instrText xml:space="preserve"> PAGE   \* MERGEFORMAT </w:instrText>
        </w:r>
        <w:r>
          <w:fldChar w:fldCharType="separate"/>
        </w:r>
        <w:r w:rsidR="008401AD">
          <w:rPr>
            <w:noProof/>
          </w:rPr>
          <w:t>2</w:t>
        </w:r>
        <w:r>
          <w:rPr>
            <w:noProof/>
          </w:rPr>
          <w:fldChar w:fldCharType="end"/>
        </w:r>
      </w:p>
    </w:sdtContent>
  </w:sdt>
  <w:p w:rsidR="0096467C" w:rsidRDefault="00C50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0E8" w:rsidRDefault="00C500E8">
      <w:r>
        <w:separator/>
      </w:r>
    </w:p>
  </w:footnote>
  <w:footnote w:type="continuationSeparator" w:id="0">
    <w:p w:rsidR="00C500E8" w:rsidRDefault="00C50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D3"/>
    <w:rsid w:val="000604EE"/>
    <w:rsid w:val="003441ED"/>
    <w:rsid w:val="004A4621"/>
    <w:rsid w:val="008401AD"/>
    <w:rsid w:val="00975CD3"/>
    <w:rsid w:val="00A57C19"/>
    <w:rsid w:val="00B24C1C"/>
    <w:rsid w:val="00B340BD"/>
    <w:rsid w:val="00C500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98A26-4F58-4C4D-BCC1-7C41F865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CD3"/>
    <w:rPr>
      <w:rFonts w:eastAsia="Times New Roman" w:cs="Times New Roman"/>
      <w:szCs w:val="24"/>
      <w:lang w:val="en-GB"/>
    </w:rPr>
  </w:style>
  <w:style w:type="paragraph" w:styleId="Heading4">
    <w:name w:val="heading 4"/>
    <w:basedOn w:val="Normal"/>
    <w:next w:val="Normal"/>
    <w:link w:val="Heading4Char"/>
    <w:qFormat/>
    <w:rsid w:val="00975CD3"/>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75CD3"/>
    <w:rPr>
      <w:rFonts w:eastAsia="Times New Roman" w:cs="Times New Roman"/>
      <w:b/>
      <w:bCs/>
      <w:szCs w:val="24"/>
    </w:rPr>
  </w:style>
  <w:style w:type="paragraph" w:customStyle="1" w:styleId="xl23">
    <w:name w:val="xl23"/>
    <w:basedOn w:val="Normal"/>
    <w:rsid w:val="00975CD3"/>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975CD3"/>
    <w:pPr>
      <w:tabs>
        <w:tab w:val="center" w:pos="4153"/>
        <w:tab w:val="right" w:pos="8306"/>
      </w:tabs>
    </w:pPr>
  </w:style>
  <w:style w:type="character" w:customStyle="1" w:styleId="FooterChar">
    <w:name w:val="Footer Char"/>
    <w:basedOn w:val="DefaultParagraphFont"/>
    <w:link w:val="Footer"/>
    <w:uiPriority w:val="99"/>
    <w:rsid w:val="00975CD3"/>
    <w:rPr>
      <w:rFonts w:eastAsia="Times New Roman" w:cs="Times New Roman"/>
      <w:szCs w:val="24"/>
      <w:lang w:val="en-GB"/>
    </w:rPr>
  </w:style>
  <w:style w:type="paragraph" w:styleId="BalloonText">
    <w:name w:val="Balloon Text"/>
    <w:basedOn w:val="Normal"/>
    <w:link w:val="BalloonTextChar"/>
    <w:uiPriority w:val="99"/>
    <w:semiHidden/>
    <w:unhideWhenUsed/>
    <w:rsid w:val="008401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1AD"/>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2270</Words>
  <Characters>1295</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4</cp:revision>
  <cp:lastPrinted>2016-03-31T07:58:00Z</cp:lastPrinted>
  <dcterms:created xsi:type="dcterms:W3CDTF">2016-03-30T12:23:00Z</dcterms:created>
  <dcterms:modified xsi:type="dcterms:W3CDTF">2016-03-31T08:05:00Z</dcterms:modified>
</cp:coreProperties>
</file>