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D4" w:rsidRDefault="00E96ED4" w:rsidP="00E96ED4">
      <w:pPr>
        <w:pStyle w:val="Heading7"/>
        <w:ind w:right="-2"/>
        <w:jc w:val="center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854D897" wp14:editId="1A060DB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ED4" w:rsidRPr="000F2AE0" w:rsidRDefault="00E96ED4" w:rsidP="00E96ED4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E96ED4" w:rsidRDefault="00E96ED4" w:rsidP="00E96ED4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E96ED4" w:rsidRDefault="00E96ED4" w:rsidP="00E96ED4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96ED4" w:rsidRDefault="00E96ED4" w:rsidP="00E96ED4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96ED4" w:rsidRDefault="00E96ED4" w:rsidP="00E96ED4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96ED4" w:rsidRDefault="00E96ED4" w:rsidP="00E96ED4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E96ED4" w:rsidRDefault="00E96ED4" w:rsidP="00E96ED4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E96ED4" w:rsidRDefault="00E96ED4" w:rsidP="00E96ED4">
      <w:pPr>
        <w:ind w:right="-2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23</w:t>
      </w:r>
      <w:r>
        <w:rPr>
          <w:lang w:val="lv-LV"/>
        </w:rPr>
        <w:t>.februārī</w:t>
      </w:r>
      <w:r>
        <w:rPr>
          <w:color w:val="000000"/>
          <w:lang w:val="lv-LV"/>
        </w:rPr>
        <w:t xml:space="preserve"> </w:t>
      </w:r>
    </w:p>
    <w:p w:rsidR="00E96ED4" w:rsidRDefault="00E96ED4" w:rsidP="00E96ED4">
      <w:pPr>
        <w:ind w:right="-2"/>
        <w:jc w:val="right"/>
        <w:rPr>
          <w:lang w:val="lv-LV"/>
        </w:rPr>
      </w:pPr>
      <w:r>
        <w:rPr>
          <w:color w:val="000000"/>
          <w:lang w:val="lv-LV"/>
        </w:rPr>
        <w:t xml:space="preserve"> </w:t>
      </w:r>
    </w:p>
    <w:p w:rsidR="00E96ED4" w:rsidRDefault="00E96ED4" w:rsidP="00E96ED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E96ED4" w:rsidRDefault="00E96ED4" w:rsidP="00FD59A6">
            <w:pPr>
              <w:rPr>
                <w:color w:val="000000" w:themeColor="text1"/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</w:t>
            </w:r>
          </w:p>
          <w:p w:rsidR="00E96ED4" w:rsidRDefault="00E96ED4" w:rsidP="00537833">
            <w:pPr>
              <w:rPr>
                <w:lang w:val="lv-LV"/>
              </w:rPr>
            </w:pPr>
            <w:r>
              <w:rPr>
                <w:bCs/>
                <w:color w:val="000000" w:themeColor="text1"/>
                <w:lang w:val="lv-LV"/>
              </w:rPr>
              <w:t xml:space="preserve">2015.gada 08.oktobra lēmums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 xml:space="preserve">) un 2015.gada 19.novembra lēmums Nr. 364 (protokols Nr.29., </w:t>
            </w:r>
            <w:bookmarkStart w:id="0" w:name="_GoBack"/>
            <w:bookmarkEnd w:id="0"/>
            <w:r>
              <w:rPr>
                <w:bCs/>
                <w:color w:val="000000" w:themeColor="text1"/>
                <w:lang w:val="lv-LV"/>
              </w:rPr>
              <w:t>10.</w:t>
            </w:r>
            <w:r w:rsidRPr="00520AC6">
              <w:rPr>
                <w:bCs/>
                <w:color w:val="000000" w:themeColor="text1"/>
                <w:lang w:val="lv-LV"/>
              </w:rPr>
              <w:t>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E96ED4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 xml:space="preserve">Autobusu ar šoferi noma </w:t>
            </w:r>
            <w:r>
              <w:rPr>
                <w:color w:val="000000"/>
                <w:lang w:val="lv-LV"/>
              </w:rPr>
              <w:t xml:space="preserve">Valsts izglītības satura centra un Latvijas Nacionālā kultūras centra organizēto Valsts un </w:t>
            </w:r>
            <w:proofErr w:type="spellStart"/>
            <w:r>
              <w:rPr>
                <w:color w:val="000000"/>
                <w:lang w:val="lv-LV"/>
              </w:rPr>
              <w:t>starpnovadu</w:t>
            </w:r>
            <w:proofErr w:type="spellEnd"/>
            <w:r>
              <w:rPr>
                <w:color w:val="000000"/>
                <w:lang w:val="lv-LV"/>
              </w:rPr>
              <w:t xml:space="preserve"> nozīmes pasākumu, konkursu apmeklējumiem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E96ED4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>JPP 2016/0</w:t>
            </w:r>
            <w:r>
              <w:rPr>
                <w:lang w:val="lv-LV"/>
              </w:rPr>
              <w:t>8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 xml:space="preserve">PIL 8.² pants 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E96ED4" w:rsidRDefault="00E96ED4" w:rsidP="00FD59A6">
            <w:pPr>
              <w:rPr>
                <w:lang w:val="lv-LV"/>
              </w:rPr>
            </w:pPr>
          </w:p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  <w:r>
              <w:rPr>
                <w:lang w:val="lv-LV"/>
              </w:rPr>
              <w:t>.02.2016.</w:t>
            </w:r>
          </w:p>
        </w:tc>
      </w:tr>
    </w:tbl>
    <w:p w:rsidR="00E96ED4" w:rsidRDefault="00E96ED4" w:rsidP="00E96ED4">
      <w:pPr>
        <w:pStyle w:val="Heading1"/>
      </w:pPr>
    </w:p>
    <w:p w:rsidR="00E96ED4" w:rsidRDefault="00E96ED4" w:rsidP="00E96ED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340"/>
        <w:gridCol w:w="2700"/>
        <w:gridCol w:w="2880"/>
      </w:tblGrid>
      <w:tr w:rsidR="00E96ED4" w:rsidTr="00E96ED4">
        <w:trPr>
          <w:trHeight w:val="3107"/>
        </w:trPr>
        <w:tc>
          <w:tcPr>
            <w:tcW w:w="1800" w:type="dxa"/>
          </w:tcPr>
          <w:p w:rsidR="00E96ED4" w:rsidRDefault="00E96ED4" w:rsidP="00FD59A6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E96ED4" w:rsidRDefault="00E96ED4" w:rsidP="00FD59A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kas iesniedza </w:t>
            </w:r>
          </w:p>
          <w:p w:rsidR="00E96ED4" w:rsidRDefault="00E96ED4" w:rsidP="00FD59A6">
            <w:pPr>
              <w:pStyle w:val="BodyTextIndent"/>
            </w:pPr>
            <w:r>
              <w:t xml:space="preserve">  piedāvājumus</w:t>
            </w:r>
          </w:p>
          <w:p w:rsidR="00E96ED4" w:rsidRDefault="00E96ED4" w:rsidP="00FD59A6">
            <w:pPr>
              <w:pStyle w:val="BodyTextIndent"/>
            </w:pPr>
            <w:r>
              <w:t xml:space="preserve">  un piedāvātās</w:t>
            </w:r>
          </w:p>
          <w:p w:rsidR="00E96ED4" w:rsidRDefault="00E96ED4" w:rsidP="00FD59A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</w:t>
            </w:r>
            <w:r>
              <w:rPr>
                <w:i/>
                <w:iCs/>
                <w:lang w:val="lv-LV"/>
              </w:rPr>
              <w:t>EUR</w:t>
            </w:r>
          </w:p>
          <w:p w:rsidR="00E96ED4" w:rsidRDefault="00E96ED4" w:rsidP="00FD59A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</w:tcPr>
          <w:p w:rsidR="00E96ED4" w:rsidRDefault="00E96ED4" w:rsidP="00FD59A6">
            <w:pPr>
              <w:ind w:right="-1054"/>
              <w:rPr>
                <w:color w:val="000000"/>
              </w:rPr>
            </w:pPr>
          </w:p>
          <w:p w:rsidR="00E96ED4" w:rsidRDefault="00E96ED4" w:rsidP="00E96ED4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Viesītes transports</w:t>
            </w:r>
            <w:r>
              <w:rPr>
                <w:lang w:val="lv-LV"/>
              </w:rPr>
              <w:t>”</w:t>
            </w:r>
          </w:p>
        </w:tc>
        <w:tc>
          <w:tcPr>
            <w:tcW w:w="2700" w:type="dxa"/>
          </w:tcPr>
          <w:p w:rsidR="00E96ED4" w:rsidRPr="00CC259B" w:rsidRDefault="00E96ED4" w:rsidP="00FD59A6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 xml:space="preserve">Vidējā dīkstāves cena </w:t>
            </w:r>
          </w:p>
          <w:p w:rsidR="00E96ED4" w:rsidRPr="00CC259B" w:rsidRDefault="00E96ED4" w:rsidP="00FD59A6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 w:rsidRPr="00CC259B">
              <w:rPr>
                <w:sz w:val="24"/>
                <w:u w:val="single"/>
                <w:lang w:val="lv-LV"/>
              </w:rPr>
              <w:t>(</w:t>
            </w:r>
            <w:r w:rsidRPr="00CC259B">
              <w:rPr>
                <w:i/>
                <w:iCs/>
                <w:sz w:val="24"/>
                <w:u w:val="single"/>
                <w:lang w:val="lv-LV"/>
              </w:rPr>
              <w:t>euro</w:t>
            </w:r>
            <w:r w:rsidRPr="00CC259B">
              <w:rPr>
                <w:sz w:val="24"/>
                <w:u w:val="single"/>
                <w:lang w:val="lv-LV"/>
              </w:rPr>
              <w:t xml:space="preserve"> bez PVN) par 1h</w:t>
            </w:r>
          </w:p>
          <w:p w:rsidR="00E96ED4" w:rsidRDefault="00E96ED4" w:rsidP="00FD59A6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E96ED4" w:rsidRPr="00055B5D" w:rsidRDefault="00E96ED4" w:rsidP="00FD59A6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1</w:t>
            </w:r>
            <w:r w:rsidRPr="00055B5D">
              <w:rPr>
                <w:lang w:val="lv-LV"/>
              </w:rPr>
              <w:t xml:space="preserve">0 vietām  -   </w:t>
            </w:r>
            <w:r>
              <w:rPr>
                <w:lang w:val="lv-LV"/>
              </w:rPr>
              <w:t>6,44</w:t>
            </w:r>
          </w:p>
          <w:p w:rsidR="00E96ED4" w:rsidRPr="00055B5D" w:rsidRDefault="00E96ED4" w:rsidP="00FD59A6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44</w:t>
            </w:r>
          </w:p>
          <w:p w:rsidR="00E96ED4" w:rsidRPr="00055B5D" w:rsidRDefault="00E96ED4" w:rsidP="00FD59A6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</w:t>
            </w:r>
            <w:r>
              <w:rPr>
                <w:lang w:val="lv-LV"/>
              </w:rPr>
              <w:t>44</w:t>
            </w:r>
          </w:p>
          <w:p w:rsidR="00E96ED4" w:rsidRPr="00055B5D" w:rsidRDefault="00E96ED4" w:rsidP="00FD59A6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</w:t>
            </w:r>
            <w:r>
              <w:rPr>
                <w:sz w:val="24"/>
                <w:lang w:val="lv-LV"/>
              </w:rPr>
              <w:t>44</w:t>
            </w:r>
          </w:p>
          <w:p w:rsidR="00E96ED4" w:rsidRDefault="00E96ED4" w:rsidP="00FD59A6">
            <w:pPr>
              <w:pStyle w:val="Heading1"/>
              <w:ind w:left="-70" w:right="-139" w:firstLine="70"/>
              <w:jc w:val="center"/>
            </w:pPr>
          </w:p>
          <w:p w:rsidR="00E96ED4" w:rsidRDefault="00E96ED4" w:rsidP="00FD59A6">
            <w:pPr>
              <w:pStyle w:val="BodyText"/>
              <w:tabs>
                <w:tab w:val="clear" w:pos="0"/>
                <w:tab w:val="left" w:pos="-108"/>
              </w:tabs>
              <w:ind w:left="-70" w:right="-139" w:firstLine="70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no 8-13 stundām</w:t>
            </w:r>
          </w:p>
          <w:p w:rsidR="00E96ED4" w:rsidRPr="00055B5D" w:rsidRDefault="00E96ED4" w:rsidP="00E96ED4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1</w:t>
            </w:r>
            <w:r w:rsidRPr="00055B5D">
              <w:rPr>
                <w:lang w:val="lv-LV"/>
              </w:rPr>
              <w:t xml:space="preserve">0 vietām  -   </w:t>
            </w:r>
            <w:r>
              <w:rPr>
                <w:lang w:val="lv-LV"/>
              </w:rPr>
              <w:t>6,44</w:t>
            </w:r>
          </w:p>
          <w:p w:rsidR="00E96ED4" w:rsidRPr="00055B5D" w:rsidRDefault="00E96ED4" w:rsidP="00E96ED4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6,44</w:t>
            </w:r>
          </w:p>
          <w:p w:rsidR="00E96ED4" w:rsidRPr="00055B5D" w:rsidRDefault="00E96ED4" w:rsidP="00E96ED4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6,44</w:t>
            </w:r>
          </w:p>
          <w:p w:rsidR="00E96ED4" w:rsidRPr="00055B5D" w:rsidRDefault="00E96ED4" w:rsidP="00E96ED4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6,44</w:t>
            </w:r>
          </w:p>
          <w:p w:rsidR="00E96ED4" w:rsidRDefault="00E96ED4" w:rsidP="00FD59A6">
            <w:pPr>
              <w:pStyle w:val="Heading1"/>
              <w:ind w:left="-70" w:right="-139" w:firstLine="70"/>
              <w:jc w:val="center"/>
            </w:pPr>
          </w:p>
          <w:p w:rsidR="00E96ED4" w:rsidRDefault="00E96ED4" w:rsidP="00FD59A6">
            <w:pPr>
              <w:ind w:left="-70" w:right="-139" w:firstLine="70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E96ED4" w:rsidRPr="00055B5D" w:rsidRDefault="00E96ED4" w:rsidP="00E96ED4">
            <w:pPr>
              <w:pStyle w:val="Header"/>
              <w:tabs>
                <w:tab w:val="clear" w:pos="4153"/>
                <w:tab w:val="clear" w:pos="8306"/>
              </w:tabs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6</w:t>
            </w:r>
            <w:r w:rsidRPr="00055B5D">
              <w:rPr>
                <w:lang w:val="lv-LV"/>
              </w:rPr>
              <w:t>-</w:t>
            </w:r>
            <w:r>
              <w:rPr>
                <w:lang w:val="lv-LV"/>
              </w:rPr>
              <w:t>1</w:t>
            </w:r>
            <w:r w:rsidRPr="00055B5D">
              <w:rPr>
                <w:lang w:val="lv-LV"/>
              </w:rPr>
              <w:t xml:space="preserve">0 vietām  -   </w:t>
            </w:r>
            <w:r>
              <w:rPr>
                <w:lang w:val="lv-LV"/>
              </w:rPr>
              <w:t>6,44</w:t>
            </w:r>
          </w:p>
          <w:p w:rsidR="00E96ED4" w:rsidRPr="00055B5D" w:rsidRDefault="00E96ED4" w:rsidP="00E96ED4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6,44</w:t>
            </w:r>
          </w:p>
          <w:p w:rsidR="00E96ED4" w:rsidRPr="00055B5D" w:rsidRDefault="00E96ED4" w:rsidP="00E96ED4">
            <w:pPr>
              <w:ind w:left="-70" w:right="-139" w:firstLine="70"/>
              <w:jc w:val="center"/>
              <w:rPr>
                <w:lang w:val="lv-LV"/>
              </w:rPr>
            </w:pP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 xml:space="preserve">  6,44</w:t>
            </w:r>
          </w:p>
          <w:p w:rsidR="00E96ED4" w:rsidRPr="00055B5D" w:rsidRDefault="00E96ED4" w:rsidP="00E96ED4">
            <w:pPr>
              <w:pStyle w:val="BodyText"/>
              <w:ind w:left="-70" w:right="-139" w:firstLine="70"/>
              <w:jc w:val="center"/>
              <w:rPr>
                <w:b/>
                <w:bCs/>
                <w:color w:val="000000"/>
                <w:sz w:val="24"/>
                <w:lang w:val="lv-LV"/>
              </w:rPr>
            </w:pPr>
            <w:r>
              <w:rPr>
                <w:sz w:val="24"/>
                <w:lang w:val="lv-LV"/>
              </w:rPr>
              <w:t>44-50</w:t>
            </w:r>
            <w:r w:rsidRPr="00055B5D">
              <w:rPr>
                <w:sz w:val="24"/>
                <w:lang w:val="lv-LV"/>
              </w:rPr>
              <w:t xml:space="preserve"> vietām  - </w:t>
            </w:r>
            <w:r>
              <w:rPr>
                <w:sz w:val="24"/>
                <w:lang w:val="lv-LV"/>
              </w:rPr>
              <w:t xml:space="preserve">  6,44</w:t>
            </w:r>
          </w:p>
          <w:p w:rsidR="00E96ED4" w:rsidRDefault="00E96ED4" w:rsidP="00FD59A6">
            <w:pPr>
              <w:ind w:left="-108" w:right="-108"/>
              <w:jc w:val="center"/>
              <w:rPr>
                <w:u w:val="single"/>
                <w:lang w:val="lv-LV"/>
              </w:rPr>
            </w:pPr>
          </w:p>
          <w:p w:rsidR="00E96ED4" w:rsidRDefault="00E96ED4" w:rsidP="00FD59A6">
            <w:pPr>
              <w:ind w:left="-108" w:right="-108"/>
              <w:jc w:val="center"/>
              <w:rPr>
                <w:lang w:val="lv-LV"/>
              </w:rPr>
            </w:pPr>
          </w:p>
          <w:p w:rsidR="00E96ED4" w:rsidRDefault="00E96ED4" w:rsidP="00FD59A6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2880" w:type="dxa"/>
          </w:tcPr>
          <w:p w:rsidR="00E96ED4" w:rsidRDefault="00E96ED4" w:rsidP="00FD59A6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Nobraukuma cena par 1 km</w:t>
            </w:r>
          </w:p>
          <w:p w:rsidR="00E96ED4" w:rsidRDefault="00E96ED4" w:rsidP="00FD59A6">
            <w:pPr>
              <w:pStyle w:val="Heading1"/>
              <w:ind w:left="-108" w:right="-108"/>
              <w:jc w:val="center"/>
            </w:pPr>
          </w:p>
          <w:p w:rsidR="00E96ED4" w:rsidRDefault="00E96ED4" w:rsidP="00FD59A6">
            <w:pPr>
              <w:ind w:left="-108"/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1-8 stundām</w:t>
            </w:r>
          </w:p>
          <w:p w:rsidR="00E96ED4" w:rsidRPr="00055B5D" w:rsidRDefault="00E96ED4" w:rsidP="00FD59A6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 xml:space="preserve">  6-10</w:t>
            </w:r>
            <w:r w:rsidRPr="00055B5D">
              <w:rPr>
                <w:lang w:val="lv-LV"/>
              </w:rPr>
              <w:t xml:space="preserve"> vietām  - 0,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4</w:t>
            </w:r>
            <w:r w:rsidRPr="00055B5D">
              <w:rPr>
                <w:lang w:val="lv-LV"/>
              </w:rPr>
              <w:t xml:space="preserve"> </w:t>
            </w:r>
          </w:p>
          <w:p w:rsidR="00E96ED4" w:rsidRPr="00055B5D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>14-20</w:t>
            </w:r>
            <w:r w:rsidRPr="00055B5D">
              <w:rPr>
                <w:lang w:val="lv-LV"/>
              </w:rPr>
              <w:t xml:space="preserve"> vietām  - 0,</w:t>
            </w:r>
            <w:r>
              <w:rPr>
                <w:lang w:val="lv-LV"/>
              </w:rPr>
              <w:t>80</w:t>
            </w:r>
          </w:p>
          <w:p w:rsidR="00E96ED4" w:rsidRPr="00055B5D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>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1,00</w:t>
            </w:r>
          </w:p>
          <w:p w:rsidR="00E96ED4" w:rsidRDefault="00E96ED4" w:rsidP="00FD59A6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E96ED4" w:rsidRDefault="00E96ED4" w:rsidP="00FD59A6">
            <w:pPr>
              <w:jc w:val="center"/>
              <w:rPr>
                <w:u w:val="single"/>
                <w:lang w:val="lv-LV"/>
              </w:rPr>
            </w:pPr>
          </w:p>
          <w:p w:rsidR="00E96ED4" w:rsidRDefault="00E96ED4" w:rsidP="00FD59A6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no 8-13 stundām</w:t>
            </w:r>
          </w:p>
          <w:p w:rsidR="00E96ED4" w:rsidRPr="00055B5D" w:rsidRDefault="00E96ED4" w:rsidP="00E96ED4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6-10</w:t>
            </w:r>
            <w:r w:rsidRPr="00055B5D">
              <w:rPr>
                <w:lang w:val="lv-LV"/>
              </w:rPr>
              <w:t xml:space="preserve"> vietām  - 0,</w:t>
            </w:r>
            <w:r>
              <w:rPr>
                <w:lang w:val="lv-LV"/>
              </w:rPr>
              <w:t>64</w:t>
            </w:r>
            <w:r w:rsidRPr="00055B5D">
              <w:rPr>
                <w:lang w:val="lv-LV"/>
              </w:rPr>
              <w:t xml:space="preserve"> </w:t>
            </w:r>
          </w:p>
          <w:p w:rsidR="00E96ED4" w:rsidRPr="00055B5D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</w:t>
            </w:r>
            <w:r w:rsidRPr="00055B5D">
              <w:rPr>
                <w:lang w:val="lv-LV"/>
              </w:rPr>
              <w:t xml:space="preserve"> vietām  - 0,</w:t>
            </w:r>
            <w:r>
              <w:rPr>
                <w:lang w:val="lv-LV"/>
              </w:rPr>
              <w:t>80</w:t>
            </w:r>
          </w:p>
          <w:p w:rsidR="00E96ED4" w:rsidRPr="00055B5D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1,00</w:t>
            </w:r>
          </w:p>
          <w:p w:rsidR="00E96ED4" w:rsidRDefault="00E96ED4" w:rsidP="00E96ED4">
            <w:pPr>
              <w:jc w:val="center"/>
              <w:rPr>
                <w:u w:val="single"/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E96ED4" w:rsidRDefault="00E96ED4" w:rsidP="00FD59A6">
            <w:pPr>
              <w:pStyle w:val="Heading3"/>
            </w:pPr>
          </w:p>
          <w:p w:rsidR="00E96ED4" w:rsidRDefault="00E96ED4" w:rsidP="00FD59A6">
            <w:pPr>
              <w:jc w:val="center"/>
              <w:rPr>
                <w:b/>
                <w:bCs/>
                <w:color w:val="000000"/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 stundām</w:t>
            </w:r>
          </w:p>
          <w:p w:rsidR="00E96ED4" w:rsidRPr="00055B5D" w:rsidRDefault="00E96ED4" w:rsidP="00E96ED4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6-10</w:t>
            </w:r>
            <w:r w:rsidRPr="00055B5D">
              <w:rPr>
                <w:lang w:val="lv-LV"/>
              </w:rPr>
              <w:t xml:space="preserve"> vietām  - 0,</w:t>
            </w:r>
            <w:r>
              <w:rPr>
                <w:lang w:val="lv-LV"/>
              </w:rPr>
              <w:t>64</w:t>
            </w:r>
            <w:r w:rsidRPr="00055B5D">
              <w:rPr>
                <w:lang w:val="lv-LV"/>
              </w:rPr>
              <w:t xml:space="preserve"> </w:t>
            </w:r>
          </w:p>
          <w:p w:rsidR="00E96ED4" w:rsidRPr="00055B5D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</w:t>
            </w:r>
            <w:r w:rsidRPr="00055B5D">
              <w:rPr>
                <w:lang w:val="lv-LV"/>
              </w:rPr>
              <w:t xml:space="preserve"> vietām  - 0,</w:t>
            </w:r>
            <w:r>
              <w:rPr>
                <w:lang w:val="lv-LV"/>
              </w:rPr>
              <w:t>80</w:t>
            </w:r>
          </w:p>
          <w:p w:rsidR="00E96ED4" w:rsidRPr="00055B5D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0,95</w:t>
            </w:r>
          </w:p>
          <w:p w:rsidR="00E96ED4" w:rsidRDefault="00E96ED4" w:rsidP="00E96ED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1,05</w:t>
            </w:r>
          </w:p>
          <w:p w:rsidR="00E96ED4" w:rsidRDefault="00E96ED4" w:rsidP="00E96ED4">
            <w:pPr>
              <w:jc w:val="center"/>
              <w:rPr>
                <w:u w:val="single"/>
                <w:lang w:val="lv-LV"/>
              </w:rPr>
            </w:pPr>
          </w:p>
          <w:p w:rsidR="00E96ED4" w:rsidRDefault="00E96ED4" w:rsidP="00FD59A6">
            <w:pPr>
              <w:ind w:left="-108" w:right="-108"/>
              <w:jc w:val="center"/>
              <w:rPr>
                <w:u w:val="single"/>
                <w:lang w:val="lv-LV"/>
              </w:rPr>
            </w:pPr>
          </w:p>
          <w:p w:rsidR="00E96ED4" w:rsidRDefault="00E96ED4" w:rsidP="00FD59A6">
            <w:pPr>
              <w:pStyle w:val="BodyText"/>
              <w:jc w:val="center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lastRenderedPageBreak/>
              <w:t>Kopējā cena</w:t>
            </w:r>
            <w:r>
              <w:rPr>
                <w:u w:val="single"/>
                <w:lang w:val="lv-LV"/>
              </w:rPr>
              <w:t xml:space="preserve"> </w:t>
            </w:r>
            <w:r>
              <w:rPr>
                <w:sz w:val="24"/>
                <w:u w:val="single"/>
                <w:lang w:val="lv-LV"/>
              </w:rPr>
              <w:t>nokļūšanai no garāžas līdz pakalpojuma sniegšanas vietai un pēc pakalpojuma sniegšanas nokļūšana līdz garāžai</w:t>
            </w:r>
          </w:p>
          <w:p w:rsidR="00E96ED4" w:rsidRDefault="00E96ED4" w:rsidP="00FD59A6">
            <w:pPr>
              <w:pStyle w:val="BodyText"/>
              <w:jc w:val="center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(nevis izcenojums par 1h vai 1 km)</w:t>
            </w:r>
          </w:p>
          <w:p w:rsidR="00E96ED4" w:rsidRPr="00055B5D" w:rsidRDefault="00E96ED4" w:rsidP="00E96ED4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>6-10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22,40</w:t>
            </w:r>
            <w:r w:rsidRPr="00055B5D">
              <w:rPr>
                <w:lang w:val="lv-LV"/>
              </w:rPr>
              <w:t xml:space="preserve"> </w:t>
            </w:r>
          </w:p>
          <w:p w:rsidR="00E96ED4" w:rsidRPr="00055B5D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 xml:space="preserve">      14-20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28,00</w:t>
            </w:r>
          </w:p>
          <w:p w:rsidR="00E96ED4" w:rsidRPr="00055B5D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 xml:space="preserve">      31-35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35,00</w:t>
            </w:r>
          </w:p>
          <w:p w:rsidR="00E96ED4" w:rsidRDefault="00E96ED4" w:rsidP="00E96ED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44-50</w:t>
            </w:r>
            <w:r w:rsidRPr="00055B5D">
              <w:rPr>
                <w:lang w:val="lv-LV"/>
              </w:rPr>
              <w:t xml:space="preserve"> vietām  - </w:t>
            </w:r>
            <w:r>
              <w:rPr>
                <w:lang w:val="lv-LV"/>
              </w:rPr>
              <w:t>36,75</w:t>
            </w:r>
          </w:p>
        </w:tc>
      </w:tr>
    </w:tbl>
    <w:p w:rsidR="00E96ED4" w:rsidRDefault="00E96ED4" w:rsidP="00E96ED4">
      <w:pPr>
        <w:ind w:left="360" w:right="-1054"/>
        <w:rPr>
          <w:b/>
          <w:bCs/>
          <w:lang w:val="lv-LV"/>
        </w:rPr>
      </w:pPr>
    </w:p>
    <w:p w:rsidR="00E96ED4" w:rsidRPr="00FF2BAA" w:rsidRDefault="00E96ED4" w:rsidP="00E96ED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</w:tcPr>
          <w:p w:rsidR="00E96ED4" w:rsidRDefault="00E96ED4" w:rsidP="00FD59A6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Viesītes transports</w:t>
            </w:r>
            <w:r>
              <w:rPr>
                <w:color w:val="000000"/>
              </w:rPr>
              <w:t xml:space="preserve">”, </w:t>
            </w:r>
          </w:p>
          <w:p w:rsidR="00E96ED4" w:rsidRDefault="00E96ED4" w:rsidP="00E96ED4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55403015481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E96ED4" w:rsidRDefault="00E96ED4" w:rsidP="00FD59A6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Par piedāvātajiem izcenojumiem 1 km braukšanas laikā, 1 h dīkstāves laikā un par nokļūšanu no garāžas līdz pakalpojuma sniegšanas vietai un pēc pakalpojuma sniegšanas </w:t>
            </w:r>
            <w:proofErr w:type="spellStart"/>
            <w:r>
              <w:rPr>
                <w:lang w:val="lv-LV"/>
              </w:rPr>
              <w:t>noklūšanu</w:t>
            </w:r>
            <w:proofErr w:type="spellEnd"/>
            <w:r>
              <w:rPr>
                <w:lang w:val="lv-LV"/>
              </w:rPr>
              <w:t xml:space="preserve"> līdz garāžai.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 xml:space="preserve">Saimnieciski izdevīgākais piedāvājums (max.132 punkti), kas atbilst </w:t>
            </w:r>
            <w:r>
              <w:rPr>
                <w:lang w:val="lv-LV"/>
              </w:rPr>
              <w:t>publiskā iepirkuma no</w:t>
            </w:r>
            <w:r>
              <w:rPr>
                <w:lang w:val="lv-LV"/>
              </w:rPr>
              <w:t>likuma prasībām</w:t>
            </w:r>
          </w:p>
          <w:p w:rsidR="00E96ED4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Viesītes transports</w:t>
            </w:r>
            <w:r>
              <w:rPr>
                <w:lang w:val="lv-LV"/>
              </w:rPr>
              <w:t>” ieguva 132 punktus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E96ED4" w:rsidRDefault="00E96ED4" w:rsidP="00E96ED4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uz 1</w:t>
            </w:r>
            <w:r>
              <w:rPr>
                <w:lang w:val="lv-LV"/>
              </w:rPr>
              <w:t>1</w:t>
            </w:r>
            <w:r>
              <w:rPr>
                <w:lang w:val="lv-LV"/>
              </w:rPr>
              <w:t xml:space="preserve"> (</w:t>
            </w:r>
            <w:r>
              <w:rPr>
                <w:lang w:val="lv-LV"/>
              </w:rPr>
              <w:t>vien</w:t>
            </w:r>
            <w:r>
              <w:rPr>
                <w:lang w:val="lv-LV"/>
              </w:rPr>
              <w:t xml:space="preserve">padsmit) mēnešiem par piedāvātajiem tarifiem vai līdz summas </w:t>
            </w:r>
            <w:r>
              <w:rPr>
                <w:lang w:val="lv-LV"/>
              </w:rPr>
              <w:t>8 297,52</w:t>
            </w:r>
            <w:r>
              <w:rPr>
                <w:lang w:val="lv-LV"/>
              </w:rPr>
              <w:t xml:space="preserve"> </w:t>
            </w:r>
            <w:r>
              <w:rPr>
                <w:i/>
                <w:iCs/>
                <w:lang w:val="lv-LV"/>
              </w:rPr>
              <w:t>EUR</w:t>
            </w:r>
            <w:r>
              <w:rPr>
                <w:lang w:val="lv-LV"/>
              </w:rPr>
              <w:t xml:space="preserve"> bez PVN pilnīgai apguvei, atkarībā no tā, kurš no nosacījumiem iestājas pirmais</w:t>
            </w:r>
          </w:p>
        </w:tc>
      </w:tr>
      <w:tr w:rsidR="00E96ED4" w:rsidTr="00FD59A6">
        <w:tc>
          <w:tcPr>
            <w:tcW w:w="3780" w:type="dxa"/>
          </w:tcPr>
          <w:p w:rsidR="00E96ED4" w:rsidRDefault="00E96ED4" w:rsidP="00FD59A6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E96ED4" w:rsidRDefault="00101579" w:rsidP="00FD59A6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  <w:r w:rsidR="00E96ED4">
              <w:rPr>
                <w:lang w:val="lv-LV"/>
              </w:rPr>
              <w:t xml:space="preserve">.02.2016. Pašvaldības iepirkumu komisijas sēdes protokols Nr. </w:t>
            </w:r>
            <w:r>
              <w:rPr>
                <w:lang w:val="lv-LV"/>
              </w:rPr>
              <w:t>33</w:t>
            </w:r>
          </w:p>
          <w:p w:rsidR="00E96ED4" w:rsidRDefault="00101579" w:rsidP="00FD59A6">
            <w:pPr>
              <w:rPr>
                <w:lang w:val="lv-LV"/>
              </w:rPr>
            </w:pPr>
            <w:r>
              <w:rPr>
                <w:lang w:val="lv-LV"/>
              </w:rPr>
              <w:t>23</w:t>
            </w:r>
            <w:r w:rsidR="00E96ED4">
              <w:rPr>
                <w:lang w:val="lv-LV"/>
              </w:rPr>
              <w:t xml:space="preserve">.02.2015. Piedāvājumu atvēršanas sanāksmes protokols Nr. </w:t>
            </w:r>
            <w:r>
              <w:rPr>
                <w:lang w:val="lv-LV"/>
              </w:rPr>
              <w:t>41</w:t>
            </w:r>
          </w:p>
          <w:p w:rsidR="00E96ED4" w:rsidRDefault="00101579" w:rsidP="0010157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23</w:t>
            </w:r>
            <w:r w:rsidR="00E96ED4">
              <w:rPr>
                <w:lang w:val="lv-LV"/>
              </w:rPr>
              <w:t xml:space="preserve">.02.2015. Piedāvājumu vērtēšanas sēdes protokols Nr. </w:t>
            </w:r>
            <w:r>
              <w:rPr>
                <w:lang w:val="lv-LV"/>
              </w:rPr>
              <w:t>42</w:t>
            </w:r>
          </w:p>
        </w:tc>
      </w:tr>
    </w:tbl>
    <w:p w:rsidR="00E96ED4" w:rsidRDefault="00E96ED4" w:rsidP="00E96ED4">
      <w:pPr>
        <w:ind w:left="360" w:right="-1054" w:hanging="360"/>
        <w:rPr>
          <w:b/>
          <w:bCs/>
          <w:lang w:val="lv-LV"/>
        </w:rPr>
      </w:pPr>
    </w:p>
    <w:p w:rsidR="00E96ED4" w:rsidRDefault="00E96ED4" w:rsidP="00E96ED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96ED4" w:rsidTr="00FD59A6">
        <w:tc>
          <w:tcPr>
            <w:tcW w:w="9720" w:type="dxa"/>
          </w:tcPr>
          <w:p w:rsidR="00E96ED4" w:rsidRDefault="00E96ED4" w:rsidP="00FD59A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E96ED4" w:rsidRDefault="00E96ED4" w:rsidP="00E96ED4"/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E96ED4" w:rsidRDefault="00E96ED4" w:rsidP="00E96ED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96ED4" w:rsidRDefault="00E96ED4" w:rsidP="00E96ED4">
      <w:pPr>
        <w:pStyle w:val="xl23"/>
        <w:widowControl/>
        <w:suppressAutoHyphens w:val="0"/>
        <w:spacing w:before="0" w:after="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3441ED" w:rsidRDefault="003441ED"/>
    <w:sectPr w:rsidR="003441ED" w:rsidSect="000604EE">
      <w:footerReference w:type="default" r:id="rId5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465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1F9" w:rsidRDefault="005378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1F9" w:rsidRDefault="005378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D4"/>
    <w:rsid w:val="000604EE"/>
    <w:rsid w:val="00101579"/>
    <w:rsid w:val="003441ED"/>
    <w:rsid w:val="00537833"/>
    <w:rsid w:val="00B340BD"/>
    <w:rsid w:val="00E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0C07C-802B-4B88-BE68-C31170AE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ED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96ED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E96ED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E96ED4"/>
    <w:pPr>
      <w:keepNext/>
      <w:jc w:val="center"/>
      <w:outlineLvl w:val="2"/>
    </w:pPr>
    <w:rPr>
      <w:u w:val="single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D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6ED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96ED4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96ED4"/>
    <w:rPr>
      <w:rFonts w:eastAsia="Times New Roman" w:cs="Times New Roman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D4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E96ED4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E96ED4"/>
    <w:rPr>
      <w:rFonts w:eastAsia="Times New Roman" w:cs="Times New Roman"/>
      <w:noProof/>
      <w:sz w:val="20"/>
      <w:szCs w:val="24"/>
      <w:lang w:val="en-US"/>
    </w:rPr>
  </w:style>
  <w:style w:type="paragraph" w:styleId="Header">
    <w:name w:val="header"/>
    <w:basedOn w:val="Normal"/>
    <w:link w:val="HeaderChar"/>
    <w:semiHidden/>
    <w:rsid w:val="00E96E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96ED4"/>
    <w:rPr>
      <w:rFonts w:eastAsia="Times New Roman" w:cs="Times New Roman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E96ED4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6ED4"/>
    <w:rPr>
      <w:rFonts w:eastAsia="Times New Roman" w:cs="Times New Roman"/>
      <w:szCs w:val="24"/>
    </w:rPr>
  </w:style>
  <w:style w:type="paragraph" w:customStyle="1" w:styleId="xl23">
    <w:name w:val="xl23"/>
    <w:basedOn w:val="Normal"/>
    <w:rsid w:val="00E96ED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E96ED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E96ED4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E96E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ED4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3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2016-02-24T06:58:00Z</cp:lastPrinted>
  <dcterms:created xsi:type="dcterms:W3CDTF">2016-02-24T06:45:00Z</dcterms:created>
  <dcterms:modified xsi:type="dcterms:W3CDTF">2016-02-24T07:42:00Z</dcterms:modified>
</cp:coreProperties>
</file>