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2E" w:rsidRDefault="00E02A2E" w:rsidP="00E02A2E">
      <w:pPr>
        <w:jc w:val="center"/>
        <w:rPr>
          <w:sz w:val="32"/>
          <w:szCs w:val="32"/>
        </w:rPr>
      </w:pPr>
      <w:r>
        <w:rPr>
          <w:sz w:val="32"/>
          <w:szCs w:val="32"/>
        </w:rPr>
        <w:t>IEPIRKUMA LĪGUMS</w:t>
      </w:r>
    </w:p>
    <w:p w:rsidR="00E02A2E" w:rsidRDefault="00E02A2E" w:rsidP="00E02A2E">
      <w:pPr>
        <w:tabs>
          <w:tab w:val="left" w:pos="570"/>
          <w:tab w:val="center" w:pos="4589"/>
        </w:tabs>
        <w:rPr>
          <w:b/>
        </w:rPr>
      </w:pPr>
      <w:r>
        <w:rPr>
          <w:b/>
        </w:rPr>
        <w:tab/>
      </w:r>
      <w:r>
        <w:rPr>
          <w:b/>
        </w:rPr>
        <w:tab/>
        <w:t>Pārvadātāja līguma reģistrācijas Nr.______</w:t>
      </w:r>
    </w:p>
    <w:p w:rsidR="00E02A2E" w:rsidRDefault="00E02A2E" w:rsidP="00E02A2E">
      <w:pPr>
        <w:ind w:left="360"/>
        <w:jc w:val="center"/>
        <w:rPr>
          <w:b/>
          <w:i/>
        </w:rPr>
      </w:pPr>
      <w:r>
        <w:rPr>
          <w:b/>
          <w:i/>
        </w:rPr>
        <w:t xml:space="preserve">/par autobusu ar šoferi nomu IZM VISC un KM LNKC valsts un </w:t>
      </w:r>
      <w:proofErr w:type="spellStart"/>
      <w:r>
        <w:rPr>
          <w:b/>
          <w:i/>
        </w:rPr>
        <w:t>starpnovadu</w:t>
      </w:r>
      <w:proofErr w:type="spellEnd"/>
      <w:r>
        <w:rPr>
          <w:b/>
          <w:i/>
        </w:rPr>
        <w:t xml:space="preserve"> nozīmes pasākumu, konkursu un XI Latvijas skolu jaunatnes dziesmu un deju</w:t>
      </w:r>
    </w:p>
    <w:p w:rsidR="00E02A2E" w:rsidRDefault="00E02A2E" w:rsidP="00E02A2E">
      <w:pPr>
        <w:ind w:left="720"/>
        <w:jc w:val="center"/>
        <w:rPr>
          <w:b/>
          <w:i/>
        </w:rPr>
      </w:pPr>
      <w:r>
        <w:rPr>
          <w:b/>
          <w:i/>
        </w:rPr>
        <w:t>svētku sagatavošanas posmam un svētku norises laikā 2015.gadā/</w:t>
      </w:r>
    </w:p>
    <w:p w:rsidR="00E02A2E" w:rsidRDefault="00E02A2E" w:rsidP="00E02A2E">
      <w:pPr>
        <w:jc w:val="center"/>
        <w:rPr>
          <w:i/>
        </w:rPr>
      </w:pPr>
      <w:r>
        <w:rPr>
          <w:i/>
        </w:rPr>
        <w:t xml:space="preserve"> (Identifikācijas Nr. JPP 2014/64) </w:t>
      </w:r>
    </w:p>
    <w:p w:rsidR="00E02A2E" w:rsidRDefault="00E02A2E" w:rsidP="00E02A2E">
      <w:pPr>
        <w:jc w:val="center"/>
        <w:rPr>
          <w:i/>
        </w:rPr>
      </w:pPr>
    </w:p>
    <w:p w:rsidR="00E02A2E" w:rsidRDefault="00E02A2E" w:rsidP="00E02A2E">
      <w:pPr>
        <w:pStyle w:val="Heading1"/>
        <w:tabs>
          <w:tab w:val="left" w:pos="6946"/>
        </w:tabs>
        <w:spacing w:before="0" w:after="0"/>
        <w:jc w:val="both"/>
        <w:rPr>
          <w:bCs w:val="0"/>
          <w:sz w:val="24"/>
          <w:lang w:val="lv-LV"/>
        </w:rPr>
      </w:pPr>
      <w:r w:rsidRPr="00C55119">
        <w:rPr>
          <w:bCs w:val="0"/>
          <w:sz w:val="24"/>
          <w:lang w:val="lv-LV"/>
        </w:rPr>
        <w:t>Jēkabpilī, 2014.gada 29.decembrī</w:t>
      </w:r>
    </w:p>
    <w:p w:rsidR="00E02A2E" w:rsidRDefault="00E02A2E" w:rsidP="00E02A2E">
      <w:pPr>
        <w:jc w:val="both"/>
      </w:pPr>
    </w:p>
    <w:p w:rsidR="00E02A2E" w:rsidRDefault="00E02A2E" w:rsidP="00E02A2E">
      <w:pPr>
        <w:jc w:val="both"/>
      </w:pPr>
      <w:r>
        <w:rPr>
          <w:b/>
          <w:spacing w:val="-2"/>
        </w:rPr>
        <w:t>Jēkabpils bērnu un jauniešu centrs,</w:t>
      </w:r>
      <w:r>
        <w:rPr>
          <w:spacing w:val="-2"/>
        </w:rPr>
        <w:t xml:space="preserve"> tās direktora Oskara Elkšņa personā, kurš rīkojas saskaņā ar Nolikumu, </w:t>
      </w:r>
      <w:r>
        <w:t xml:space="preserve">turpmāk tekstā saukts – </w:t>
      </w:r>
      <w:r>
        <w:rPr>
          <w:b/>
        </w:rPr>
        <w:t>PASŪTĪTĀJS</w:t>
      </w:r>
      <w:r>
        <w:rPr>
          <w:b/>
          <w:color w:val="000000"/>
          <w:spacing w:val="-3"/>
        </w:rPr>
        <w:t>,</w:t>
      </w:r>
      <w:r>
        <w:t xml:space="preserve"> no vienas puses, un </w:t>
      </w:r>
    </w:p>
    <w:p w:rsidR="00E02A2E" w:rsidRDefault="00E02A2E" w:rsidP="00E02A2E">
      <w:pPr>
        <w:jc w:val="both"/>
      </w:pPr>
      <w:r>
        <w:rPr>
          <w:b/>
          <w:szCs w:val="26"/>
        </w:rPr>
        <w:t xml:space="preserve">Jēkabpils pilsētas pašvaldība, </w:t>
      </w:r>
      <w:proofErr w:type="spellStart"/>
      <w:r>
        <w:rPr>
          <w:szCs w:val="26"/>
        </w:rPr>
        <w:t>Reģ.Nr</w:t>
      </w:r>
      <w:proofErr w:type="spellEnd"/>
      <w:r>
        <w:rPr>
          <w:szCs w:val="26"/>
        </w:rPr>
        <w:t xml:space="preserve">. 90000024205, tās domes priekšsēdētāja vietnieka tautsaimniecības jautājumos Aivara </w:t>
      </w:r>
      <w:proofErr w:type="spellStart"/>
      <w:r>
        <w:rPr>
          <w:szCs w:val="26"/>
        </w:rPr>
        <w:t>Krapa</w:t>
      </w:r>
      <w:proofErr w:type="spellEnd"/>
      <w:r>
        <w:rPr>
          <w:szCs w:val="26"/>
        </w:rPr>
        <w:t xml:space="preserve"> personā, kurš rīkojas saskaņā ar likumu „Par </w:t>
      </w:r>
      <w:r w:rsidRPr="00754094">
        <w:rPr>
          <w:szCs w:val="26"/>
        </w:rPr>
        <w:t xml:space="preserve">pašvaldībām” un Jēkabpils pilsētas pašvaldības nolikumu, turpmāk tekstā saukts – </w:t>
      </w:r>
      <w:r w:rsidRPr="00754094">
        <w:rPr>
          <w:b/>
          <w:szCs w:val="26"/>
        </w:rPr>
        <w:t>MAKSĀTĀJS,</w:t>
      </w:r>
      <w:r>
        <w:rPr>
          <w:szCs w:val="26"/>
        </w:rPr>
        <w:t xml:space="preserve"> no otras puses, un </w:t>
      </w:r>
    </w:p>
    <w:p w:rsidR="00E02A2E" w:rsidRDefault="00E02A2E" w:rsidP="00E02A2E">
      <w:pPr>
        <w:jc w:val="both"/>
      </w:pPr>
      <w:r w:rsidRPr="00913F3C">
        <w:rPr>
          <w:b/>
        </w:rPr>
        <w:t>Sabiedrība ar ierobežotu atbildību „KONTI BUSS”,</w:t>
      </w:r>
      <w:r>
        <w:t xml:space="preserve"> Vienot. </w:t>
      </w:r>
      <w:proofErr w:type="spellStart"/>
      <w:r>
        <w:t>Reģ.Nr</w:t>
      </w:r>
      <w:proofErr w:type="spellEnd"/>
      <w:r>
        <w:t xml:space="preserve">. 40003644407, kuras vārdā rīkojas tās valdes priekšsēdētāja Vita Laimiņa, saskaņā ar statūtiem, turpmāk tekstā saukts – </w:t>
      </w:r>
      <w:r w:rsidRPr="00460614">
        <w:rPr>
          <w:b/>
        </w:rPr>
        <w:t>PĀRVADĀTĀJS,</w:t>
      </w:r>
      <w:r w:rsidRPr="00460614">
        <w:t xml:space="preserve"> no trešās puses, visas kopā sauktas – </w:t>
      </w:r>
      <w:r w:rsidRPr="00460614">
        <w:rPr>
          <w:b/>
        </w:rPr>
        <w:t>Puses</w:t>
      </w:r>
      <w:r w:rsidRPr="00460614">
        <w:t xml:space="preserve"> un katra atsevišķi – </w:t>
      </w:r>
      <w:r w:rsidRPr="00460614">
        <w:rPr>
          <w:b/>
        </w:rPr>
        <w:t>Puse,</w:t>
      </w:r>
      <w:r>
        <w:t xml:space="preserve"> </w:t>
      </w:r>
    </w:p>
    <w:p w:rsidR="00E02A2E" w:rsidRDefault="00E02A2E" w:rsidP="00E02A2E">
      <w:pPr>
        <w:jc w:val="both"/>
      </w:pPr>
      <w:r>
        <w:t xml:space="preserve">pamatojoties uz Jēkabpils pilsētas pašvaldības iepirkuma komisijas rīkotā publiskā iepirkuma </w:t>
      </w:r>
      <w:r>
        <w:rPr>
          <w:i/>
        </w:rPr>
        <w:t>„Autobusu ar šoferi noma XI Latvijas skolu jaunatnes dziesmu un deju svētku sagatavošanas posmam un svētku norises laikā 2015.gadā” (Identifikācijas Nr. JPP 2014/64)</w:t>
      </w:r>
      <w:r>
        <w:t xml:space="preserve"> rezultātiem un </w:t>
      </w:r>
      <w:r>
        <w:rPr>
          <w:b/>
        </w:rPr>
        <w:t>PĀRVADĀTĀJA</w:t>
      </w:r>
      <w:r>
        <w:t xml:space="preserve"> iesniegto piedāvājumu, noslēdz šo līgumu, turpmāk tekstā saukts – </w:t>
      </w:r>
      <w:r>
        <w:rPr>
          <w:b/>
        </w:rPr>
        <w:t>Līgums,</w:t>
      </w:r>
      <w:r>
        <w:t xml:space="preserve"> par sekojošo:</w:t>
      </w:r>
    </w:p>
    <w:p w:rsidR="00E02A2E" w:rsidRDefault="00E02A2E" w:rsidP="00E02A2E">
      <w:pPr>
        <w:numPr>
          <w:ilvl w:val="0"/>
          <w:numId w:val="1"/>
        </w:numPr>
        <w:jc w:val="center"/>
        <w:rPr>
          <w:b/>
        </w:rPr>
      </w:pPr>
      <w:r>
        <w:rPr>
          <w:b/>
        </w:rPr>
        <w:t>LĪGUMA PRIEKŠMETS</w:t>
      </w:r>
    </w:p>
    <w:p w:rsidR="00E02A2E" w:rsidRDefault="00E02A2E" w:rsidP="00E02A2E">
      <w:pPr>
        <w:numPr>
          <w:ilvl w:val="1"/>
          <w:numId w:val="1"/>
        </w:numPr>
        <w:jc w:val="both"/>
      </w:pPr>
      <w:r w:rsidRPr="0069169C">
        <w:t>PASŪTĪTĀJS uzdod un MAKSĀTĀJS apmaksā, bet PĀRVADĀTĀJS apņemas sniegt</w:t>
      </w:r>
      <w:r>
        <w:t xml:space="preserve"> PASŪTĪTĀJAM autopārvadājumu pakalpojumus un nodrošināt autobusus ar šoferiem Jēkabpils pilsētas pašvaldības izglītības iestāžu kolektīvu Izglītības ministrijas Valsts izglītības satura centra (turpmāk tekstā - IZM VISC) un Kultūras ministrijas Latvijas Nacionālā kultūras centra (turpmāk tekstā - KM LNKC) valsts un </w:t>
      </w:r>
      <w:proofErr w:type="spellStart"/>
      <w:r>
        <w:t>starpnovadu</w:t>
      </w:r>
      <w:proofErr w:type="spellEnd"/>
      <w:r>
        <w:t xml:space="preserve"> nozīmes pasākumu, konkursu apmeklējumiem un XI Latvijas skolu jaunatnes dziesmu un deju svētku sagatavošanās posmā un svētku norises laikā 2015.gadā (turpmāk tekstā – Pasākumi), (turpmāk tekstā – Pakalpojums), saskaņā ar Tehnisko specifikāciju (1.pielikums), Tehnisko piedāvājumu (2.pielikums) un Finanšu piedāvājumu (3.pielikums), kas ir neatņemamas šī Līguma sastāvdaļas.</w:t>
      </w:r>
    </w:p>
    <w:p w:rsidR="00E02A2E" w:rsidRDefault="00E02A2E" w:rsidP="00E02A2E">
      <w:pPr>
        <w:numPr>
          <w:ilvl w:val="1"/>
          <w:numId w:val="1"/>
        </w:numPr>
        <w:jc w:val="both"/>
      </w:pPr>
      <w:r>
        <w:t>PĀRVADĀTĀJS apņemas noteiktā laikā Pasākumu dalībniekus nogādāt Pasākumu norises vietās atbilstoši publiskā iepirkuma „</w:t>
      </w:r>
      <w:r>
        <w:rPr>
          <w:i/>
        </w:rPr>
        <w:t>Autobusu ar šoferi noma XI Latvijas skolu jaunatnes dziesmu un deju svētku sagatavošanas posmam un svētku norises laikā 2015.gadā</w:t>
      </w:r>
      <w:r>
        <w:t xml:space="preserve">” </w:t>
      </w:r>
      <w:r>
        <w:rPr>
          <w:i/>
        </w:rPr>
        <w:t>(</w:t>
      </w:r>
      <w:proofErr w:type="spellStart"/>
      <w:r>
        <w:rPr>
          <w:i/>
        </w:rPr>
        <w:t>Id.Nr</w:t>
      </w:r>
      <w:proofErr w:type="spellEnd"/>
      <w:r>
        <w:rPr>
          <w:i/>
        </w:rPr>
        <w:t>. JPP 2014/64)</w:t>
      </w:r>
      <w:r>
        <w:t xml:space="preserve"> noteikumiem, Pasākumu grafikam, un PASŪTĪTĀJA pilnvarotās personas norādījumiem.</w:t>
      </w:r>
    </w:p>
    <w:p w:rsidR="00E02A2E" w:rsidRDefault="00E02A2E" w:rsidP="00E02A2E">
      <w:pPr>
        <w:numPr>
          <w:ilvl w:val="0"/>
          <w:numId w:val="1"/>
        </w:numPr>
        <w:jc w:val="center"/>
        <w:rPr>
          <w:b/>
        </w:rPr>
      </w:pPr>
      <w:r>
        <w:rPr>
          <w:b/>
        </w:rPr>
        <w:t>LĪGUMA SUMMA UN NORĒĶINU KĀRTĪBA</w:t>
      </w:r>
    </w:p>
    <w:p w:rsidR="00E02A2E" w:rsidRDefault="00E02A2E" w:rsidP="00E02A2E">
      <w:pPr>
        <w:numPr>
          <w:ilvl w:val="1"/>
          <w:numId w:val="1"/>
        </w:numPr>
        <w:jc w:val="both"/>
      </w:pPr>
      <w:r>
        <w:t xml:space="preserve">Paredzamā maksimāli plānotā Līguma summa ir līdz </w:t>
      </w:r>
      <w:r>
        <w:rPr>
          <w:b/>
        </w:rPr>
        <w:t xml:space="preserve">EUR 25 132,00 (divdesmit pieci tūkstoši viens simts trīsdesmit divi </w:t>
      </w:r>
      <w:proofErr w:type="spellStart"/>
      <w:r>
        <w:rPr>
          <w:b/>
          <w:i/>
        </w:rPr>
        <w:t>euro</w:t>
      </w:r>
      <w:proofErr w:type="spellEnd"/>
      <w:r>
        <w:rPr>
          <w:b/>
        </w:rPr>
        <w:t xml:space="preserve"> 00 centi), </w:t>
      </w:r>
      <w:r>
        <w:t xml:space="preserve">t.sk., PVN 21% EUR 4361,75 (četri tūkstoši trīs simti sešdesmit viens </w:t>
      </w:r>
      <w:proofErr w:type="spellStart"/>
      <w:r>
        <w:rPr>
          <w:i/>
        </w:rPr>
        <w:t>euro</w:t>
      </w:r>
      <w:proofErr w:type="spellEnd"/>
      <w:r>
        <w:t xml:space="preserve"> 75 centi). Līgumcena bez PVN 21% sastāda līdz EUR 20 770,25 (divdesmit tūkstoši septiņi simti septiņdesmit </w:t>
      </w:r>
      <w:proofErr w:type="spellStart"/>
      <w:r>
        <w:rPr>
          <w:i/>
        </w:rPr>
        <w:t>euro</w:t>
      </w:r>
      <w:proofErr w:type="spellEnd"/>
      <w:r>
        <w:t xml:space="preserve"> 25 centi). </w:t>
      </w:r>
    </w:p>
    <w:p w:rsidR="00E02A2E" w:rsidRDefault="00E02A2E" w:rsidP="00E02A2E">
      <w:pPr>
        <w:numPr>
          <w:ilvl w:val="1"/>
          <w:numId w:val="1"/>
        </w:numPr>
        <w:jc w:val="both"/>
      </w:pPr>
      <w:r>
        <w:t xml:space="preserve">Līguma 1.1.punktā minēto Pakalpojumu sniegšanas izcenojumi ir noteikti Līguma 3.pielikumā. </w:t>
      </w:r>
    </w:p>
    <w:p w:rsidR="00E02A2E" w:rsidRDefault="00E02A2E" w:rsidP="00E02A2E">
      <w:pPr>
        <w:numPr>
          <w:ilvl w:val="1"/>
          <w:numId w:val="1"/>
        </w:numPr>
        <w:jc w:val="both"/>
      </w:pPr>
      <w:r>
        <w:t xml:space="preserve">Līguma 3.pielikumā noteiktajos Pakalpojuma izcenojumos ir iekļautas visas izmaksas, kas saistītas ar Pakalpojuma izpildi (t.sk. degviela, darba alga šoferim, transportlīdzekļu uzturēšana un visi citi ar Līguma izpildi saistītie izdevumi), izņemot pievienotās vērtības nodokli. </w:t>
      </w:r>
    </w:p>
    <w:p w:rsidR="00E02A2E" w:rsidRDefault="00E02A2E" w:rsidP="00E02A2E">
      <w:pPr>
        <w:numPr>
          <w:ilvl w:val="1"/>
          <w:numId w:val="1"/>
        </w:numPr>
        <w:jc w:val="both"/>
      </w:pPr>
      <w:r>
        <w:t xml:space="preserve">Ja PĀRVADĀTĀJS Pakalpojuma sniegšanai piedāvā autobusu ar lielāku sēdvietu skaitu, kā prasīts Tehniskajā specifikācijā, tad norēķinus par Pakalpojumu PĀRVADĀTĀJS </w:t>
      </w:r>
      <w:r>
        <w:lastRenderedPageBreak/>
        <w:t>aprēķina pēc izcenojumiem, kāds būtu jāpielieto, ja Pakalpojums tiktu sniegts ar autobusu, kurš aprīkots ar prasīto sēdvietu skaitu.</w:t>
      </w:r>
    </w:p>
    <w:p w:rsidR="00E02A2E" w:rsidRPr="00DC7324" w:rsidRDefault="00E02A2E" w:rsidP="00E02A2E">
      <w:pPr>
        <w:numPr>
          <w:ilvl w:val="1"/>
          <w:numId w:val="1"/>
        </w:numPr>
        <w:jc w:val="both"/>
      </w:pPr>
      <w:r w:rsidRPr="00DC7324">
        <w:t>Pēc Līguma 1.1.punktā minēto Pakalpojumu sniegšanas PĀRVADĀTĀJS piestāda MAKSĀTĀJAM rēķinu, saskaņā ar Līguma 3.pielikumā noteiktajiem Pakalpojumu izcenojumiem, kas nedrīkst pārsniegt Līguma 2.1.punktā minēto summu un iesniedz no PASŪTĪTĀJA un PĀRVADĀTĀJA puses parakstītu pieņemšanas – nodošanas aktu, un transporta pavadzīmes kopiju, ko parakstījis PASŪTĪTĀJA pārstāvis.</w:t>
      </w:r>
    </w:p>
    <w:p w:rsidR="00E02A2E" w:rsidRPr="00DC7324" w:rsidRDefault="00E02A2E" w:rsidP="00E02A2E">
      <w:pPr>
        <w:numPr>
          <w:ilvl w:val="1"/>
          <w:numId w:val="1"/>
        </w:numPr>
        <w:jc w:val="both"/>
      </w:pPr>
      <w:r w:rsidRPr="00DC7324">
        <w:t xml:space="preserve">Samaksa par Pakalpojumu tiek veikta ņemot vērā faktiskos izdevumus (t.i. nomas laiks, faktiskais nobraukums </w:t>
      </w:r>
      <w:proofErr w:type="spellStart"/>
      <w:r w:rsidRPr="00DC7324">
        <w:t>u.tml</w:t>
      </w:r>
      <w:proofErr w:type="spellEnd"/>
      <w:r w:rsidRPr="00DC7324">
        <w:t xml:space="preserve">). </w:t>
      </w:r>
    </w:p>
    <w:p w:rsidR="00E02A2E" w:rsidRPr="00DC7324" w:rsidRDefault="00E02A2E" w:rsidP="00E02A2E">
      <w:pPr>
        <w:numPr>
          <w:ilvl w:val="1"/>
          <w:numId w:val="1"/>
        </w:numPr>
        <w:jc w:val="both"/>
      </w:pPr>
      <w:r w:rsidRPr="00DC7324">
        <w:t xml:space="preserve">Puses vienojas, ka MAKSĀTĀJS norēķinus ar PĀRVADĀTĀJU veic sekojošā kārtībā: </w:t>
      </w:r>
    </w:p>
    <w:p w:rsidR="00E02A2E" w:rsidRPr="00DC7324" w:rsidRDefault="00E02A2E" w:rsidP="00E02A2E">
      <w:pPr>
        <w:numPr>
          <w:ilvl w:val="2"/>
          <w:numId w:val="1"/>
        </w:numPr>
        <w:jc w:val="both"/>
      </w:pPr>
      <w:r w:rsidRPr="00DC7324">
        <w:t>Samaksu MAKSĀTĀJS par faktiski sniegtajiem Pakalpojumiem veic 30 (trīsdesmit) dienu laikā no PASŪTĪTĀJA un PĀRVADĀTĀJA pieņemšanas – nodošanas akta abpusējas parakstīšanas, attiecīga rēķina un transporta pavadzīmes kopijas, ko parakstījis PASŪTĪTĀJA pārstāvis, no PĀRVADĀTĀJA saņemšanas dienas, pārskaitot rēķinā norādīto summu uz PĀRVADĀTĀJA norādīto norēķinu kontu.</w:t>
      </w:r>
    </w:p>
    <w:p w:rsidR="00E02A2E" w:rsidRPr="00DC7324" w:rsidRDefault="00E02A2E" w:rsidP="00E02A2E">
      <w:pPr>
        <w:numPr>
          <w:ilvl w:val="1"/>
          <w:numId w:val="1"/>
        </w:numPr>
        <w:jc w:val="both"/>
      </w:pPr>
      <w:r w:rsidRPr="00DC7324">
        <w:t xml:space="preserve">PĀRVADATĀJS piestādot rēķinu MAKSĀTĀJAM detalizēti norāda faktiskos izdevumus (norādot nobrauktos km, dīkstāves stundas (darbdienās un brīvdienās atsevišķi), maksu par nokļūšanu no garāžas līdz Pakalpojuma sniegšanas vietai un pēc Pakalpojuma sniegšanas nokļūšanu līdz garāžai atsevišķi autobusiem ar 6-10, 14-20, 31-35 un 44-50). </w:t>
      </w:r>
    </w:p>
    <w:p w:rsidR="00E02A2E" w:rsidRPr="00DC7324" w:rsidRDefault="00E02A2E" w:rsidP="00E02A2E">
      <w:pPr>
        <w:numPr>
          <w:ilvl w:val="0"/>
          <w:numId w:val="1"/>
        </w:numPr>
        <w:jc w:val="center"/>
        <w:rPr>
          <w:b/>
        </w:rPr>
      </w:pPr>
      <w:r w:rsidRPr="00DC7324">
        <w:rPr>
          <w:b/>
        </w:rPr>
        <w:t>LĪGUMA TERMIŅŠ</w:t>
      </w:r>
    </w:p>
    <w:p w:rsidR="00E02A2E" w:rsidRPr="00DC7324" w:rsidRDefault="00E02A2E" w:rsidP="00E02A2E">
      <w:pPr>
        <w:numPr>
          <w:ilvl w:val="1"/>
          <w:numId w:val="1"/>
        </w:numPr>
        <w:jc w:val="both"/>
        <w:rPr>
          <w:b/>
        </w:rPr>
      </w:pPr>
      <w:r w:rsidRPr="00DC7324">
        <w:rPr>
          <w:bCs/>
        </w:rPr>
        <w:t xml:space="preserve">Līguma izpilde un, līdz ar to, </w:t>
      </w:r>
      <w:r w:rsidRPr="00DC7324">
        <w:t xml:space="preserve">Pakalpojumu saņemšana </w:t>
      </w:r>
      <w:r w:rsidRPr="00DC7324">
        <w:rPr>
          <w:bCs/>
        </w:rPr>
        <w:t xml:space="preserve">ir saistīta ar Jēkabpils pilsētas pašvaldības izglītības iestāžu kolektīvu dažādu pasākumu un konkursu </w:t>
      </w:r>
      <w:r w:rsidRPr="00DC7324">
        <w:t>apmeklējumiem, kā arī XI Latvijas skolu jaunatnes dziesmu un deju svētku sagatavošanas posmu un svētku norisi, kas ir</w:t>
      </w:r>
      <w:r w:rsidRPr="00DC7324">
        <w:rPr>
          <w:bCs/>
        </w:rPr>
        <w:t xml:space="preserve"> </w:t>
      </w:r>
      <w:r w:rsidRPr="00DC7324">
        <w:t xml:space="preserve">laika posmā no </w:t>
      </w:r>
      <w:r w:rsidRPr="00DC7324">
        <w:rPr>
          <w:b/>
        </w:rPr>
        <w:t>2015.gada 02.janvāra</w:t>
      </w:r>
      <w:r w:rsidRPr="00DC7324">
        <w:rPr>
          <w:b/>
          <w:bCs/>
        </w:rPr>
        <w:t xml:space="preserve"> līdz</w:t>
      </w:r>
      <w:r w:rsidRPr="00DC7324">
        <w:t xml:space="preserve"> </w:t>
      </w:r>
      <w:r w:rsidRPr="00DC7324">
        <w:rPr>
          <w:b/>
          <w:bCs/>
        </w:rPr>
        <w:t>2015.gada 30.decembrim</w:t>
      </w:r>
      <w:r w:rsidRPr="00DC7324">
        <w:rPr>
          <w:b/>
        </w:rPr>
        <w:t>.</w:t>
      </w:r>
    </w:p>
    <w:p w:rsidR="00E02A2E" w:rsidRPr="00DC7324" w:rsidRDefault="00E02A2E" w:rsidP="00E02A2E">
      <w:pPr>
        <w:numPr>
          <w:ilvl w:val="1"/>
          <w:numId w:val="1"/>
        </w:numPr>
        <w:jc w:val="both"/>
      </w:pPr>
      <w:r w:rsidRPr="00DC7324">
        <w:t>Līguma termiņa neievērošana laika apstākļu, materiālu bojājumu, darbaspēka trūkuma u.c. apstākļu dēļ netiek pieļauta.</w:t>
      </w:r>
    </w:p>
    <w:p w:rsidR="00E02A2E" w:rsidRPr="00DC7324" w:rsidRDefault="00E02A2E" w:rsidP="00E02A2E">
      <w:pPr>
        <w:numPr>
          <w:ilvl w:val="1"/>
          <w:numId w:val="1"/>
        </w:numPr>
        <w:jc w:val="both"/>
      </w:pPr>
      <w:r w:rsidRPr="00DC7324">
        <w:t xml:space="preserve">Līgums stājas spēkā ar tā noslēgšanas dienu un ir spēkā 12 (divpadsmit) mēnešus, t.i., līdz 2015.gada 30.decembrim (ieskaitot) vai līdz Līguma 2.1.punktā noteiktās Līgumcenas pilnīgai apguvei, atkarībā no tā, kurš no nosacījumiem iestājas pirmais. </w:t>
      </w:r>
    </w:p>
    <w:p w:rsidR="00E02A2E" w:rsidRPr="00DC7324" w:rsidRDefault="00E02A2E" w:rsidP="00E02A2E">
      <w:pPr>
        <w:numPr>
          <w:ilvl w:val="0"/>
          <w:numId w:val="1"/>
        </w:numPr>
        <w:jc w:val="center"/>
        <w:rPr>
          <w:b/>
        </w:rPr>
      </w:pPr>
      <w:r w:rsidRPr="00DC7324">
        <w:rPr>
          <w:b/>
        </w:rPr>
        <w:t>PASŪTĪTĀJA un MAKSĀTĀJA TIESĪBAS UN PIENĀKUMI</w:t>
      </w:r>
    </w:p>
    <w:p w:rsidR="00E02A2E" w:rsidRDefault="00E02A2E" w:rsidP="00E02A2E">
      <w:pPr>
        <w:numPr>
          <w:ilvl w:val="1"/>
          <w:numId w:val="1"/>
        </w:numPr>
        <w:jc w:val="both"/>
      </w:pPr>
      <w:r>
        <w:t>Pirms Pakalpojumu uzsākšanas nodrošināt PĀRVADĀTĀJU ar visu Pakalpojuma veikšanai nepieciešamo informāciju, kas ir atkarīga no PASŪTĪTĀJA – savlaicīgi norādīt iekāpšanas, izkāpšanas vietas un braukšanas maršrutu.</w:t>
      </w:r>
    </w:p>
    <w:p w:rsidR="00E02A2E" w:rsidRDefault="00E02A2E" w:rsidP="00E02A2E">
      <w:pPr>
        <w:numPr>
          <w:ilvl w:val="1"/>
          <w:numId w:val="1"/>
        </w:numPr>
        <w:jc w:val="both"/>
      </w:pPr>
      <w:r>
        <w:t>MAKSĀTĀJS apņemas apmaksāt transporta Pakalpojumu izdevumus šajā Līgumā noteiktajā apmērā un kārtībā.</w:t>
      </w:r>
    </w:p>
    <w:p w:rsidR="00E02A2E" w:rsidRDefault="00E02A2E" w:rsidP="00E02A2E">
      <w:pPr>
        <w:numPr>
          <w:ilvl w:val="1"/>
          <w:numId w:val="1"/>
        </w:numPr>
        <w:jc w:val="both"/>
      </w:pPr>
      <w:r>
        <w:t>PASŪTĪTĀJS apņemas ievērot iekšējās kārtības noteikumus un pildīt transporta vadītāja norādījumus transporta līdzekļa kustības laikā un piespiedu apstāšanās gadījumos, ja tas saistīts ar ceļu satiksmes un pasažieru drošību.</w:t>
      </w:r>
    </w:p>
    <w:p w:rsidR="00E02A2E" w:rsidRDefault="00E02A2E" w:rsidP="00E02A2E">
      <w:pPr>
        <w:numPr>
          <w:ilvl w:val="1"/>
          <w:numId w:val="1"/>
        </w:numPr>
        <w:jc w:val="both"/>
      </w:pPr>
      <w:r>
        <w:t>PASŪTĪTĀJS ir tiesīgs brauciena laikā mainīt maršrutu, saskaņojot to ar PĀRVADĀTĀJU.</w:t>
      </w:r>
    </w:p>
    <w:p w:rsidR="00E02A2E" w:rsidRDefault="00E02A2E" w:rsidP="00E02A2E">
      <w:pPr>
        <w:numPr>
          <w:ilvl w:val="1"/>
          <w:numId w:val="1"/>
        </w:numPr>
        <w:jc w:val="both"/>
      </w:pPr>
      <w:r>
        <w:t>PASŪTĪTĀJS apņemas nodrošināt, lai Pakalpojumu izpildes laikā PĀRVADĀTĀJAM būtu pieejams PASŪTĪTĀJA pārstāvis, kurš ir tiesīgs risināt Pakalpojumu gaitā radušos jautājumus.</w:t>
      </w:r>
    </w:p>
    <w:p w:rsidR="00E02A2E" w:rsidRDefault="00E02A2E" w:rsidP="00E02A2E">
      <w:pPr>
        <w:numPr>
          <w:ilvl w:val="0"/>
          <w:numId w:val="1"/>
        </w:numPr>
        <w:jc w:val="center"/>
        <w:rPr>
          <w:b/>
        </w:rPr>
      </w:pPr>
      <w:r>
        <w:rPr>
          <w:b/>
        </w:rPr>
        <w:t>PĀRVADĀTĀJA TIESĪBAS UN PIENĀKUMI</w:t>
      </w:r>
    </w:p>
    <w:p w:rsidR="00E02A2E" w:rsidRDefault="00E02A2E" w:rsidP="00E02A2E">
      <w:pPr>
        <w:numPr>
          <w:ilvl w:val="1"/>
          <w:numId w:val="1"/>
        </w:numPr>
        <w:jc w:val="both"/>
        <w:rPr>
          <w:b/>
        </w:rPr>
      </w:pPr>
      <w:r>
        <w:t>PĀRVADĀTĀJS apņemas veikt Pakalpojumu saskaņā ar pastāvošajām normām, Līguma slēgšanas brīdī esošajiem normatīvajiem aktiem, kā arī ievērojot PASŪTĪTĀJA prasības.</w:t>
      </w:r>
    </w:p>
    <w:p w:rsidR="00E02A2E" w:rsidRDefault="00E02A2E" w:rsidP="00E02A2E">
      <w:pPr>
        <w:numPr>
          <w:ilvl w:val="1"/>
          <w:numId w:val="1"/>
        </w:numPr>
        <w:jc w:val="both"/>
        <w:rPr>
          <w:b/>
        </w:rPr>
      </w:pPr>
      <w:r>
        <w:t>PĀRVADĀTĀJS apņemas savlaicīgi piegādāt transportu pasažieru iekāpšanai vietā un izbraukt paredzētājā laikā.</w:t>
      </w:r>
    </w:p>
    <w:p w:rsidR="00E02A2E" w:rsidRDefault="00E02A2E" w:rsidP="00E02A2E">
      <w:pPr>
        <w:numPr>
          <w:ilvl w:val="1"/>
          <w:numId w:val="1"/>
        </w:numPr>
        <w:jc w:val="both"/>
        <w:rPr>
          <w:b/>
        </w:rPr>
      </w:pPr>
      <w:r>
        <w:t>PĀRVADĀTĀJS garantē, ka pasūtītais transports ir labā tehniskā stāvoklī, visu salona iekārtu un aparatūras darbība atbilst kvalitātes prasībām, to vada kvalificēts vadītājs un tam ir noformēti visi normatīvajos aktos noteiktie nepieciešamie dokumenti.</w:t>
      </w:r>
    </w:p>
    <w:p w:rsidR="00E02A2E" w:rsidRDefault="00E02A2E" w:rsidP="00E02A2E">
      <w:pPr>
        <w:numPr>
          <w:ilvl w:val="1"/>
          <w:numId w:val="1"/>
        </w:numPr>
        <w:jc w:val="both"/>
        <w:rPr>
          <w:b/>
        </w:rPr>
      </w:pPr>
      <w:r>
        <w:lastRenderedPageBreak/>
        <w:t xml:space="preserve">PĀRVADĀTĀJS garantē autobusa vadītāja kvalifikāciju atbilstošu pasažieru pārvadāšanas Latvijas Republikas normatīvajiem aktiem, brauciena maršruta pārzināšanu. </w:t>
      </w:r>
    </w:p>
    <w:p w:rsidR="00E02A2E" w:rsidRDefault="00E02A2E" w:rsidP="00E02A2E">
      <w:pPr>
        <w:numPr>
          <w:ilvl w:val="1"/>
          <w:numId w:val="1"/>
        </w:numPr>
        <w:jc w:val="both"/>
        <w:rPr>
          <w:b/>
        </w:rPr>
      </w:pPr>
      <w:r>
        <w:t>PĀRVADĀTĀJS atbild par to, ka transporta vadītājs ievēro Ceļu satiksmes noteikumus un pārkāpumu gadījumā apņemas apmaksāt sodu.</w:t>
      </w:r>
    </w:p>
    <w:p w:rsidR="00E02A2E" w:rsidRDefault="00E02A2E" w:rsidP="00E02A2E">
      <w:pPr>
        <w:numPr>
          <w:ilvl w:val="1"/>
          <w:numId w:val="1"/>
        </w:numPr>
        <w:jc w:val="both"/>
        <w:rPr>
          <w:b/>
        </w:rPr>
      </w:pPr>
      <w:r>
        <w:t>PĀRVADĀTĀJS apņemas Pakalpojuma izpildes laikā nodrošināt normālu un drošu transporta darbu. Transporta bojājuma gadījumā, kas nav radušies PASŪTĪTĀJA vainas dēļ, PĀRVADĀTĀJS apņemas segt visus ar šo negadījumu saistītos zaudējumu, kā arī nepieciešamības gadījumā nodrošina līdzvērtīgu transporta līdzekli.</w:t>
      </w:r>
    </w:p>
    <w:p w:rsidR="00E02A2E" w:rsidRDefault="00E02A2E" w:rsidP="00E02A2E">
      <w:pPr>
        <w:numPr>
          <w:ilvl w:val="1"/>
          <w:numId w:val="1"/>
        </w:numPr>
        <w:jc w:val="both"/>
        <w:rPr>
          <w:b/>
        </w:rPr>
      </w:pPr>
      <w:r>
        <w:t xml:space="preserve">Visu brauciena laiku PĀRVADĀTĀJS nodrošina transportu ar degvielu. PĀRVADĀTĀJS patstāvīgi apmaksā izdevumus par autobusa apdrošināšanu, ceļu nodokļiem. </w:t>
      </w:r>
    </w:p>
    <w:p w:rsidR="00E02A2E" w:rsidRDefault="00E02A2E" w:rsidP="00E02A2E">
      <w:pPr>
        <w:numPr>
          <w:ilvl w:val="1"/>
          <w:numId w:val="1"/>
        </w:numPr>
        <w:jc w:val="both"/>
        <w:rPr>
          <w:b/>
        </w:rPr>
      </w:pPr>
      <w:r>
        <w:t>PĀRVADĀTĀJAM nav tiesību vienpusēji mainīt ar PASŪTĪTĀJU saskaņoto pārvietošanās maršrutu, kā arī atteikt braucienu pa ceļu kādā no saskaņotajiem maršruta posmiem, izņemot gadījumu, kad aizliegums izriet no Ceļu satiksmes noteikumiem.</w:t>
      </w:r>
    </w:p>
    <w:p w:rsidR="00E02A2E" w:rsidRDefault="00E02A2E" w:rsidP="00E02A2E">
      <w:pPr>
        <w:numPr>
          <w:ilvl w:val="1"/>
          <w:numId w:val="1"/>
        </w:numPr>
        <w:jc w:val="both"/>
        <w:rPr>
          <w:b/>
        </w:rPr>
      </w:pPr>
      <w:r>
        <w:t>PĀRVADĀTĀJAM ir tiesības noteikt iekšējās kārtības noteikumu un iepazīstināt ar tiem pasažierus, kā arī aizrādīt pasažieriem vai PASŪTĪTĀJA pārstāvim par to neievērošanu.</w:t>
      </w:r>
    </w:p>
    <w:p w:rsidR="00E02A2E" w:rsidRDefault="00E02A2E" w:rsidP="00E02A2E">
      <w:pPr>
        <w:numPr>
          <w:ilvl w:val="1"/>
          <w:numId w:val="1"/>
        </w:numPr>
        <w:jc w:val="both"/>
        <w:rPr>
          <w:b/>
        </w:rPr>
      </w:pPr>
      <w:r>
        <w:t>PĀRVADĀTĀJS nodrošina un apmaksā autobusa remontu un tehniskās apkopes izdevumus, kā arī sedz visus zaudējumus, kas radušies viņa vainas vai nokavējuma dēļ.</w:t>
      </w:r>
    </w:p>
    <w:p w:rsidR="00E02A2E" w:rsidRDefault="00E02A2E" w:rsidP="00E02A2E">
      <w:pPr>
        <w:numPr>
          <w:ilvl w:val="1"/>
          <w:numId w:val="1"/>
        </w:numPr>
        <w:jc w:val="both"/>
        <w:rPr>
          <w:b/>
        </w:rPr>
      </w:pPr>
      <w:r>
        <w:t>PĀRVADĀTĀJS ir atbildīgs par pasažieru drošību, dzīvību un veselību, un to mantu drošību brauciena laikā saskaņā ar normatīvajiem aktiem.</w:t>
      </w:r>
    </w:p>
    <w:p w:rsidR="00E02A2E" w:rsidRDefault="00E02A2E" w:rsidP="00E02A2E">
      <w:pPr>
        <w:numPr>
          <w:ilvl w:val="1"/>
          <w:numId w:val="1"/>
        </w:numPr>
        <w:jc w:val="both"/>
        <w:rPr>
          <w:b/>
        </w:rPr>
      </w:pPr>
      <w:r>
        <w:t>PĀRVADĀTĀJS apņemas atbildēt PASŪTĪTĀJAM par savu darbu, izpildes termiņiem un kvalitāti.</w:t>
      </w:r>
    </w:p>
    <w:p w:rsidR="00E02A2E" w:rsidRDefault="00E02A2E" w:rsidP="00E02A2E">
      <w:pPr>
        <w:numPr>
          <w:ilvl w:val="1"/>
          <w:numId w:val="1"/>
        </w:numPr>
        <w:jc w:val="both"/>
        <w:rPr>
          <w:b/>
        </w:rPr>
      </w:pPr>
      <w:r>
        <w:t>Ja Pakalpojuma izpildē PĀRVADĀTĀJAM ir radušies fiziski šķēršļi vai citi apstākļi, kurus viņš nevarēja iepriekš paredzēt, tad viņam nekavējoties par tiem jāziņo PASŪTĪTĀJAM un Puses vienojas par Pakalpojumu tālāku izpildi, papildus samaksu, izpildes termiņa pagarinājumu u.c. apstākļiem.</w:t>
      </w:r>
    </w:p>
    <w:p w:rsidR="00E02A2E" w:rsidRDefault="00E02A2E" w:rsidP="00E02A2E">
      <w:pPr>
        <w:numPr>
          <w:ilvl w:val="0"/>
          <w:numId w:val="1"/>
        </w:numPr>
        <w:jc w:val="center"/>
        <w:rPr>
          <w:b/>
        </w:rPr>
      </w:pPr>
      <w:r>
        <w:rPr>
          <w:b/>
        </w:rPr>
        <w:t>PUŠU ATBILDĪBA</w:t>
      </w:r>
    </w:p>
    <w:p w:rsidR="00E02A2E" w:rsidRDefault="00E02A2E" w:rsidP="00E02A2E">
      <w:pPr>
        <w:numPr>
          <w:ilvl w:val="1"/>
          <w:numId w:val="1"/>
        </w:numPr>
        <w:jc w:val="both"/>
        <w:rPr>
          <w:b/>
        </w:rPr>
      </w:pPr>
      <w:r>
        <w:t>Līguma saistību neizpildes vai nepienācīgas izpildes gadījumā vainīgā Puse atlīdzina otrai Pusei radītos tiešos zaudējumus, bet zaudējumi, kas radušies no trešo personu pretenzijām, netiek atlīdzināti. Netiešie zaudējumi – neiegūtie ienākumi, kurus cietušais būtu saņēmis, otrai Pusei izpildot saistības, netiek atlīdzināti.</w:t>
      </w:r>
    </w:p>
    <w:p w:rsidR="00E02A2E" w:rsidRDefault="00E02A2E" w:rsidP="00E02A2E">
      <w:pPr>
        <w:numPr>
          <w:ilvl w:val="1"/>
          <w:numId w:val="1"/>
        </w:numPr>
        <w:jc w:val="both"/>
        <w:rPr>
          <w:b/>
        </w:rPr>
      </w:pPr>
      <w:r>
        <w:t>Līgums var tikt lauzts pēc Pušu vienošanās vai arī gadījumā, ja kāda Puse nepienācīgi pilda vai neievēro šajā Līgumā noteiktos pienākumus. Līguma laušanas gadījumā pēc abpusēji parakstīta izpildīto Pakalpojumu akta parakstīšanas, Puses veic savstarpēju norēķinu par faktiski izpildītajiem Pakalpojumiem un samaksātajām summām uz Līguma laušanas brīdi.</w:t>
      </w:r>
    </w:p>
    <w:p w:rsidR="00E02A2E" w:rsidRDefault="00E02A2E" w:rsidP="00E02A2E">
      <w:pPr>
        <w:numPr>
          <w:ilvl w:val="0"/>
          <w:numId w:val="1"/>
        </w:numPr>
        <w:jc w:val="center"/>
        <w:rPr>
          <w:b/>
        </w:rPr>
      </w:pPr>
      <w:r>
        <w:rPr>
          <w:b/>
        </w:rPr>
        <w:t>NEPĀRVARAMA VARA (</w:t>
      </w:r>
      <w:proofErr w:type="spellStart"/>
      <w:r>
        <w:rPr>
          <w:b/>
        </w:rPr>
        <w:t>Force</w:t>
      </w:r>
      <w:proofErr w:type="spellEnd"/>
      <w:r>
        <w:rPr>
          <w:b/>
        </w:rPr>
        <w:t xml:space="preserve"> </w:t>
      </w:r>
      <w:proofErr w:type="spellStart"/>
      <w:r>
        <w:rPr>
          <w:b/>
        </w:rPr>
        <w:t>Majeure</w:t>
      </w:r>
      <w:proofErr w:type="spellEnd"/>
      <w:r>
        <w:rPr>
          <w:b/>
        </w:rPr>
        <w:t>)</w:t>
      </w:r>
    </w:p>
    <w:p w:rsidR="00E02A2E" w:rsidRDefault="00E02A2E" w:rsidP="00E02A2E">
      <w:pPr>
        <w:numPr>
          <w:ilvl w:val="1"/>
          <w:numId w:val="1"/>
        </w:numPr>
        <w:jc w:val="both"/>
        <w:rPr>
          <w:b/>
        </w:rPr>
      </w:pPr>
      <w:r>
        <w:t>Neviena no Pusēm nenes atbildību par Līguma saistību neizpildi vai izpildes aizturēšanu, ja minētā izpilde vai izpildes aizturēšana saistīta ar nepārvaramas varas apstākļiem. Ar nepārvaramu varu šī Līguma skaidrojumā saprotami dabas katastrofas, karš, ilgstošas lietus gāzes un citi apstākļi, kas Pusēm nav kontrolējami, bet kuri tieši ietekmē Pakalpojumu izpildi.</w:t>
      </w:r>
    </w:p>
    <w:p w:rsidR="00E02A2E" w:rsidRDefault="00E02A2E" w:rsidP="00E02A2E">
      <w:pPr>
        <w:numPr>
          <w:ilvl w:val="1"/>
          <w:numId w:val="1"/>
        </w:numPr>
        <w:jc w:val="both"/>
        <w:rPr>
          <w:b/>
        </w:rPr>
      </w:pPr>
      <w:r>
        <w:t>Līgumslēdzēja Pusei, kura nokļuvusi nepārvaramas varas apstākļos, nekavējoties pēc šādu apstākļu iestāšanās ir rakstiski jāinformē par to otra Puse.</w:t>
      </w:r>
    </w:p>
    <w:p w:rsidR="00E02A2E" w:rsidRDefault="00E02A2E" w:rsidP="00E02A2E">
      <w:pPr>
        <w:numPr>
          <w:ilvl w:val="0"/>
          <w:numId w:val="1"/>
        </w:numPr>
        <w:jc w:val="center"/>
        <w:rPr>
          <w:b/>
        </w:rPr>
      </w:pPr>
      <w:r>
        <w:rPr>
          <w:b/>
        </w:rPr>
        <w:t>STRĪDU IZŠĶIRŠANAS KĀRTĪBA</w:t>
      </w:r>
    </w:p>
    <w:p w:rsidR="00E02A2E" w:rsidRDefault="00E02A2E" w:rsidP="00E02A2E">
      <w:pPr>
        <w:numPr>
          <w:ilvl w:val="1"/>
          <w:numId w:val="1"/>
        </w:numPr>
        <w:jc w:val="both"/>
        <w:rPr>
          <w:b/>
        </w:rPr>
      </w:pPr>
      <w:r>
        <w:t>Visus strīdus un domstarpības, kuras varētu rasties sakarā ar šo Līgumu, Puses centīsies atrisināt sarunu ceļā, bet nepanākot vienošanos jebkurš strīds, domstarpība vai prasība, kas izriet no šī Līguma, kas skar to vai tā pārkāpšanu, izbeigšanu vai spēkā neesamību tiks izšķirts tiesā saskaņā ar Latvijas Republikā spēkā esošajiem normatīvajiem aktiem.</w:t>
      </w:r>
    </w:p>
    <w:p w:rsidR="00E02A2E" w:rsidRDefault="00E02A2E" w:rsidP="00E02A2E">
      <w:pPr>
        <w:numPr>
          <w:ilvl w:val="0"/>
          <w:numId w:val="1"/>
        </w:numPr>
        <w:jc w:val="center"/>
        <w:rPr>
          <w:b/>
        </w:rPr>
      </w:pPr>
      <w:r>
        <w:rPr>
          <w:b/>
        </w:rPr>
        <w:t>LĪGUMA GROZĪJUMI UN PAPILDINĀJUMI</w:t>
      </w:r>
    </w:p>
    <w:p w:rsidR="00E02A2E" w:rsidRDefault="00E02A2E" w:rsidP="00E02A2E">
      <w:pPr>
        <w:numPr>
          <w:ilvl w:val="1"/>
          <w:numId w:val="1"/>
        </w:numPr>
        <w:jc w:val="both"/>
        <w:rPr>
          <w:b/>
        </w:rPr>
      </w:pPr>
      <w:r>
        <w:t>Nekādi mutiski papildinājumi netiek uzskatīti par šī Līguma nosacījumiem.</w:t>
      </w:r>
    </w:p>
    <w:p w:rsidR="00E02A2E" w:rsidRDefault="00E02A2E" w:rsidP="00E02A2E">
      <w:pPr>
        <w:numPr>
          <w:ilvl w:val="1"/>
          <w:numId w:val="1"/>
        </w:numPr>
        <w:jc w:val="both"/>
        <w:rPr>
          <w:b/>
        </w:rPr>
      </w:pPr>
      <w:r>
        <w:t>Jebkuras izmaiņas vai papildinājumi šā Līguma noteikumos stājas spēkā tikai ar brīdi, kad to parakstījušas Puses.</w:t>
      </w:r>
    </w:p>
    <w:p w:rsidR="00E02A2E" w:rsidRPr="0095698C" w:rsidRDefault="00E02A2E" w:rsidP="00E02A2E">
      <w:pPr>
        <w:numPr>
          <w:ilvl w:val="1"/>
          <w:numId w:val="1"/>
        </w:numPr>
        <w:jc w:val="both"/>
        <w:rPr>
          <w:b/>
        </w:rPr>
      </w:pPr>
      <w:r>
        <w:t>Grozījumus Līgumā izdara, ievērojot Publisko iepirkumu likuma 67.</w:t>
      </w:r>
      <w:r>
        <w:rPr>
          <w:vertAlign w:val="superscript"/>
        </w:rPr>
        <w:t>1</w:t>
      </w:r>
      <w:r>
        <w:t xml:space="preserve"> panta noteikumus.</w:t>
      </w:r>
    </w:p>
    <w:p w:rsidR="00E02A2E" w:rsidRDefault="00E02A2E" w:rsidP="00E02A2E">
      <w:pPr>
        <w:numPr>
          <w:ilvl w:val="0"/>
          <w:numId w:val="1"/>
        </w:numPr>
        <w:jc w:val="center"/>
        <w:rPr>
          <w:b/>
        </w:rPr>
      </w:pPr>
      <w:r>
        <w:rPr>
          <w:b/>
        </w:rPr>
        <w:lastRenderedPageBreak/>
        <w:t>CITI NOSACĪJUMI</w:t>
      </w:r>
    </w:p>
    <w:p w:rsidR="00E02A2E" w:rsidRDefault="00E02A2E" w:rsidP="00E02A2E">
      <w:pPr>
        <w:numPr>
          <w:ilvl w:val="1"/>
          <w:numId w:val="1"/>
        </w:numPr>
        <w:jc w:val="both"/>
        <w:rPr>
          <w:b/>
        </w:rPr>
      </w:pPr>
      <w:r>
        <w:t>Šis Līgums ietver visas PASŪTĪTĀJA un PĀRVADĀTĀJA vienošanās par Līguma priekšmetu un aizstāj visas iepriekšējās rakstiskās un mutiskās vienošanās un pārrunas, izņemot publiskā iepirkuma nolikumu un piedāvājumu.</w:t>
      </w:r>
    </w:p>
    <w:p w:rsidR="00E02A2E" w:rsidRDefault="00E02A2E" w:rsidP="00E02A2E">
      <w:pPr>
        <w:numPr>
          <w:ilvl w:val="1"/>
          <w:numId w:val="1"/>
        </w:numPr>
        <w:jc w:val="both"/>
        <w:rPr>
          <w:b/>
        </w:rPr>
      </w:pPr>
      <w:r>
        <w:t>Puses pilnvaro atbildīgo personu kā savus pārstāvjus Līgumā paredzēto Pakalpojumu veikšanai:</w:t>
      </w:r>
    </w:p>
    <w:p w:rsidR="00E02A2E" w:rsidRDefault="00E02A2E" w:rsidP="00E02A2E">
      <w:pPr>
        <w:jc w:val="both"/>
        <w:rPr>
          <w:b/>
        </w:rPr>
      </w:pPr>
    </w:p>
    <w:tbl>
      <w:tblPr>
        <w:tblW w:w="10065" w:type="dxa"/>
        <w:tblInd w:w="108" w:type="dxa"/>
        <w:tblLayout w:type="fixed"/>
        <w:tblLook w:val="04A0" w:firstRow="1" w:lastRow="0" w:firstColumn="1" w:lastColumn="0" w:noHBand="0" w:noVBand="1"/>
      </w:tblPr>
      <w:tblGrid>
        <w:gridCol w:w="4253"/>
        <w:gridCol w:w="5812"/>
      </w:tblGrid>
      <w:tr w:rsidR="00E02A2E" w:rsidTr="008509EF">
        <w:tc>
          <w:tcPr>
            <w:tcW w:w="4253" w:type="dxa"/>
            <w:hideMark/>
          </w:tcPr>
          <w:p w:rsidR="00E02A2E" w:rsidRDefault="00E02A2E" w:rsidP="008509EF">
            <w:pPr>
              <w:tabs>
                <w:tab w:val="left" w:pos="709"/>
              </w:tabs>
              <w:snapToGrid w:val="0"/>
              <w:rPr>
                <w:b/>
                <w:bCs/>
              </w:rPr>
            </w:pPr>
            <w:r>
              <w:rPr>
                <w:b/>
                <w:bCs/>
              </w:rPr>
              <w:t>Pasūtītāja atbildīgā persona par Līguma izpildi:</w:t>
            </w:r>
          </w:p>
        </w:tc>
        <w:tc>
          <w:tcPr>
            <w:tcW w:w="5812" w:type="dxa"/>
            <w:hideMark/>
          </w:tcPr>
          <w:p w:rsidR="00E02A2E" w:rsidRDefault="00E02A2E" w:rsidP="008509EF">
            <w:pPr>
              <w:tabs>
                <w:tab w:val="left" w:pos="709"/>
              </w:tabs>
              <w:snapToGrid w:val="0"/>
              <w:rPr>
                <w:b/>
                <w:bCs/>
              </w:rPr>
            </w:pPr>
            <w:r>
              <w:rPr>
                <w:b/>
                <w:bCs/>
              </w:rPr>
              <w:t xml:space="preserve">            Izpildītāju pārstāv tā pilnvarotā persona:</w:t>
            </w:r>
          </w:p>
        </w:tc>
      </w:tr>
      <w:tr w:rsidR="00E02A2E" w:rsidTr="008509EF">
        <w:tc>
          <w:tcPr>
            <w:tcW w:w="4253" w:type="dxa"/>
            <w:hideMark/>
          </w:tcPr>
          <w:p w:rsidR="00E02A2E" w:rsidRDefault="00E02A2E" w:rsidP="008509EF">
            <w:pPr>
              <w:tabs>
                <w:tab w:val="left" w:pos="709"/>
              </w:tabs>
              <w:snapToGrid w:val="0"/>
              <w:jc w:val="both"/>
            </w:pPr>
            <w:r>
              <w:t xml:space="preserve">Jēkabpils bērnu un jauniešu centra </w:t>
            </w:r>
          </w:p>
          <w:p w:rsidR="00E02A2E" w:rsidRDefault="00E02A2E" w:rsidP="008509EF">
            <w:pPr>
              <w:tabs>
                <w:tab w:val="left" w:pos="709"/>
              </w:tabs>
              <w:snapToGrid w:val="0"/>
              <w:jc w:val="both"/>
            </w:pPr>
            <w:r>
              <w:t xml:space="preserve">izglītības metodiķe Vita </w:t>
            </w:r>
            <w:proofErr w:type="spellStart"/>
            <w:r>
              <w:t>Talla</w:t>
            </w:r>
            <w:proofErr w:type="spellEnd"/>
          </w:p>
        </w:tc>
        <w:tc>
          <w:tcPr>
            <w:tcW w:w="5812" w:type="dxa"/>
            <w:hideMark/>
          </w:tcPr>
          <w:p w:rsidR="00E02A2E" w:rsidRPr="00AB40C4" w:rsidRDefault="00E02A2E" w:rsidP="008509EF">
            <w:pPr>
              <w:tabs>
                <w:tab w:val="left" w:pos="5596"/>
              </w:tabs>
              <w:snapToGrid w:val="0"/>
              <w:ind w:left="742"/>
              <w:rPr>
                <w:highlight w:val="lightGray"/>
              </w:rPr>
            </w:pPr>
            <w:r w:rsidRPr="00AB40C4">
              <w:rPr>
                <w:highlight w:val="lightGray"/>
              </w:rPr>
              <w:t>__________________________________</w:t>
            </w:r>
          </w:p>
          <w:p w:rsidR="00E02A2E" w:rsidRPr="00AB40C4" w:rsidRDefault="00E02A2E" w:rsidP="008509EF">
            <w:pPr>
              <w:tabs>
                <w:tab w:val="left" w:pos="5596"/>
              </w:tabs>
              <w:snapToGrid w:val="0"/>
              <w:ind w:left="742"/>
              <w:rPr>
                <w:highlight w:val="lightGray"/>
              </w:rPr>
            </w:pPr>
            <w:r w:rsidRPr="00AB40C4">
              <w:rPr>
                <w:highlight w:val="lightGray"/>
              </w:rPr>
              <w:t>__________________________________</w:t>
            </w:r>
          </w:p>
        </w:tc>
      </w:tr>
      <w:tr w:rsidR="00E02A2E" w:rsidTr="008509EF">
        <w:tc>
          <w:tcPr>
            <w:tcW w:w="4253" w:type="dxa"/>
            <w:hideMark/>
          </w:tcPr>
          <w:p w:rsidR="00E02A2E" w:rsidRDefault="00E02A2E" w:rsidP="008509EF">
            <w:pPr>
              <w:tabs>
                <w:tab w:val="left" w:pos="709"/>
              </w:tabs>
              <w:snapToGrid w:val="0"/>
              <w:jc w:val="both"/>
            </w:pPr>
            <w:r>
              <w:t>Tālrunis: 652 32125</w:t>
            </w:r>
          </w:p>
        </w:tc>
        <w:tc>
          <w:tcPr>
            <w:tcW w:w="5812" w:type="dxa"/>
            <w:hideMark/>
          </w:tcPr>
          <w:p w:rsidR="00E02A2E" w:rsidRPr="00AB40C4" w:rsidRDefault="00E02A2E" w:rsidP="008509EF">
            <w:pPr>
              <w:tabs>
                <w:tab w:val="left" w:pos="5596"/>
              </w:tabs>
              <w:snapToGrid w:val="0"/>
              <w:ind w:left="742"/>
              <w:jc w:val="both"/>
              <w:rPr>
                <w:highlight w:val="lightGray"/>
              </w:rPr>
            </w:pPr>
            <w:r w:rsidRPr="00AB40C4">
              <w:rPr>
                <w:highlight w:val="lightGray"/>
              </w:rPr>
              <w:t>Tālrunis: __________________________</w:t>
            </w:r>
          </w:p>
        </w:tc>
      </w:tr>
      <w:tr w:rsidR="00E02A2E" w:rsidTr="008509EF">
        <w:tc>
          <w:tcPr>
            <w:tcW w:w="4253" w:type="dxa"/>
            <w:hideMark/>
          </w:tcPr>
          <w:p w:rsidR="00E02A2E" w:rsidRDefault="00E02A2E" w:rsidP="008509EF">
            <w:pPr>
              <w:tabs>
                <w:tab w:val="left" w:pos="709"/>
              </w:tabs>
              <w:snapToGrid w:val="0"/>
              <w:jc w:val="both"/>
            </w:pPr>
            <w:r>
              <w:t>Fakss: -</w:t>
            </w:r>
          </w:p>
        </w:tc>
        <w:tc>
          <w:tcPr>
            <w:tcW w:w="5812" w:type="dxa"/>
            <w:hideMark/>
          </w:tcPr>
          <w:p w:rsidR="00E02A2E" w:rsidRPr="00AB40C4" w:rsidRDefault="00E02A2E" w:rsidP="008509EF">
            <w:pPr>
              <w:tabs>
                <w:tab w:val="left" w:pos="5596"/>
              </w:tabs>
              <w:snapToGrid w:val="0"/>
              <w:ind w:left="742"/>
              <w:jc w:val="both"/>
              <w:rPr>
                <w:highlight w:val="lightGray"/>
              </w:rPr>
            </w:pPr>
            <w:r w:rsidRPr="00AB40C4">
              <w:rPr>
                <w:highlight w:val="lightGray"/>
              </w:rPr>
              <w:t>Fakss: ____________________________</w:t>
            </w:r>
          </w:p>
        </w:tc>
      </w:tr>
      <w:tr w:rsidR="00E02A2E" w:rsidTr="008509EF">
        <w:trPr>
          <w:trHeight w:val="283"/>
        </w:trPr>
        <w:tc>
          <w:tcPr>
            <w:tcW w:w="4253" w:type="dxa"/>
            <w:hideMark/>
          </w:tcPr>
          <w:p w:rsidR="00E02A2E" w:rsidRDefault="00E02A2E" w:rsidP="008509EF">
            <w:pPr>
              <w:tabs>
                <w:tab w:val="left" w:pos="709"/>
              </w:tabs>
              <w:snapToGrid w:val="0"/>
              <w:spacing w:after="120"/>
              <w:jc w:val="both"/>
            </w:pPr>
            <w:proofErr w:type="spellStart"/>
            <w:r>
              <w:t>Mob.tālr.Nr</w:t>
            </w:r>
            <w:proofErr w:type="spellEnd"/>
            <w:r>
              <w:t>.: +371 29606391</w:t>
            </w:r>
          </w:p>
        </w:tc>
        <w:tc>
          <w:tcPr>
            <w:tcW w:w="5812" w:type="dxa"/>
            <w:hideMark/>
          </w:tcPr>
          <w:p w:rsidR="00E02A2E" w:rsidRPr="00AB40C4" w:rsidRDefault="00E02A2E" w:rsidP="008509EF">
            <w:pPr>
              <w:tabs>
                <w:tab w:val="left" w:pos="5596"/>
              </w:tabs>
              <w:snapToGrid w:val="0"/>
              <w:spacing w:after="120"/>
              <w:ind w:left="742"/>
              <w:jc w:val="both"/>
              <w:rPr>
                <w:highlight w:val="lightGray"/>
              </w:rPr>
            </w:pPr>
            <w:proofErr w:type="spellStart"/>
            <w:r w:rsidRPr="00AB40C4">
              <w:rPr>
                <w:highlight w:val="lightGray"/>
              </w:rPr>
              <w:t>Mob.tālr.Nr</w:t>
            </w:r>
            <w:proofErr w:type="spellEnd"/>
            <w:r w:rsidRPr="00AB40C4">
              <w:rPr>
                <w:highlight w:val="lightGray"/>
              </w:rPr>
              <w:t>.: ______________________</w:t>
            </w:r>
          </w:p>
        </w:tc>
      </w:tr>
      <w:tr w:rsidR="00E02A2E" w:rsidTr="008509EF">
        <w:trPr>
          <w:trHeight w:val="266"/>
        </w:trPr>
        <w:tc>
          <w:tcPr>
            <w:tcW w:w="4253" w:type="dxa"/>
            <w:hideMark/>
          </w:tcPr>
          <w:p w:rsidR="00E02A2E" w:rsidRDefault="00E02A2E" w:rsidP="008509EF">
            <w:pPr>
              <w:tabs>
                <w:tab w:val="left" w:pos="709"/>
              </w:tabs>
              <w:snapToGrid w:val="0"/>
              <w:spacing w:after="120"/>
              <w:jc w:val="both"/>
            </w:pPr>
            <w:r>
              <w:t xml:space="preserve">e-pasts: </w:t>
            </w:r>
            <w:hyperlink r:id="rId5" w:history="1">
              <w:r>
                <w:rPr>
                  <w:rStyle w:val="Hyperlink"/>
                </w:rPr>
                <w:t>vita.talla@inbox.lv</w:t>
              </w:r>
            </w:hyperlink>
            <w:r>
              <w:t xml:space="preserve"> </w:t>
            </w:r>
          </w:p>
        </w:tc>
        <w:tc>
          <w:tcPr>
            <w:tcW w:w="5812" w:type="dxa"/>
            <w:hideMark/>
          </w:tcPr>
          <w:p w:rsidR="00E02A2E" w:rsidRPr="00AB40C4" w:rsidRDefault="00E02A2E" w:rsidP="008509EF">
            <w:pPr>
              <w:tabs>
                <w:tab w:val="left" w:pos="5596"/>
              </w:tabs>
              <w:snapToGrid w:val="0"/>
              <w:spacing w:after="120"/>
              <w:ind w:left="742"/>
              <w:jc w:val="both"/>
              <w:rPr>
                <w:highlight w:val="lightGray"/>
              </w:rPr>
            </w:pPr>
            <w:r w:rsidRPr="00AB40C4">
              <w:rPr>
                <w:highlight w:val="lightGray"/>
              </w:rPr>
              <w:t>e-pasts: ___________________________</w:t>
            </w:r>
          </w:p>
        </w:tc>
      </w:tr>
    </w:tbl>
    <w:p w:rsidR="00E02A2E" w:rsidRDefault="00E02A2E" w:rsidP="00E02A2E">
      <w:pPr>
        <w:numPr>
          <w:ilvl w:val="1"/>
          <w:numId w:val="1"/>
        </w:numPr>
        <w:jc w:val="both"/>
        <w:rPr>
          <w:b/>
        </w:rPr>
      </w:pPr>
      <w:r>
        <w:t>Ja kāds no šī Līguma nosacījumiem zaudē spēku, tas neietekmē pārējo Līguma nosacījumu spēkā esamību.</w:t>
      </w:r>
    </w:p>
    <w:p w:rsidR="00E02A2E" w:rsidRDefault="00E02A2E" w:rsidP="00E02A2E">
      <w:pPr>
        <w:numPr>
          <w:ilvl w:val="1"/>
          <w:numId w:val="1"/>
        </w:numPr>
        <w:jc w:val="both"/>
        <w:rPr>
          <w:b/>
        </w:rPr>
      </w:pPr>
      <w:r>
        <w:t>Līgums ir saistošs līgumslēdzēju Pušu tiesību un saistību pārņēmējiem.</w:t>
      </w:r>
    </w:p>
    <w:p w:rsidR="00E02A2E" w:rsidRDefault="00E02A2E" w:rsidP="00E02A2E">
      <w:pPr>
        <w:numPr>
          <w:ilvl w:val="1"/>
          <w:numId w:val="1"/>
        </w:numPr>
        <w:jc w:val="both"/>
        <w:rPr>
          <w:b/>
        </w:rPr>
      </w:pPr>
      <w:r w:rsidRPr="00754094">
        <w:t>Šis Līgums sastādīts uz 4 (četrām) lapām un pielikumiem uz 10 (desmit) lapām, 3</w:t>
      </w:r>
      <w:r>
        <w:t xml:space="preserve"> (trīs) identiskos eksemplāros latviešu valodā ar vienādu juridisko spēku, no tiem viens glabājas pie PASŪTĪTĀJA, viens pie PĀRVADĀTĀJA, viens pie MAKSĀTĀJA.</w:t>
      </w:r>
    </w:p>
    <w:p w:rsidR="00E02A2E" w:rsidRDefault="00E02A2E" w:rsidP="00E02A2E">
      <w:pPr>
        <w:numPr>
          <w:ilvl w:val="1"/>
          <w:numId w:val="1"/>
        </w:numPr>
        <w:jc w:val="both"/>
        <w:rPr>
          <w:b/>
        </w:rPr>
      </w:pPr>
      <w:r>
        <w:t>Pušu paraksti apliecina, ka tās ir pilnīgi iepazinušās ar Līgumu un piekrīt tā noteikumiem.</w:t>
      </w:r>
    </w:p>
    <w:p w:rsidR="00E02A2E" w:rsidRPr="005B1C5E" w:rsidRDefault="00E02A2E" w:rsidP="00E02A2E">
      <w:pPr>
        <w:numPr>
          <w:ilvl w:val="0"/>
          <w:numId w:val="1"/>
        </w:numPr>
        <w:jc w:val="center"/>
        <w:rPr>
          <w:b/>
        </w:rPr>
      </w:pPr>
      <w:r>
        <w:rPr>
          <w:b/>
        </w:rPr>
        <w:t>LĪGUMSLĒDZĒJU PUŠU PARAKSTI</w:t>
      </w:r>
    </w:p>
    <w:tbl>
      <w:tblPr>
        <w:tblW w:w="14808" w:type="dxa"/>
        <w:tblLayout w:type="fixed"/>
        <w:tblLook w:val="04A0" w:firstRow="1" w:lastRow="0" w:firstColumn="1" w:lastColumn="0" w:noHBand="0" w:noVBand="1"/>
      </w:tblPr>
      <w:tblGrid>
        <w:gridCol w:w="3936"/>
        <w:gridCol w:w="283"/>
        <w:gridCol w:w="5279"/>
        <w:gridCol w:w="5310"/>
      </w:tblGrid>
      <w:tr w:rsidR="00E02A2E" w:rsidTr="008509EF">
        <w:tc>
          <w:tcPr>
            <w:tcW w:w="3936" w:type="dxa"/>
          </w:tcPr>
          <w:p w:rsidR="00E02A2E" w:rsidRPr="00884360" w:rsidRDefault="00E02A2E" w:rsidP="008509EF">
            <w:pPr>
              <w:pStyle w:val="Heading3"/>
              <w:spacing w:before="0" w:after="0"/>
              <w:rPr>
                <w:b/>
                <w:sz w:val="24"/>
                <w:szCs w:val="24"/>
              </w:rPr>
            </w:pPr>
            <w:r w:rsidRPr="00884360">
              <w:rPr>
                <w:b/>
                <w:sz w:val="24"/>
                <w:szCs w:val="24"/>
              </w:rPr>
              <w:t>PASŪTĪTĀJS:</w:t>
            </w:r>
          </w:p>
          <w:p w:rsidR="00E02A2E" w:rsidRPr="00E91DBF" w:rsidRDefault="00E02A2E" w:rsidP="008509EF">
            <w:pPr>
              <w:keepNext/>
              <w:tabs>
                <w:tab w:val="num" w:pos="720"/>
              </w:tabs>
              <w:suppressAutoHyphens/>
              <w:outlineLvl w:val="2"/>
              <w:rPr>
                <w:b/>
                <w:lang w:eastAsia="ar-SA"/>
              </w:rPr>
            </w:pPr>
            <w:r w:rsidRPr="00E91DBF">
              <w:rPr>
                <w:b/>
                <w:lang w:eastAsia="ar-SA"/>
              </w:rPr>
              <w:t>Jēkabpils pilsētas pašvaldība</w:t>
            </w:r>
          </w:p>
          <w:p w:rsidR="00E02A2E" w:rsidRPr="00884360" w:rsidRDefault="00E02A2E" w:rsidP="008509EF">
            <w:pPr>
              <w:pStyle w:val="Heading3"/>
              <w:spacing w:before="0" w:after="0"/>
              <w:rPr>
                <w:b/>
                <w:sz w:val="24"/>
                <w:szCs w:val="24"/>
              </w:rPr>
            </w:pPr>
            <w:r w:rsidRPr="00884360">
              <w:rPr>
                <w:b/>
                <w:sz w:val="24"/>
                <w:szCs w:val="24"/>
              </w:rPr>
              <w:t>Jēkabpils bērnu un jauniešu centrs</w:t>
            </w:r>
          </w:p>
          <w:p w:rsidR="00E02A2E" w:rsidRPr="00E91DBF" w:rsidRDefault="00E02A2E" w:rsidP="008509EF">
            <w:pPr>
              <w:rPr>
                <w:bCs/>
              </w:rPr>
            </w:pPr>
            <w:r w:rsidRPr="00E91DBF">
              <w:rPr>
                <w:bCs/>
              </w:rPr>
              <w:t xml:space="preserve">Juridiskā adrese: Brīvības iela 120, </w:t>
            </w:r>
          </w:p>
          <w:p w:rsidR="00E02A2E" w:rsidRPr="00E91DBF" w:rsidRDefault="00E02A2E" w:rsidP="008509EF">
            <w:pPr>
              <w:rPr>
                <w:bCs/>
              </w:rPr>
            </w:pPr>
            <w:r w:rsidRPr="00E91DBF">
              <w:rPr>
                <w:bCs/>
              </w:rPr>
              <w:t>Jēkabpils, LV-5201</w:t>
            </w:r>
          </w:p>
          <w:p w:rsidR="00E02A2E" w:rsidRDefault="00E02A2E" w:rsidP="008509EF">
            <w:pPr>
              <w:rPr>
                <w:bCs/>
              </w:rPr>
            </w:pPr>
            <w:r w:rsidRPr="00E91DBF">
              <w:rPr>
                <w:bCs/>
              </w:rPr>
              <w:t xml:space="preserve">Pakalpojuma vietas adrese: </w:t>
            </w:r>
          </w:p>
          <w:p w:rsidR="00E02A2E" w:rsidRPr="00E91DBF" w:rsidRDefault="00E02A2E" w:rsidP="008509EF">
            <w:r>
              <w:t xml:space="preserve">Brīvības iela 258, </w:t>
            </w:r>
            <w:r w:rsidRPr="00E91DBF">
              <w:t>Jēkabpils, LV-5201</w:t>
            </w:r>
          </w:p>
          <w:p w:rsidR="00E02A2E" w:rsidRDefault="00E02A2E" w:rsidP="008509EF"/>
          <w:p w:rsidR="00E02A2E" w:rsidRDefault="00E02A2E" w:rsidP="008509EF"/>
          <w:p w:rsidR="00E02A2E" w:rsidRDefault="00E02A2E" w:rsidP="008509EF"/>
        </w:tc>
        <w:tc>
          <w:tcPr>
            <w:tcW w:w="283" w:type="dxa"/>
          </w:tcPr>
          <w:p w:rsidR="00E02A2E" w:rsidRDefault="00E02A2E" w:rsidP="008509EF">
            <w:pPr>
              <w:suppressAutoHyphens/>
              <w:jc w:val="both"/>
              <w:rPr>
                <w:b/>
                <w:lang w:eastAsia="ar-SA"/>
              </w:rPr>
            </w:pPr>
          </w:p>
        </w:tc>
        <w:tc>
          <w:tcPr>
            <w:tcW w:w="10589" w:type="dxa"/>
            <w:gridSpan w:val="2"/>
          </w:tcPr>
          <w:p w:rsidR="00E02A2E" w:rsidRPr="00884360" w:rsidRDefault="00E02A2E" w:rsidP="008509EF">
            <w:pPr>
              <w:pStyle w:val="Heading1"/>
              <w:spacing w:before="0" w:after="0"/>
              <w:rPr>
                <w:b/>
                <w:sz w:val="24"/>
                <w:lang w:val="lv-LV"/>
              </w:rPr>
            </w:pPr>
            <w:r w:rsidRPr="00884360">
              <w:rPr>
                <w:b/>
                <w:sz w:val="24"/>
                <w:lang w:val="lv-LV"/>
              </w:rPr>
              <w:t>PĀRVADĀTĀJS:</w:t>
            </w:r>
          </w:p>
          <w:p w:rsidR="00E02A2E" w:rsidRPr="00884360" w:rsidRDefault="00E02A2E" w:rsidP="008509EF">
            <w:pPr>
              <w:jc w:val="both"/>
              <w:rPr>
                <w:b/>
              </w:rPr>
            </w:pPr>
            <w:r w:rsidRPr="00884360">
              <w:rPr>
                <w:b/>
              </w:rPr>
              <w:t>SIA „KONTI BUSS”</w:t>
            </w:r>
          </w:p>
          <w:p w:rsidR="00E02A2E" w:rsidRPr="00884360" w:rsidRDefault="00E02A2E" w:rsidP="008509EF">
            <w:pPr>
              <w:jc w:val="both"/>
            </w:pPr>
            <w:r w:rsidRPr="00884360">
              <w:t xml:space="preserve">Vienot. </w:t>
            </w:r>
            <w:proofErr w:type="spellStart"/>
            <w:r w:rsidRPr="00884360">
              <w:t>Reģ.Nr</w:t>
            </w:r>
            <w:proofErr w:type="spellEnd"/>
            <w:r w:rsidRPr="00884360">
              <w:t>. 40003644407</w:t>
            </w:r>
          </w:p>
          <w:p w:rsidR="00E02A2E" w:rsidRPr="00884360" w:rsidRDefault="00E02A2E" w:rsidP="008509EF">
            <w:pPr>
              <w:jc w:val="both"/>
            </w:pPr>
            <w:r w:rsidRPr="00884360">
              <w:t xml:space="preserve">PVN </w:t>
            </w:r>
            <w:proofErr w:type="spellStart"/>
            <w:r w:rsidRPr="00884360">
              <w:t>Reģ.Nr</w:t>
            </w:r>
            <w:proofErr w:type="spellEnd"/>
            <w:r w:rsidRPr="00884360">
              <w:t>. LV40003644407</w:t>
            </w:r>
          </w:p>
          <w:p w:rsidR="00E02A2E" w:rsidRPr="00884360" w:rsidRDefault="00E02A2E" w:rsidP="008509EF">
            <w:pPr>
              <w:jc w:val="both"/>
              <w:rPr>
                <w:color w:val="000000"/>
              </w:rPr>
            </w:pPr>
            <w:r w:rsidRPr="00884360">
              <w:rPr>
                <w:color w:val="000000"/>
              </w:rPr>
              <w:t>Juridiskā adrese: Valmieras iela 28-30, Rīga, LV-1009</w:t>
            </w:r>
          </w:p>
          <w:p w:rsidR="00E02A2E" w:rsidRPr="00884360" w:rsidRDefault="00E02A2E" w:rsidP="008509EF">
            <w:pPr>
              <w:jc w:val="both"/>
              <w:rPr>
                <w:color w:val="000000"/>
              </w:rPr>
            </w:pPr>
            <w:r w:rsidRPr="00884360">
              <w:rPr>
                <w:color w:val="000000"/>
              </w:rPr>
              <w:t>Faktiskā adrese: Vestienas iela 6, Rīga, LV-1035</w:t>
            </w:r>
          </w:p>
          <w:p w:rsidR="00E02A2E" w:rsidRPr="00884360" w:rsidRDefault="00E02A2E" w:rsidP="008509EF">
            <w:pPr>
              <w:jc w:val="both"/>
              <w:rPr>
                <w:color w:val="000000"/>
              </w:rPr>
            </w:pPr>
            <w:r w:rsidRPr="00884360">
              <w:rPr>
                <w:color w:val="000000"/>
              </w:rPr>
              <w:t xml:space="preserve">Banka: </w:t>
            </w:r>
            <w:r>
              <w:rPr>
                <w:color w:val="000000"/>
              </w:rPr>
              <w:t>AS Swedbank</w:t>
            </w:r>
          </w:p>
          <w:p w:rsidR="00E02A2E" w:rsidRPr="00884360" w:rsidRDefault="00E02A2E" w:rsidP="008509EF">
            <w:pPr>
              <w:rPr>
                <w:color w:val="000000"/>
              </w:rPr>
            </w:pPr>
            <w:r w:rsidRPr="00884360">
              <w:rPr>
                <w:color w:val="000000"/>
              </w:rPr>
              <w:t>Kods: HABALV22</w:t>
            </w:r>
          </w:p>
          <w:p w:rsidR="00E02A2E" w:rsidRPr="005B1C5E" w:rsidRDefault="00E02A2E" w:rsidP="008509EF">
            <w:pPr>
              <w:jc w:val="both"/>
              <w:rPr>
                <w:color w:val="000000"/>
              </w:rPr>
            </w:pPr>
            <w:r w:rsidRPr="00884360">
              <w:rPr>
                <w:color w:val="000000"/>
              </w:rPr>
              <w:t>Konts Nr.: LV87HABA0661005290092</w:t>
            </w:r>
          </w:p>
        </w:tc>
      </w:tr>
      <w:tr w:rsidR="00E02A2E" w:rsidTr="008509EF">
        <w:trPr>
          <w:trHeight w:val="485"/>
        </w:trPr>
        <w:tc>
          <w:tcPr>
            <w:tcW w:w="3936" w:type="dxa"/>
          </w:tcPr>
          <w:p w:rsidR="00E02A2E" w:rsidRDefault="00E02A2E" w:rsidP="008509EF">
            <w:pPr>
              <w:suppressAutoHyphens/>
            </w:pPr>
            <w:r>
              <w:t>Direktors</w:t>
            </w:r>
          </w:p>
          <w:p w:rsidR="00E02A2E" w:rsidRDefault="00E02A2E" w:rsidP="008509EF">
            <w:pPr>
              <w:suppressAutoHyphens/>
              <w:rPr>
                <w:lang w:eastAsia="ar-SA"/>
              </w:rPr>
            </w:pPr>
            <w:r>
              <w:t>_______________________</w:t>
            </w:r>
          </w:p>
        </w:tc>
        <w:tc>
          <w:tcPr>
            <w:tcW w:w="283" w:type="dxa"/>
          </w:tcPr>
          <w:p w:rsidR="00E02A2E" w:rsidRDefault="00E02A2E" w:rsidP="008509EF">
            <w:pPr>
              <w:suppressAutoHyphens/>
              <w:jc w:val="both"/>
              <w:rPr>
                <w:lang w:eastAsia="ar-SA"/>
              </w:rPr>
            </w:pPr>
          </w:p>
        </w:tc>
        <w:tc>
          <w:tcPr>
            <w:tcW w:w="10589" w:type="dxa"/>
            <w:gridSpan w:val="2"/>
          </w:tcPr>
          <w:p w:rsidR="00E02A2E" w:rsidRPr="00884360" w:rsidRDefault="00E02A2E" w:rsidP="008509EF">
            <w:pPr>
              <w:suppressAutoHyphens/>
              <w:rPr>
                <w:lang w:eastAsia="ar-SA"/>
              </w:rPr>
            </w:pPr>
            <w:r w:rsidRPr="00884360">
              <w:rPr>
                <w:lang w:eastAsia="ar-SA"/>
              </w:rPr>
              <w:t>Valdes priekšsēdētāja</w:t>
            </w:r>
          </w:p>
          <w:p w:rsidR="00E02A2E" w:rsidRPr="00884360" w:rsidRDefault="00E02A2E" w:rsidP="008509EF">
            <w:pPr>
              <w:suppressAutoHyphens/>
              <w:rPr>
                <w:lang w:eastAsia="ar-SA"/>
              </w:rPr>
            </w:pPr>
            <w:r w:rsidRPr="00884360">
              <w:rPr>
                <w:lang w:eastAsia="ar-SA"/>
              </w:rPr>
              <w:t>__</w:t>
            </w:r>
            <w:r>
              <w:rPr>
                <w:lang w:eastAsia="ar-SA"/>
              </w:rPr>
              <w:t>________________________</w:t>
            </w:r>
            <w:r w:rsidRPr="00884360">
              <w:rPr>
                <w:lang w:eastAsia="ar-SA"/>
              </w:rPr>
              <w:t>_</w:t>
            </w:r>
          </w:p>
        </w:tc>
      </w:tr>
      <w:tr w:rsidR="00E02A2E" w:rsidTr="008509EF">
        <w:trPr>
          <w:trHeight w:val="223"/>
        </w:trPr>
        <w:tc>
          <w:tcPr>
            <w:tcW w:w="3936" w:type="dxa"/>
            <w:hideMark/>
          </w:tcPr>
          <w:p w:rsidR="00E02A2E" w:rsidRPr="00884360" w:rsidRDefault="00E02A2E" w:rsidP="008509EF">
            <w:pPr>
              <w:pStyle w:val="Heading2"/>
            </w:pPr>
            <w:r w:rsidRPr="00884360">
              <w:t xml:space="preserve"> /</w:t>
            </w:r>
            <w:proofErr w:type="spellStart"/>
            <w:r w:rsidRPr="00884360">
              <w:t>O.Elksnis</w:t>
            </w:r>
            <w:proofErr w:type="spellEnd"/>
            <w:r w:rsidRPr="00884360">
              <w:t>/</w:t>
            </w:r>
          </w:p>
          <w:p w:rsidR="00E02A2E" w:rsidRDefault="00E02A2E" w:rsidP="008509EF">
            <w:pPr>
              <w:suppressAutoHyphens/>
              <w:rPr>
                <w:lang w:eastAsia="ar-SA"/>
              </w:rPr>
            </w:pPr>
          </w:p>
        </w:tc>
        <w:tc>
          <w:tcPr>
            <w:tcW w:w="283" w:type="dxa"/>
          </w:tcPr>
          <w:p w:rsidR="00E02A2E" w:rsidRDefault="00E02A2E" w:rsidP="008509EF">
            <w:pPr>
              <w:suppressAutoHyphens/>
              <w:jc w:val="both"/>
              <w:rPr>
                <w:bCs/>
                <w:lang w:eastAsia="ar-SA"/>
              </w:rPr>
            </w:pPr>
          </w:p>
        </w:tc>
        <w:tc>
          <w:tcPr>
            <w:tcW w:w="10589" w:type="dxa"/>
            <w:gridSpan w:val="2"/>
            <w:hideMark/>
          </w:tcPr>
          <w:p w:rsidR="00E02A2E" w:rsidRPr="00884360" w:rsidRDefault="00E02A2E" w:rsidP="008509EF">
            <w:pPr>
              <w:suppressAutoHyphens/>
              <w:rPr>
                <w:lang w:eastAsia="ar-SA"/>
              </w:rPr>
            </w:pPr>
            <w:r w:rsidRPr="00884360">
              <w:rPr>
                <w:lang w:eastAsia="ar-SA"/>
              </w:rPr>
              <w:t>/</w:t>
            </w:r>
            <w:proofErr w:type="spellStart"/>
            <w:r w:rsidRPr="00884360">
              <w:rPr>
                <w:lang w:eastAsia="ar-SA"/>
              </w:rPr>
              <w:t>V.Laimiņa</w:t>
            </w:r>
            <w:proofErr w:type="spellEnd"/>
            <w:r w:rsidRPr="00884360">
              <w:rPr>
                <w:lang w:eastAsia="ar-SA"/>
              </w:rPr>
              <w:t>/</w:t>
            </w:r>
          </w:p>
          <w:p w:rsidR="00E02A2E" w:rsidRPr="00884360" w:rsidRDefault="00E02A2E" w:rsidP="008509EF">
            <w:pPr>
              <w:suppressAutoHyphens/>
              <w:rPr>
                <w:lang w:eastAsia="ar-SA"/>
              </w:rPr>
            </w:pPr>
          </w:p>
        </w:tc>
      </w:tr>
      <w:tr w:rsidR="00E02A2E" w:rsidRPr="00304E9A" w:rsidTr="008509EF">
        <w:tblPrEx>
          <w:tblLook w:val="0000" w:firstRow="0" w:lastRow="0" w:firstColumn="0" w:lastColumn="0" w:noHBand="0" w:noVBand="0"/>
        </w:tblPrEx>
        <w:trPr>
          <w:gridAfter w:val="1"/>
          <w:wAfter w:w="5310" w:type="dxa"/>
        </w:trPr>
        <w:tc>
          <w:tcPr>
            <w:tcW w:w="9498" w:type="dxa"/>
            <w:gridSpan w:val="3"/>
          </w:tcPr>
          <w:p w:rsidR="00E02A2E" w:rsidRPr="00304E9A" w:rsidRDefault="00E02A2E" w:rsidP="008509EF">
            <w:pPr>
              <w:rPr>
                <w:rFonts w:eastAsia="Calibri"/>
              </w:rPr>
            </w:pPr>
            <w:r>
              <w:rPr>
                <w:rFonts w:eastAsia="Calibri"/>
                <w:b/>
              </w:rPr>
              <w:t>MAKSĀTĀJS</w:t>
            </w:r>
            <w:r w:rsidRPr="00304E9A">
              <w:rPr>
                <w:rFonts w:eastAsia="Calibri"/>
                <w:b/>
              </w:rPr>
              <w:t>:</w:t>
            </w:r>
          </w:p>
        </w:tc>
      </w:tr>
      <w:tr w:rsidR="00E02A2E" w:rsidRPr="00304E9A" w:rsidTr="008509EF">
        <w:tblPrEx>
          <w:tblLook w:val="0000" w:firstRow="0" w:lastRow="0" w:firstColumn="0" w:lastColumn="0" w:noHBand="0" w:noVBand="0"/>
        </w:tblPrEx>
        <w:trPr>
          <w:gridAfter w:val="1"/>
          <w:wAfter w:w="5310" w:type="dxa"/>
        </w:trPr>
        <w:tc>
          <w:tcPr>
            <w:tcW w:w="9498" w:type="dxa"/>
            <w:gridSpan w:val="3"/>
          </w:tcPr>
          <w:p w:rsidR="00E02A2E" w:rsidRPr="00304E9A" w:rsidRDefault="00E02A2E" w:rsidP="008509EF">
            <w:pPr>
              <w:ind w:left="318" w:right="471" w:hanging="318"/>
              <w:rPr>
                <w:rFonts w:eastAsia="Calibri"/>
                <w:b/>
              </w:rPr>
            </w:pPr>
            <w:r w:rsidRPr="00304E9A">
              <w:rPr>
                <w:rFonts w:eastAsia="Calibri"/>
                <w:b/>
              </w:rPr>
              <w:t>Jēkabpils pilsētas pašvaldība</w:t>
            </w:r>
          </w:p>
          <w:p w:rsidR="00E02A2E" w:rsidRPr="00BD7A72" w:rsidRDefault="00E02A2E" w:rsidP="008509EF">
            <w:pPr>
              <w:ind w:left="318" w:hanging="318"/>
              <w:rPr>
                <w:rFonts w:eastAsia="Calibri"/>
                <w:iCs/>
              </w:rPr>
            </w:pPr>
            <w:r w:rsidRPr="00304E9A">
              <w:rPr>
                <w:rFonts w:eastAsia="Calibri"/>
                <w:iCs/>
              </w:rPr>
              <w:t>Brīvības iela 120,</w:t>
            </w:r>
            <w:r>
              <w:rPr>
                <w:rFonts w:eastAsia="Calibri"/>
                <w:iCs/>
              </w:rPr>
              <w:t xml:space="preserve"> </w:t>
            </w:r>
            <w:r w:rsidRPr="00304E9A">
              <w:rPr>
                <w:rFonts w:eastAsia="Calibri"/>
                <w:iCs/>
              </w:rPr>
              <w:t>Jēkabpils,</w:t>
            </w:r>
            <w:r w:rsidRPr="00304E9A">
              <w:rPr>
                <w:rFonts w:eastAsia="Calibri"/>
              </w:rPr>
              <w:t xml:space="preserve"> LV-5201</w:t>
            </w:r>
          </w:p>
          <w:p w:rsidR="00E02A2E" w:rsidRPr="00304E9A" w:rsidRDefault="00E02A2E" w:rsidP="008509EF">
            <w:pPr>
              <w:ind w:left="318" w:hanging="318"/>
              <w:rPr>
                <w:rFonts w:eastAsia="Calibri"/>
              </w:rPr>
            </w:pPr>
            <w:proofErr w:type="spellStart"/>
            <w:r w:rsidRPr="00304E9A">
              <w:rPr>
                <w:rFonts w:eastAsia="Calibri"/>
              </w:rPr>
              <w:t>Reģ.Nr</w:t>
            </w:r>
            <w:proofErr w:type="spellEnd"/>
            <w:r w:rsidRPr="00304E9A">
              <w:rPr>
                <w:rFonts w:eastAsia="Calibri"/>
              </w:rPr>
              <w:t>. 90000024205</w:t>
            </w:r>
          </w:p>
          <w:p w:rsidR="00E02A2E" w:rsidRPr="00304E9A" w:rsidRDefault="00E02A2E" w:rsidP="008509EF">
            <w:pPr>
              <w:ind w:left="318" w:hanging="318"/>
              <w:rPr>
                <w:rFonts w:eastAsia="Calibri"/>
              </w:rPr>
            </w:pPr>
            <w:r w:rsidRPr="00304E9A">
              <w:rPr>
                <w:rFonts w:eastAsia="Calibri"/>
              </w:rPr>
              <w:t xml:space="preserve">PVN </w:t>
            </w:r>
            <w:proofErr w:type="spellStart"/>
            <w:r w:rsidRPr="00304E9A">
              <w:rPr>
                <w:rFonts w:eastAsia="Calibri"/>
              </w:rPr>
              <w:t>Reģ.Nr</w:t>
            </w:r>
            <w:proofErr w:type="spellEnd"/>
            <w:r w:rsidRPr="00304E9A">
              <w:rPr>
                <w:rFonts w:eastAsia="Calibri"/>
              </w:rPr>
              <w:t>. LV 90000024205</w:t>
            </w:r>
          </w:p>
          <w:p w:rsidR="00E02A2E" w:rsidRPr="00304E9A" w:rsidRDefault="00E02A2E" w:rsidP="008509EF">
            <w:pPr>
              <w:rPr>
                <w:rFonts w:eastAsia="Calibri"/>
              </w:rPr>
            </w:pPr>
            <w:r w:rsidRPr="00304E9A">
              <w:rPr>
                <w:rFonts w:eastAsia="Calibri"/>
              </w:rPr>
              <w:t>Banka: AS SEB banka</w:t>
            </w:r>
          </w:p>
          <w:p w:rsidR="00E02A2E" w:rsidRPr="00304E9A" w:rsidRDefault="00E02A2E" w:rsidP="008509EF">
            <w:pPr>
              <w:rPr>
                <w:rFonts w:eastAsia="Calibri"/>
              </w:rPr>
            </w:pPr>
            <w:r w:rsidRPr="00304E9A">
              <w:rPr>
                <w:rFonts w:eastAsia="Calibri"/>
              </w:rPr>
              <w:t>Bankas kods: UNLALV2X</w:t>
            </w:r>
          </w:p>
          <w:p w:rsidR="00E02A2E" w:rsidRPr="00304E9A" w:rsidRDefault="00E02A2E" w:rsidP="008509EF">
            <w:pPr>
              <w:ind w:left="318" w:right="471" w:hanging="318"/>
              <w:rPr>
                <w:rFonts w:eastAsia="Calibri"/>
              </w:rPr>
            </w:pPr>
            <w:r w:rsidRPr="00304E9A">
              <w:rPr>
                <w:rFonts w:eastAsia="Calibri"/>
              </w:rPr>
              <w:t>Konta Nr.: LV87UNLA0009013130793</w:t>
            </w:r>
          </w:p>
        </w:tc>
      </w:tr>
      <w:tr w:rsidR="00E02A2E" w:rsidRPr="00304E9A" w:rsidTr="008509EF">
        <w:tblPrEx>
          <w:tblLook w:val="0000" w:firstRow="0" w:lastRow="0" w:firstColumn="0" w:lastColumn="0" w:noHBand="0" w:noVBand="0"/>
        </w:tblPrEx>
        <w:trPr>
          <w:gridAfter w:val="1"/>
          <w:wAfter w:w="5310" w:type="dxa"/>
        </w:trPr>
        <w:tc>
          <w:tcPr>
            <w:tcW w:w="9498" w:type="dxa"/>
            <w:gridSpan w:val="3"/>
          </w:tcPr>
          <w:p w:rsidR="00E02A2E" w:rsidRPr="00304E9A" w:rsidRDefault="00E02A2E" w:rsidP="008509EF">
            <w:pPr>
              <w:ind w:left="318" w:hanging="318"/>
              <w:rPr>
                <w:rFonts w:eastAsia="Calibri"/>
              </w:rPr>
            </w:pPr>
            <w:r w:rsidRPr="00304E9A">
              <w:rPr>
                <w:rFonts w:eastAsia="Calibri"/>
              </w:rPr>
              <w:t>Domes priekšsēdētāja vietnieks</w:t>
            </w:r>
          </w:p>
          <w:p w:rsidR="00E02A2E" w:rsidRPr="00304E9A" w:rsidRDefault="00E02A2E" w:rsidP="008509EF">
            <w:pPr>
              <w:ind w:left="318" w:hanging="318"/>
              <w:rPr>
                <w:rFonts w:eastAsia="Calibri"/>
              </w:rPr>
            </w:pPr>
            <w:r w:rsidRPr="00304E9A">
              <w:rPr>
                <w:rFonts w:eastAsia="Calibri"/>
              </w:rPr>
              <w:t>tautsaimniecības jautājumos</w:t>
            </w:r>
          </w:p>
          <w:p w:rsidR="00E02A2E" w:rsidRDefault="00E02A2E" w:rsidP="008509EF">
            <w:pPr>
              <w:ind w:left="318" w:hanging="318"/>
              <w:rPr>
                <w:rFonts w:eastAsia="Calibri"/>
              </w:rPr>
            </w:pPr>
            <w:r w:rsidRPr="00304E9A">
              <w:rPr>
                <w:rFonts w:eastAsia="Calibri"/>
              </w:rPr>
              <w:t>______________________________</w:t>
            </w:r>
          </w:p>
          <w:p w:rsidR="00E02A2E" w:rsidRPr="00304E9A" w:rsidRDefault="00E02A2E" w:rsidP="008509EF">
            <w:pPr>
              <w:ind w:left="318" w:hanging="318"/>
              <w:rPr>
                <w:rFonts w:eastAsia="Calibri"/>
              </w:rPr>
            </w:pPr>
            <w:r w:rsidRPr="00304E9A">
              <w:rPr>
                <w:rFonts w:eastAsia="Calibri"/>
              </w:rPr>
              <w:t>/</w:t>
            </w:r>
            <w:proofErr w:type="spellStart"/>
            <w:r w:rsidRPr="00304E9A">
              <w:rPr>
                <w:rFonts w:eastAsia="Calibri"/>
              </w:rPr>
              <w:t>A.Kraps</w:t>
            </w:r>
            <w:proofErr w:type="spellEnd"/>
            <w:r w:rsidRPr="00304E9A">
              <w:rPr>
                <w:rFonts w:eastAsia="Calibri"/>
              </w:rPr>
              <w:t>/</w:t>
            </w:r>
          </w:p>
        </w:tc>
      </w:tr>
    </w:tbl>
    <w:p w:rsidR="003441ED" w:rsidRDefault="003441ED">
      <w:bookmarkStart w:id="0" w:name="_GoBack"/>
      <w:bookmarkEnd w:id="0"/>
    </w:p>
    <w:sectPr w:rsidR="003441ED" w:rsidSect="000604EE">
      <w:pgSz w:w="11906" w:h="16838"/>
      <w:pgMar w:top="1134" w:right="851"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E416F0"/>
    <w:multiLevelType w:val="multilevel"/>
    <w:tmpl w:val="A3C2EED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2E"/>
    <w:rsid w:val="000604EE"/>
    <w:rsid w:val="003441ED"/>
    <w:rsid w:val="00B340BD"/>
    <w:rsid w:val="00E02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38B06-886D-4F4B-82A8-78BBD759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A2E"/>
    <w:rPr>
      <w:rFonts w:eastAsia="Times New Roman" w:cs="Times New Roman"/>
      <w:szCs w:val="24"/>
    </w:rPr>
  </w:style>
  <w:style w:type="paragraph" w:styleId="Heading1">
    <w:name w:val="heading 1"/>
    <w:basedOn w:val="Normal"/>
    <w:next w:val="Normal"/>
    <w:link w:val="Heading1Char"/>
    <w:qFormat/>
    <w:rsid w:val="00E02A2E"/>
    <w:pPr>
      <w:keepNext/>
      <w:keepLines/>
      <w:spacing w:before="840" w:after="240"/>
      <w:outlineLvl w:val="0"/>
    </w:pPr>
    <w:rPr>
      <w:bCs/>
      <w:sz w:val="40"/>
      <w:lang w:val="x-none"/>
    </w:rPr>
  </w:style>
  <w:style w:type="paragraph" w:styleId="Heading2">
    <w:name w:val="heading 2"/>
    <w:basedOn w:val="Normal"/>
    <w:next w:val="Heading1"/>
    <w:link w:val="Heading2Char"/>
    <w:autoRedefine/>
    <w:unhideWhenUsed/>
    <w:qFormat/>
    <w:rsid w:val="00E02A2E"/>
    <w:pPr>
      <w:keepNext/>
      <w:outlineLvl w:val="1"/>
    </w:pPr>
    <w:rPr>
      <w:bCs/>
    </w:rPr>
  </w:style>
  <w:style w:type="paragraph" w:styleId="Heading3">
    <w:name w:val="heading 3"/>
    <w:basedOn w:val="Normal"/>
    <w:next w:val="Normal"/>
    <w:link w:val="Heading3Char"/>
    <w:unhideWhenUsed/>
    <w:qFormat/>
    <w:rsid w:val="00E02A2E"/>
    <w:pPr>
      <w:keepNext/>
      <w:spacing w:before="240" w:after="120"/>
      <w:outlineLvl w:val="2"/>
    </w:pPr>
    <w:rPr>
      <w:sz w:val="3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2A2E"/>
    <w:rPr>
      <w:rFonts w:eastAsia="Times New Roman" w:cs="Times New Roman"/>
      <w:bCs/>
      <w:sz w:val="40"/>
      <w:szCs w:val="24"/>
      <w:lang w:val="x-none"/>
    </w:rPr>
  </w:style>
  <w:style w:type="character" w:customStyle="1" w:styleId="Heading2Char">
    <w:name w:val="Heading 2 Char"/>
    <w:basedOn w:val="DefaultParagraphFont"/>
    <w:link w:val="Heading2"/>
    <w:rsid w:val="00E02A2E"/>
    <w:rPr>
      <w:rFonts w:eastAsia="Times New Roman" w:cs="Times New Roman"/>
      <w:bCs/>
      <w:szCs w:val="24"/>
    </w:rPr>
  </w:style>
  <w:style w:type="character" w:customStyle="1" w:styleId="Heading3Char">
    <w:name w:val="Heading 3 Char"/>
    <w:basedOn w:val="DefaultParagraphFont"/>
    <w:link w:val="Heading3"/>
    <w:rsid w:val="00E02A2E"/>
    <w:rPr>
      <w:rFonts w:eastAsia="Times New Roman" w:cs="Times New Roman"/>
      <w:sz w:val="32"/>
      <w:szCs w:val="20"/>
      <w:lang w:val="x-none"/>
    </w:rPr>
  </w:style>
  <w:style w:type="character" w:styleId="Hyperlink">
    <w:name w:val="Hyperlink"/>
    <w:semiHidden/>
    <w:unhideWhenUsed/>
    <w:rsid w:val="00E02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talla@inbox.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8282</Words>
  <Characters>4721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2014-12-30T07:08:00Z</dcterms:created>
  <dcterms:modified xsi:type="dcterms:W3CDTF">2014-12-30T07:11:00Z</dcterms:modified>
</cp:coreProperties>
</file>