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13" w:rsidRDefault="00533213" w:rsidP="00533213">
      <w:pPr>
        <w:tabs>
          <w:tab w:val="left" w:pos="0"/>
        </w:tabs>
        <w:ind w:right="-1050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51E4959C" wp14:editId="494C5537">
            <wp:extent cx="473075" cy="569595"/>
            <wp:effectExtent l="0" t="0" r="3175" b="1905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13" w:rsidRDefault="00533213" w:rsidP="00533213">
      <w:pPr>
        <w:keepNext/>
        <w:widowControl w:val="0"/>
        <w:tabs>
          <w:tab w:val="left" w:pos="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533213" w:rsidRDefault="00533213" w:rsidP="00533213">
      <w:pPr>
        <w:widowControl w:val="0"/>
        <w:tabs>
          <w:tab w:val="left" w:pos="0"/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33213" w:rsidRDefault="00533213" w:rsidP="00533213">
      <w:pPr>
        <w:widowControl w:val="0"/>
        <w:tabs>
          <w:tab w:val="left" w:pos="0"/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33213" w:rsidRDefault="00533213" w:rsidP="00533213">
      <w:pPr>
        <w:keepNext/>
        <w:widowControl w:val="0"/>
        <w:pBdr>
          <w:bottom w:val="single" w:sz="12" w:space="0" w:color="auto"/>
        </w:pBdr>
        <w:tabs>
          <w:tab w:val="left" w:pos="0"/>
        </w:tabs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33213" w:rsidRDefault="00533213" w:rsidP="00533213">
      <w:pPr>
        <w:keepNext/>
        <w:widowControl w:val="0"/>
        <w:pBdr>
          <w:bottom w:val="single" w:sz="12" w:space="0" w:color="auto"/>
        </w:pBdr>
        <w:tabs>
          <w:tab w:val="left" w:pos="0"/>
        </w:tabs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33213" w:rsidRDefault="00533213" w:rsidP="00533213">
      <w:pPr>
        <w:widowControl w:val="0"/>
        <w:tabs>
          <w:tab w:val="left" w:pos="0"/>
        </w:tabs>
        <w:suppressAutoHyphens/>
        <w:ind w:right="-105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533213" w:rsidRDefault="00533213" w:rsidP="00533213">
      <w:pPr>
        <w:pStyle w:val="Subtitle"/>
        <w:rPr>
          <w:u w:val="single"/>
        </w:rPr>
      </w:pPr>
    </w:p>
    <w:p w:rsidR="00533213" w:rsidRDefault="00533213" w:rsidP="00533213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33213" w:rsidRDefault="00533213" w:rsidP="00533213">
      <w:pPr>
        <w:ind w:right="-1054"/>
        <w:jc w:val="right"/>
        <w:rPr>
          <w:lang w:val="lv-LV"/>
        </w:rPr>
      </w:pPr>
      <w:r>
        <w:rPr>
          <w:lang w:val="lv-LV"/>
        </w:rPr>
        <w:t xml:space="preserve">2014.gada </w:t>
      </w:r>
      <w:r>
        <w:rPr>
          <w:lang w:val="lv-LV"/>
        </w:rPr>
        <w:t>12.decembrī</w:t>
      </w:r>
      <w:r>
        <w:rPr>
          <w:color w:val="000000"/>
          <w:lang w:val="lv-LV"/>
        </w:rPr>
        <w:t xml:space="preserve"> </w:t>
      </w:r>
    </w:p>
    <w:p w:rsidR="00533213" w:rsidRDefault="00533213" w:rsidP="00533213">
      <w:pPr>
        <w:ind w:right="-1054"/>
        <w:rPr>
          <w:lang w:val="lv-LV"/>
        </w:rPr>
      </w:pPr>
    </w:p>
    <w:p w:rsidR="00533213" w:rsidRDefault="00533213" w:rsidP="00533213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 xml:space="preserve">un </w:t>
            </w:r>
            <w:r>
              <w:rPr>
                <w:bCs/>
                <w:color w:val="000000" w:themeColor="text1"/>
                <w:lang w:val="lv-LV"/>
              </w:rPr>
              <w:t>2014.gada 27.novembra lēmumu Nr.410 (protokols Nr.26., 21.§)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533213" w:rsidRDefault="00533213" w:rsidP="00533213">
            <w:pPr>
              <w:rPr>
                <w:lang w:val="lv-LV"/>
              </w:rPr>
            </w:pPr>
            <w:r>
              <w:rPr>
                <w:lang w:val="lv-LV"/>
              </w:rPr>
              <w:t xml:space="preserve">Autobusu ar šoferi noma </w:t>
            </w:r>
            <w:r>
              <w:rPr>
                <w:lang w:val="lv-LV"/>
              </w:rPr>
              <w:t>XI Latvijas skolu jaunatnes dziesmu un deju svētku sagatavošanas posmam un svētku  norises laikā 2015.gadā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533213" w:rsidRDefault="00533213" w:rsidP="00533213">
            <w:pPr>
              <w:rPr>
                <w:lang w:val="lv-LV"/>
              </w:rPr>
            </w:pPr>
            <w:r>
              <w:rPr>
                <w:lang w:val="lv-LV"/>
              </w:rPr>
              <w:t>JPP 2014/</w:t>
            </w:r>
            <w:r>
              <w:rPr>
                <w:lang w:val="lv-LV"/>
              </w:rPr>
              <w:t>64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533213" w:rsidRDefault="00533213" w:rsidP="00533213">
            <w:pPr>
              <w:rPr>
                <w:lang w:val="lv-LV"/>
              </w:rPr>
            </w:pPr>
            <w:r>
              <w:rPr>
                <w:lang w:val="lv-LV"/>
              </w:rPr>
              <w:t>P</w:t>
            </w:r>
            <w:r>
              <w:rPr>
                <w:lang w:val="lv-LV"/>
              </w:rPr>
              <w:t xml:space="preserve">ublisko iepirkumu likuma </w:t>
            </w:r>
            <w:r>
              <w:rPr>
                <w:lang w:val="lv-LV"/>
              </w:rPr>
              <w:t xml:space="preserve">8².pants 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533213" w:rsidRDefault="00533213" w:rsidP="00BA605F">
            <w:pPr>
              <w:rPr>
                <w:lang w:val="lv-LV"/>
              </w:rPr>
            </w:pPr>
          </w:p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28.11</w:t>
            </w:r>
            <w:r>
              <w:rPr>
                <w:lang w:val="lv-LV"/>
              </w:rPr>
              <w:t>.2014.</w:t>
            </w:r>
          </w:p>
        </w:tc>
      </w:tr>
    </w:tbl>
    <w:p w:rsidR="00533213" w:rsidRDefault="00533213" w:rsidP="00533213">
      <w:pPr>
        <w:pStyle w:val="Heading1"/>
      </w:pPr>
    </w:p>
    <w:p w:rsidR="00533213" w:rsidRDefault="00533213" w:rsidP="00533213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340"/>
        <w:gridCol w:w="2700"/>
        <w:gridCol w:w="2880"/>
      </w:tblGrid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533213" w:rsidRDefault="00533213" w:rsidP="00BA605F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33213" w:rsidRDefault="00533213" w:rsidP="00BA605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kas iesniedza </w:t>
            </w:r>
          </w:p>
          <w:p w:rsidR="00533213" w:rsidRDefault="00533213" w:rsidP="00BA605F">
            <w:pPr>
              <w:pStyle w:val="BodyTextIndent"/>
            </w:pPr>
            <w:r>
              <w:t xml:space="preserve">  piedāvājumus</w:t>
            </w:r>
          </w:p>
          <w:p w:rsidR="00533213" w:rsidRDefault="00533213" w:rsidP="00BA605F">
            <w:pPr>
              <w:pStyle w:val="BodyTextIndent"/>
            </w:pPr>
            <w:r>
              <w:t xml:space="preserve">  un piedāvātās</w:t>
            </w:r>
          </w:p>
          <w:p w:rsidR="00533213" w:rsidRDefault="00533213" w:rsidP="00BA605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</w:t>
            </w:r>
            <w:r>
              <w:rPr>
                <w:i/>
                <w:iCs/>
                <w:lang w:val="lv-LV"/>
              </w:rPr>
              <w:t>EUR</w:t>
            </w:r>
          </w:p>
          <w:p w:rsidR="00533213" w:rsidRDefault="00533213" w:rsidP="00BA605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340" w:type="dxa"/>
          </w:tcPr>
          <w:p w:rsidR="00533213" w:rsidRDefault="00533213" w:rsidP="00BA605F">
            <w:pPr>
              <w:ind w:right="-1054"/>
              <w:rPr>
                <w:color w:val="000000"/>
              </w:rPr>
            </w:pPr>
          </w:p>
          <w:p w:rsidR="00533213" w:rsidRDefault="00533213" w:rsidP="00F96817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F96817">
              <w:rPr>
                <w:lang w:val="lv-LV"/>
              </w:rPr>
              <w:t xml:space="preserve">VP </w:t>
            </w:r>
            <w:r w:rsidRPr="00F96817">
              <w:rPr>
                <w:lang w:val="lv-LV"/>
              </w:rPr>
              <w:t>SIA “</w:t>
            </w:r>
            <w:r w:rsidRPr="00F96817">
              <w:rPr>
                <w:lang w:val="lv-LV"/>
              </w:rPr>
              <w:t>Vanags</w:t>
            </w:r>
            <w:r w:rsidRPr="00F96817">
              <w:rPr>
                <w:lang w:val="lv-LV"/>
              </w:rPr>
              <w:t>”</w:t>
            </w: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F96817">
            <w:pPr>
              <w:ind w:right="-108"/>
              <w:jc w:val="center"/>
              <w:rPr>
                <w:lang w:val="lv-LV"/>
              </w:rPr>
            </w:pPr>
          </w:p>
          <w:p w:rsidR="00F96817" w:rsidRDefault="00F96817" w:rsidP="00883BEA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“KONTI BUSS”</w:t>
            </w: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Default="001C56C6" w:rsidP="001C56C6">
            <w:pPr>
              <w:ind w:right="-108"/>
              <w:jc w:val="center"/>
              <w:rPr>
                <w:lang w:val="lv-LV"/>
              </w:rPr>
            </w:pPr>
          </w:p>
          <w:p w:rsidR="001C56C6" w:rsidRPr="001C56C6" w:rsidRDefault="001C56C6" w:rsidP="001C56C6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“HUMUS”</w:t>
            </w:r>
          </w:p>
        </w:tc>
        <w:tc>
          <w:tcPr>
            <w:tcW w:w="2700" w:type="dxa"/>
          </w:tcPr>
          <w:p w:rsidR="00533213" w:rsidRDefault="00F96817" w:rsidP="00F96817">
            <w:pPr>
              <w:ind w:left="-108"/>
              <w:jc w:val="center"/>
              <w:rPr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lastRenderedPageBreak/>
              <w:t>Vidējā d</w:t>
            </w:r>
            <w:r w:rsidR="00533213">
              <w:rPr>
                <w:u w:val="single"/>
                <w:lang w:val="lv-LV"/>
              </w:rPr>
              <w:t xml:space="preserve">īkstāve neatkarīgi no stundām </w:t>
            </w:r>
            <w:r>
              <w:rPr>
                <w:u w:val="single"/>
                <w:lang w:val="lv-LV"/>
              </w:rPr>
              <w:t xml:space="preserve"> :</w:t>
            </w:r>
          </w:p>
          <w:p w:rsidR="00F96817" w:rsidRDefault="00F96817" w:rsidP="00F96817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  <w:r w:rsidRPr="00F96817">
              <w:rPr>
                <w:lang w:val="lv-LV"/>
              </w:rPr>
              <w:t>6-10 vietām –</w:t>
            </w:r>
            <w:r>
              <w:rPr>
                <w:lang w:val="lv-LV"/>
              </w:rPr>
              <w:t xml:space="preserve">  </w:t>
            </w:r>
            <w:r w:rsidRPr="00F96817">
              <w:rPr>
                <w:lang w:val="lv-LV"/>
              </w:rPr>
              <w:t>8,00</w:t>
            </w:r>
          </w:p>
          <w:p w:rsidR="00F96817" w:rsidRDefault="00F96817" w:rsidP="00F96817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>14-20 vietām – 11,00</w:t>
            </w:r>
          </w:p>
          <w:p w:rsidR="00F96817" w:rsidRDefault="00F96817" w:rsidP="00F96817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>31-35 vietām – 18,50</w:t>
            </w:r>
          </w:p>
          <w:p w:rsidR="00F96817" w:rsidRDefault="00F96817" w:rsidP="00F96817">
            <w:pPr>
              <w:ind w:left="-108"/>
              <w:rPr>
                <w:lang w:val="lv-LV"/>
              </w:rPr>
            </w:pPr>
            <w:r>
              <w:rPr>
                <w:lang w:val="lv-LV"/>
              </w:rPr>
              <w:t xml:space="preserve">    44-50 vietām – 22,00</w:t>
            </w:r>
          </w:p>
          <w:p w:rsidR="00883BEA" w:rsidRDefault="00883BEA" w:rsidP="00F96817">
            <w:pPr>
              <w:ind w:left="-108"/>
              <w:rPr>
                <w:lang w:val="lv-LV"/>
              </w:rPr>
            </w:pPr>
          </w:p>
          <w:p w:rsidR="00883BEA" w:rsidRDefault="00883BEA" w:rsidP="00F96817">
            <w:pPr>
              <w:ind w:left="-108"/>
              <w:rPr>
                <w:lang w:val="lv-LV"/>
              </w:rPr>
            </w:pPr>
          </w:p>
          <w:p w:rsidR="00F96817" w:rsidRDefault="00F96817" w:rsidP="00F96817">
            <w:pPr>
              <w:ind w:left="-108"/>
              <w:rPr>
                <w:lang w:val="lv-LV"/>
              </w:rPr>
            </w:pPr>
          </w:p>
          <w:p w:rsidR="00883BEA" w:rsidRDefault="00883BEA" w:rsidP="00F96817">
            <w:pPr>
              <w:ind w:left="-108"/>
              <w:rPr>
                <w:lang w:val="lv-LV"/>
              </w:rPr>
            </w:pPr>
          </w:p>
          <w:p w:rsidR="00883BEA" w:rsidRDefault="00883BEA" w:rsidP="00883BEA">
            <w:pPr>
              <w:ind w:left="-108"/>
              <w:rPr>
                <w:lang w:val="lv-LV"/>
              </w:rPr>
            </w:pPr>
          </w:p>
          <w:p w:rsidR="00883BEA" w:rsidRDefault="00883BEA" w:rsidP="00883BEA">
            <w:pPr>
              <w:ind w:left="-108"/>
              <w:rPr>
                <w:lang w:val="lv-LV"/>
              </w:rPr>
            </w:pPr>
          </w:p>
          <w:p w:rsidR="00883BEA" w:rsidRDefault="00883BEA" w:rsidP="00883BEA">
            <w:pPr>
              <w:ind w:left="-108"/>
              <w:rPr>
                <w:lang w:val="lv-LV"/>
              </w:rPr>
            </w:pPr>
          </w:p>
          <w:p w:rsidR="00883BEA" w:rsidRDefault="00883BEA" w:rsidP="00883BEA">
            <w:pPr>
              <w:ind w:left="-108"/>
              <w:rPr>
                <w:lang w:val="lv-LV"/>
              </w:rPr>
            </w:pPr>
          </w:p>
          <w:p w:rsidR="00883BEA" w:rsidRDefault="00883BEA" w:rsidP="00883BEA">
            <w:pPr>
              <w:ind w:left="-108"/>
              <w:rPr>
                <w:lang w:val="lv-LV"/>
              </w:rPr>
            </w:pPr>
          </w:p>
          <w:p w:rsidR="00883BEA" w:rsidRDefault="00883BEA" w:rsidP="00883BEA">
            <w:pPr>
              <w:ind w:left="-108"/>
              <w:rPr>
                <w:lang w:val="lv-LV"/>
              </w:rPr>
            </w:pPr>
          </w:p>
          <w:p w:rsidR="00883BEA" w:rsidRDefault="00883BEA" w:rsidP="00883BEA">
            <w:pPr>
              <w:ind w:left="-108"/>
              <w:jc w:val="center"/>
              <w:rPr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Vidējā dīkstāve</w:t>
            </w:r>
            <w:r>
              <w:rPr>
                <w:u w:val="single"/>
                <w:lang w:val="lv-LV"/>
              </w:rPr>
              <w:t xml:space="preserve"> :</w:t>
            </w:r>
          </w:p>
          <w:p w:rsidR="00883BEA" w:rsidRPr="00883BEA" w:rsidRDefault="00883BEA" w:rsidP="00883BEA">
            <w:pPr>
              <w:ind w:left="-108"/>
              <w:jc w:val="center"/>
              <w:rPr>
                <w:u w:val="single"/>
                <w:lang w:val="lv-LV"/>
              </w:rPr>
            </w:pPr>
            <w:r w:rsidRPr="00883BEA">
              <w:rPr>
                <w:u w:val="single"/>
                <w:lang w:val="lv-LV"/>
              </w:rPr>
              <w:t xml:space="preserve"> </w:t>
            </w:r>
            <w:r>
              <w:rPr>
                <w:u w:val="single"/>
                <w:lang w:val="lv-LV"/>
              </w:rPr>
              <w:t>n</w:t>
            </w:r>
            <w:r w:rsidRPr="00883BEA">
              <w:rPr>
                <w:u w:val="single"/>
                <w:lang w:val="lv-LV"/>
              </w:rPr>
              <w:t>o 1-8 stundām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 w:rsidRPr="00F96817">
              <w:rPr>
                <w:lang w:val="lv-LV"/>
              </w:rPr>
              <w:t>6-10 vietām –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1</w:t>
            </w:r>
            <w:r w:rsidRPr="00F96817">
              <w:rPr>
                <w:lang w:val="lv-LV"/>
              </w:rPr>
              <w:t>,00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14-20 vietām – </w:t>
            </w:r>
            <w:r>
              <w:rPr>
                <w:lang w:val="lv-LV"/>
              </w:rPr>
              <w:t>20</w:t>
            </w:r>
            <w:r>
              <w:rPr>
                <w:lang w:val="lv-LV"/>
              </w:rPr>
              <w:t>,00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31-35 vietām – </w:t>
            </w:r>
            <w:r>
              <w:rPr>
                <w:lang w:val="lv-LV"/>
              </w:rPr>
              <w:t>28,00</w:t>
            </w:r>
          </w:p>
          <w:p w:rsidR="00883BEA" w:rsidRDefault="00883BEA" w:rsidP="00883BEA">
            <w:pPr>
              <w:ind w:left="-108"/>
              <w:rPr>
                <w:lang w:val="lv-LV"/>
              </w:rPr>
            </w:pPr>
            <w:r>
              <w:rPr>
                <w:lang w:val="lv-LV"/>
              </w:rPr>
              <w:t xml:space="preserve">    44-50 vietām – </w:t>
            </w:r>
            <w:r>
              <w:rPr>
                <w:lang w:val="lv-LV"/>
              </w:rPr>
              <w:t>28</w:t>
            </w:r>
            <w:r>
              <w:rPr>
                <w:lang w:val="lv-LV"/>
              </w:rPr>
              <w:t>,00</w:t>
            </w:r>
          </w:p>
          <w:p w:rsidR="00883BEA" w:rsidRDefault="00883BEA" w:rsidP="00883BEA">
            <w:pPr>
              <w:ind w:left="-108"/>
              <w:rPr>
                <w:lang w:val="lv-LV"/>
              </w:rPr>
            </w:pPr>
          </w:p>
          <w:p w:rsidR="00883BEA" w:rsidRDefault="00883BEA" w:rsidP="00883BEA">
            <w:pPr>
              <w:ind w:left="-108"/>
              <w:rPr>
                <w:lang w:val="lv-LV"/>
              </w:rPr>
            </w:pPr>
          </w:p>
          <w:p w:rsidR="00883BEA" w:rsidRPr="00883BEA" w:rsidRDefault="00883BEA" w:rsidP="00883BEA">
            <w:pPr>
              <w:ind w:left="-108"/>
              <w:jc w:val="center"/>
              <w:rPr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lastRenderedPageBreak/>
              <w:t>n</w:t>
            </w:r>
            <w:r w:rsidRPr="00883BEA">
              <w:rPr>
                <w:u w:val="single"/>
                <w:lang w:val="lv-LV"/>
              </w:rPr>
              <w:t xml:space="preserve">o </w:t>
            </w:r>
            <w:r>
              <w:rPr>
                <w:u w:val="single"/>
                <w:lang w:val="lv-LV"/>
              </w:rPr>
              <w:t>8</w:t>
            </w:r>
            <w:r w:rsidRPr="00883BEA">
              <w:rPr>
                <w:u w:val="single"/>
                <w:lang w:val="lv-LV"/>
              </w:rPr>
              <w:t>-</w:t>
            </w:r>
            <w:r>
              <w:rPr>
                <w:u w:val="single"/>
                <w:lang w:val="lv-LV"/>
              </w:rPr>
              <w:t>13</w:t>
            </w:r>
            <w:r w:rsidRPr="00883BEA">
              <w:rPr>
                <w:u w:val="single"/>
                <w:lang w:val="lv-LV"/>
              </w:rPr>
              <w:t xml:space="preserve"> stundām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 w:rsidRPr="00F96817">
              <w:rPr>
                <w:lang w:val="lv-LV"/>
              </w:rPr>
              <w:t>6-10 vietām –</w:t>
            </w:r>
            <w:r>
              <w:rPr>
                <w:lang w:val="lv-LV"/>
              </w:rPr>
              <w:t xml:space="preserve">  1</w:t>
            </w:r>
            <w:r w:rsidRPr="00F96817">
              <w:rPr>
                <w:lang w:val="lv-LV"/>
              </w:rPr>
              <w:t>,00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14-20 vietām – </w:t>
            </w:r>
            <w:r>
              <w:rPr>
                <w:lang w:val="lv-LV"/>
              </w:rPr>
              <w:t>17,50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>31-35 vietām – 2</w:t>
            </w:r>
            <w:r>
              <w:rPr>
                <w:lang w:val="lv-LV"/>
              </w:rPr>
              <w:t>0</w:t>
            </w:r>
            <w:r>
              <w:rPr>
                <w:lang w:val="lv-LV"/>
              </w:rPr>
              <w:t>,00</w:t>
            </w:r>
          </w:p>
          <w:p w:rsidR="00883BEA" w:rsidRDefault="00883BEA" w:rsidP="00883BEA">
            <w:pPr>
              <w:ind w:left="-108"/>
              <w:rPr>
                <w:lang w:val="lv-LV"/>
              </w:rPr>
            </w:pPr>
            <w:r>
              <w:rPr>
                <w:lang w:val="lv-LV"/>
              </w:rPr>
              <w:t xml:space="preserve">    44-50 vietām – 2</w:t>
            </w:r>
            <w:r>
              <w:rPr>
                <w:lang w:val="lv-LV"/>
              </w:rPr>
              <w:t>0</w:t>
            </w:r>
            <w:r>
              <w:rPr>
                <w:lang w:val="lv-LV"/>
              </w:rPr>
              <w:t>,00</w:t>
            </w:r>
          </w:p>
          <w:p w:rsidR="00883BEA" w:rsidRPr="00883BEA" w:rsidRDefault="00883BEA" w:rsidP="00883BEA">
            <w:pPr>
              <w:ind w:left="-108"/>
              <w:jc w:val="center"/>
              <w:rPr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</w:t>
            </w:r>
            <w:r w:rsidRPr="00883BEA">
              <w:rPr>
                <w:u w:val="single"/>
                <w:lang w:val="lv-LV"/>
              </w:rPr>
              <w:t xml:space="preserve"> stundām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 w:rsidRPr="00F96817">
              <w:rPr>
                <w:lang w:val="lv-LV"/>
              </w:rPr>
              <w:t>6-10 vietām –</w:t>
            </w:r>
            <w:r>
              <w:rPr>
                <w:lang w:val="lv-LV"/>
              </w:rPr>
              <w:t xml:space="preserve">  1</w:t>
            </w:r>
            <w:r w:rsidRPr="00F96817">
              <w:rPr>
                <w:lang w:val="lv-LV"/>
              </w:rPr>
              <w:t>,00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14-20 vietām – </w:t>
            </w:r>
            <w:r>
              <w:rPr>
                <w:lang w:val="lv-LV"/>
              </w:rPr>
              <w:t>14,20</w:t>
            </w:r>
          </w:p>
          <w:p w:rsidR="00883BEA" w:rsidRDefault="00883BEA" w:rsidP="00883BEA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31-35 vietām – </w:t>
            </w:r>
            <w:r>
              <w:rPr>
                <w:lang w:val="lv-LV"/>
              </w:rPr>
              <w:t>14,20</w:t>
            </w:r>
          </w:p>
          <w:p w:rsidR="00F96817" w:rsidRDefault="00883BEA" w:rsidP="00883BEA">
            <w:pPr>
              <w:ind w:left="-108"/>
              <w:rPr>
                <w:lang w:val="lv-LV"/>
              </w:rPr>
            </w:pPr>
            <w:r>
              <w:rPr>
                <w:lang w:val="lv-LV"/>
              </w:rPr>
              <w:t xml:space="preserve">    44-50 vietām – </w:t>
            </w:r>
            <w:r>
              <w:rPr>
                <w:lang w:val="lv-LV"/>
              </w:rPr>
              <w:t>14,00</w:t>
            </w:r>
          </w:p>
          <w:p w:rsidR="001C56C6" w:rsidRDefault="001C56C6" w:rsidP="00883BEA">
            <w:pPr>
              <w:ind w:left="-108"/>
              <w:rPr>
                <w:lang w:val="lv-LV"/>
              </w:rPr>
            </w:pPr>
          </w:p>
          <w:p w:rsidR="001C56C6" w:rsidRDefault="001C56C6" w:rsidP="001C56C6">
            <w:pPr>
              <w:ind w:left="-108"/>
              <w:jc w:val="center"/>
              <w:rPr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Vidējā dīkstāve :</w:t>
            </w:r>
          </w:p>
          <w:p w:rsidR="001C56C6" w:rsidRPr="00883BEA" w:rsidRDefault="001C56C6" w:rsidP="001C56C6">
            <w:pPr>
              <w:ind w:left="-108"/>
              <w:jc w:val="center"/>
              <w:rPr>
                <w:u w:val="single"/>
                <w:lang w:val="lv-LV"/>
              </w:rPr>
            </w:pPr>
            <w:r w:rsidRPr="00883BEA">
              <w:rPr>
                <w:u w:val="single"/>
                <w:lang w:val="lv-LV"/>
              </w:rPr>
              <w:t xml:space="preserve"> </w:t>
            </w:r>
            <w:r>
              <w:rPr>
                <w:u w:val="single"/>
                <w:lang w:val="lv-LV"/>
              </w:rPr>
              <w:t>n</w:t>
            </w:r>
            <w:r w:rsidRPr="00883BEA">
              <w:rPr>
                <w:u w:val="single"/>
                <w:lang w:val="lv-LV"/>
              </w:rPr>
              <w:t>o 1-</w:t>
            </w:r>
            <w:r>
              <w:rPr>
                <w:u w:val="single"/>
                <w:lang w:val="lv-LV"/>
              </w:rPr>
              <w:t>13</w:t>
            </w:r>
            <w:r w:rsidRPr="00883BEA">
              <w:rPr>
                <w:u w:val="single"/>
                <w:lang w:val="lv-LV"/>
              </w:rPr>
              <w:t xml:space="preserve"> stundām</w:t>
            </w:r>
          </w:p>
          <w:p w:rsidR="001C56C6" w:rsidRDefault="001C56C6" w:rsidP="001C56C6">
            <w:pPr>
              <w:ind w:left="-108"/>
              <w:jc w:val="center"/>
              <w:rPr>
                <w:lang w:val="lv-LV"/>
              </w:rPr>
            </w:pPr>
            <w:r w:rsidRPr="00F96817">
              <w:rPr>
                <w:lang w:val="lv-LV"/>
              </w:rPr>
              <w:t>6-10 vietām –</w:t>
            </w:r>
            <w:r>
              <w:rPr>
                <w:lang w:val="lv-LV"/>
              </w:rPr>
              <w:t xml:space="preserve">  1</w:t>
            </w:r>
            <w:r>
              <w:rPr>
                <w:lang w:val="lv-LV"/>
              </w:rPr>
              <w:t>4</w:t>
            </w:r>
            <w:r w:rsidRPr="00F96817">
              <w:rPr>
                <w:lang w:val="lv-LV"/>
              </w:rPr>
              <w:t>,00</w:t>
            </w:r>
          </w:p>
          <w:p w:rsidR="001C56C6" w:rsidRDefault="001C56C6" w:rsidP="001C56C6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14-20 vietām – </w:t>
            </w:r>
            <w:r>
              <w:rPr>
                <w:lang w:val="lv-LV"/>
              </w:rPr>
              <w:t>15</w:t>
            </w:r>
            <w:r>
              <w:rPr>
                <w:lang w:val="lv-LV"/>
              </w:rPr>
              <w:t>,00</w:t>
            </w:r>
          </w:p>
          <w:p w:rsidR="001C56C6" w:rsidRDefault="001C56C6" w:rsidP="001C56C6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31-35 vietām – </w:t>
            </w:r>
            <w:r>
              <w:rPr>
                <w:lang w:val="lv-LV"/>
              </w:rPr>
              <w:t>17</w:t>
            </w:r>
            <w:r>
              <w:rPr>
                <w:lang w:val="lv-LV"/>
              </w:rPr>
              <w:t>,00</w:t>
            </w:r>
          </w:p>
          <w:p w:rsidR="001C56C6" w:rsidRDefault="001C56C6" w:rsidP="001C56C6">
            <w:pPr>
              <w:ind w:left="-108"/>
              <w:rPr>
                <w:lang w:val="lv-LV"/>
              </w:rPr>
            </w:pPr>
            <w:r>
              <w:rPr>
                <w:lang w:val="lv-LV"/>
              </w:rPr>
              <w:t xml:space="preserve">    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44-50 vietām – </w:t>
            </w:r>
            <w:r>
              <w:rPr>
                <w:lang w:val="lv-LV"/>
              </w:rPr>
              <w:t>18</w:t>
            </w:r>
            <w:r>
              <w:rPr>
                <w:lang w:val="lv-LV"/>
              </w:rPr>
              <w:t>,00</w:t>
            </w:r>
          </w:p>
          <w:p w:rsidR="001C56C6" w:rsidRPr="00883BEA" w:rsidRDefault="001C56C6" w:rsidP="001C56C6">
            <w:pPr>
              <w:ind w:left="-108"/>
              <w:jc w:val="center"/>
              <w:rPr>
                <w:u w:val="single"/>
                <w:lang w:val="lv-LV"/>
              </w:rPr>
            </w:pPr>
            <w:r>
              <w:rPr>
                <w:u w:val="single"/>
                <w:lang w:val="lv-LV"/>
              </w:rPr>
              <w:t>virs 13</w:t>
            </w:r>
            <w:r w:rsidRPr="00883BEA">
              <w:rPr>
                <w:u w:val="single"/>
                <w:lang w:val="lv-LV"/>
              </w:rPr>
              <w:t xml:space="preserve"> stundām</w:t>
            </w:r>
          </w:p>
          <w:p w:rsidR="001C56C6" w:rsidRDefault="001C56C6" w:rsidP="001C56C6">
            <w:pPr>
              <w:ind w:left="-108"/>
              <w:jc w:val="center"/>
              <w:rPr>
                <w:lang w:val="lv-LV"/>
              </w:rPr>
            </w:pPr>
            <w:r w:rsidRPr="00F96817">
              <w:rPr>
                <w:lang w:val="lv-LV"/>
              </w:rPr>
              <w:t>6-10 vietām –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2,30</w:t>
            </w:r>
          </w:p>
          <w:p w:rsidR="001C56C6" w:rsidRDefault="001C56C6" w:rsidP="001C56C6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14-20 vietām – </w:t>
            </w:r>
            <w:r>
              <w:rPr>
                <w:lang w:val="lv-LV"/>
              </w:rPr>
              <w:t>3,00</w:t>
            </w:r>
          </w:p>
          <w:p w:rsidR="001C56C6" w:rsidRDefault="001C56C6" w:rsidP="001C56C6">
            <w:pPr>
              <w:ind w:lef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31-35 vietām – </w:t>
            </w:r>
            <w:r>
              <w:rPr>
                <w:lang w:val="lv-LV"/>
              </w:rPr>
              <w:t>4,40</w:t>
            </w:r>
          </w:p>
          <w:p w:rsidR="001C56C6" w:rsidRDefault="001C56C6" w:rsidP="001C56C6">
            <w:pPr>
              <w:ind w:left="-108"/>
              <w:rPr>
                <w:lang w:val="lv-LV"/>
              </w:rPr>
            </w:pPr>
            <w:r>
              <w:rPr>
                <w:lang w:val="lv-LV"/>
              </w:rPr>
              <w:t xml:space="preserve">    </w:t>
            </w: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 xml:space="preserve">44-50 vietām – </w:t>
            </w:r>
            <w:r>
              <w:rPr>
                <w:lang w:val="lv-LV"/>
              </w:rPr>
              <w:t>5,40</w:t>
            </w:r>
          </w:p>
          <w:p w:rsidR="001C56C6" w:rsidRPr="00F96817" w:rsidRDefault="001C56C6" w:rsidP="00883BEA">
            <w:pPr>
              <w:ind w:left="-108"/>
              <w:rPr>
                <w:lang w:val="lv-LV"/>
              </w:rPr>
            </w:pPr>
          </w:p>
        </w:tc>
        <w:tc>
          <w:tcPr>
            <w:tcW w:w="2880" w:type="dxa"/>
          </w:tcPr>
          <w:p w:rsidR="00533213" w:rsidRDefault="00533213" w:rsidP="00BA605F">
            <w:pPr>
              <w:pStyle w:val="Heading1"/>
              <w:ind w:left="-108" w:right="-108"/>
              <w:jc w:val="center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lastRenderedPageBreak/>
              <w:t>Nobraukums par 1 km</w:t>
            </w:r>
          </w:p>
          <w:p w:rsidR="00533213" w:rsidRDefault="00533213" w:rsidP="00BA605F">
            <w:pPr>
              <w:pStyle w:val="Heading1"/>
              <w:ind w:left="-108" w:right="-108"/>
              <w:jc w:val="center"/>
            </w:pPr>
            <w:r>
              <w:rPr>
                <w:b w:val="0"/>
                <w:bCs w:val="0"/>
                <w:u w:val="single"/>
              </w:rPr>
              <w:t>neatkarīgi no stundām</w:t>
            </w:r>
            <w:r>
              <w:t xml:space="preserve"> :</w:t>
            </w:r>
          </w:p>
          <w:p w:rsidR="00533213" w:rsidRDefault="00F96817" w:rsidP="00BA605F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  <w:r w:rsidR="00533213">
              <w:rPr>
                <w:lang w:val="lv-LV"/>
              </w:rPr>
              <w:t xml:space="preserve">6-10 vietām </w:t>
            </w:r>
            <w:r>
              <w:rPr>
                <w:lang w:val="lv-LV"/>
              </w:rPr>
              <w:t>-</w:t>
            </w:r>
            <w:r w:rsidR="00533213">
              <w:rPr>
                <w:lang w:val="lv-LV"/>
              </w:rPr>
              <w:t xml:space="preserve"> </w:t>
            </w:r>
            <w:r>
              <w:rPr>
                <w:lang w:val="lv-LV"/>
              </w:rPr>
              <w:t>0,59</w:t>
            </w:r>
          </w:p>
          <w:p w:rsidR="00533213" w:rsidRDefault="00533213" w:rsidP="00BA605F">
            <w:pPr>
              <w:pStyle w:val="Header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14-20 vietām  - </w:t>
            </w:r>
            <w:r w:rsidR="00F96817">
              <w:rPr>
                <w:lang w:val="lv-LV"/>
              </w:rPr>
              <w:t>0,68</w:t>
            </w:r>
          </w:p>
          <w:p w:rsidR="00533213" w:rsidRDefault="00533213" w:rsidP="00BA605F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31-35 vietām  - </w:t>
            </w:r>
            <w:r w:rsidR="00F96817">
              <w:rPr>
                <w:lang w:val="lv-LV"/>
              </w:rPr>
              <w:t>1,00</w:t>
            </w:r>
          </w:p>
          <w:p w:rsidR="00533213" w:rsidRDefault="00533213" w:rsidP="00BA605F">
            <w:pPr>
              <w:ind w:left="-108" w:right="-108"/>
              <w:jc w:val="center"/>
              <w:rPr>
                <w:b/>
                <w:bCs/>
                <w:color w:val="000000"/>
                <w:lang w:val="lv-LV"/>
              </w:rPr>
            </w:pPr>
            <w:r>
              <w:rPr>
                <w:lang w:val="lv-LV"/>
              </w:rPr>
              <w:t xml:space="preserve">44-50 vietām  - </w:t>
            </w:r>
            <w:r w:rsidR="00F96817">
              <w:rPr>
                <w:lang w:val="lv-LV"/>
              </w:rPr>
              <w:t>1,20</w:t>
            </w:r>
          </w:p>
          <w:p w:rsidR="00533213" w:rsidRDefault="00533213" w:rsidP="00BA605F">
            <w:pPr>
              <w:ind w:left="-108" w:right="-108"/>
              <w:jc w:val="center"/>
              <w:rPr>
                <w:lang w:val="lv-LV"/>
              </w:rPr>
            </w:pPr>
            <w:r>
              <w:rPr>
                <w:u w:val="single"/>
                <w:lang w:val="lv-LV"/>
              </w:rPr>
              <w:t>Nokļūšana no garāžas līdz pakalpojuma sniegšanas vietai un pēc pakalpojuma sniegšanas nokļūšana līdz garāžai</w:t>
            </w:r>
            <w:r>
              <w:rPr>
                <w:lang w:val="lv-LV"/>
              </w:rPr>
              <w:t xml:space="preserve"> :</w:t>
            </w:r>
          </w:p>
          <w:p w:rsidR="00533213" w:rsidRDefault="00F96817" w:rsidP="00BA605F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 </w:t>
            </w:r>
            <w:r w:rsidR="00533213">
              <w:rPr>
                <w:lang w:val="lv-LV"/>
              </w:rPr>
              <w:t xml:space="preserve">6-10 vietām  - </w:t>
            </w:r>
            <w:r>
              <w:rPr>
                <w:lang w:val="lv-LV"/>
              </w:rPr>
              <w:t>49,00</w:t>
            </w:r>
          </w:p>
          <w:p w:rsidR="00533213" w:rsidRDefault="00F96817" w:rsidP="00BA605F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="00533213">
              <w:rPr>
                <w:lang w:val="lv-LV"/>
              </w:rPr>
              <w:t xml:space="preserve">14-20 vietām  - </w:t>
            </w:r>
            <w:r>
              <w:rPr>
                <w:lang w:val="lv-LV"/>
              </w:rPr>
              <w:t>49,00</w:t>
            </w:r>
          </w:p>
          <w:p w:rsidR="00533213" w:rsidRDefault="00533213" w:rsidP="00BA605F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31-35 vietām  - </w:t>
            </w:r>
            <w:r w:rsidR="00F96817">
              <w:rPr>
                <w:lang w:val="lv-LV"/>
              </w:rPr>
              <w:t>105,00</w:t>
            </w:r>
          </w:p>
          <w:p w:rsidR="00533213" w:rsidRDefault="00533213" w:rsidP="00F96817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44-50 vietām  - </w:t>
            </w:r>
            <w:r w:rsidR="00F96817">
              <w:rPr>
                <w:sz w:val="24"/>
                <w:lang w:val="lv-LV"/>
              </w:rPr>
              <w:t>105,00</w:t>
            </w:r>
          </w:p>
          <w:p w:rsidR="00F96817" w:rsidRDefault="00F96817" w:rsidP="00F96817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883BEA" w:rsidRDefault="00883BEA" w:rsidP="00883BEA">
            <w:pPr>
              <w:pStyle w:val="Heading1"/>
              <w:ind w:left="-108" w:right="-108"/>
              <w:jc w:val="center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Nobraukums par 1 km</w:t>
            </w:r>
          </w:p>
          <w:p w:rsidR="00883BEA" w:rsidRDefault="00883BEA" w:rsidP="00883BEA">
            <w:pPr>
              <w:pStyle w:val="Heading1"/>
              <w:ind w:left="-108" w:right="-108"/>
              <w:jc w:val="center"/>
            </w:pPr>
            <w:r>
              <w:rPr>
                <w:b w:val="0"/>
                <w:bCs w:val="0"/>
                <w:u w:val="single"/>
              </w:rPr>
              <w:t>neatkarīgi no stundām</w:t>
            </w:r>
            <w:r>
              <w:t xml:space="preserve"> :</w:t>
            </w:r>
          </w:p>
          <w:p w:rsidR="00883BEA" w:rsidRDefault="00883BEA" w:rsidP="00883BEA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6-10 vietām - 0,</w:t>
            </w:r>
            <w:r>
              <w:rPr>
                <w:lang w:val="lv-LV"/>
              </w:rPr>
              <w:t>10</w:t>
            </w:r>
          </w:p>
          <w:p w:rsidR="00883BEA" w:rsidRDefault="00883BEA" w:rsidP="00883BEA">
            <w:pPr>
              <w:pStyle w:val="Header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14-20 vietām  - 0,</w:t>
            </w:r>
            <w:r>
              <w:rPr>
                <w:lang w:val="lv-LV"/>
              </w:rPr>
              <w:t>1</w:t>
            </w:r>
            <w:r>
              <w:rPr>
                <w:lang w:val="lv-LV"/>
              </w:rPr>
              <w:t>8</w:t>
            </w:r>
          </w:p>
          <w:p w:rsidR="00883BEA" w:rsidRDefault="00883BEA" w:rsidP="00883BEA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31-35 vietām  - </w:t>
            </w:r>
            <w:r>
              <w:rPr>
                <w:lang w:val="lv-LV"/>
              </w:rPr>
              <w:t>0,45</w:t>
            </w:r>
          </w:p>
          <w:p w:rsidR="00F96817" w:rsidRPr="00883BEA" w:rsidRDefault="00883BEA" w:rsidP="00883BEA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 w:rsidRPr="00883BEA">
              <w:rPr>
                <w:sz w:val="24"/>
                <w:lang w:val="lv-LV"/>
              </w:rPr>
              <w:t xml:space="preserve">44-50 vietām  - </w:t>
            </w:r>
            <w:r w:rsidRPr="00883BEA">
              <w:rPr>
                <w:sz w:val="24"/>
                <w:lang w:val="lv-LV"/>
              </w:rPr>
              <w:t>0,45</w:t>
            </w:r>
          </w:p>
          <w:p w:rsidR="00F96817" w:rsidRDefault="00F96817" w:rsidP="00F96817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1C56C6" w:rsidRDefault="001C56C6" w:rsidP="00F96817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u w:val="single"/>
                <w:lang w:val="lv-LV"/>
              </w:rPr>
              <w:lastRenderedPageBreak/>
              <w:t>Nokļūšana no garāžas līdz pakalpojuma sniegšanas vietai un pēc pakalpojuma sniegšanas nokļūšana līdz garāžai</w:t>
            </w:r>
            <w:r>
              <w:rPr>
                <w:lang w:val="lv-LV"/>
              </w:rPr>
              <w:t xml:space="preserve"> :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 6-10 vietām  - </w:t>
            </w:r>
            <w:r>
              <w:rPr>
                <w:lang w:val="lv-LV"/>
              </w:rPr>
              <w:t>20</w:t>
            </w:r>
            <w:r>
              <w:rPr>
                <w:lang w:val="lv-LV"/>
              </w:rPr>
              <w:t>,00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14-20 vietām  - </w:t>
            </w:r>
            <w:r>
              <w:rPr>
                <w:lang w:val="lv-LV"/>
              </w:rPr>
              <w:t>26</w:t>
            </w:r>
            <w:r>
              <w:rPr>
                <w:lang w:val="lv-LV"/>
              </w:rPr>
              <w:t>,00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 xml:space="preserve">31-35 vietām  - </w:t>
            </w:r>
            <w:r>
              <w:rPr>
                <w:lang w:val="lv-LV"/>
              </w:rPr>
              <w:t>78</w:t>
            </w:r>
            <w:r>
              <w:rPr>
                <w:lang w:val="lv-LV"/>
              </w:rPr>
              <w:t>,00</w:t>
            </w:r>
          </w:p>
          <w:p w:rsidR="001C56C6" w:rsidRDefault="001C56C6" w:rsidP="001C56C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 xml:space="preserve">44-50 vietām  - </w:t>
            </w:r>
            <w:r>
              <w:rPr>
                <w:sz w:val="24"/>
                <w:lang w:val="lv-LV"/>
              </w:rPr>
              <w:t>78,00</w:t>
            </w:r>
          </w:p>
          <w:p w:rsidR="001C56C6" w:rsidRDefault="001C56C6" w:rsidP="00F96817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1C56C6" w:rsidRDefault="001C56C6" w:rsidP="00F96817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1C56C6" w:rsidRDefault="001C56C6" w:rsidP="001C56C6">
            <w:pPr>
              <w:pStyle w:val="Heading1"/>
              <w:ind w:left="-108" w:right="-108"/>
              <w:jc w:val="center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Nobraukums par 1 km</w:t>
            </w:r>
          </w:p>
          <w:p w:rsidR="001C56C6" w:rsidRDefault="001C56C6" w:rsidP="001C56C6">
            <w:pPr>
              <w:pStyle w:val="Heading1"/>
              <w:ind w:left="-108" w:right="-108"/>
              <w:jc w:val="center"/>
            </w:pPr>
            <w:r>
              <w:rPr>
                <w:b w:val="0"/>
                <w:bCs w:val="0"/>
                <w:u w:val="single"/>
              </w:rPr>
              <w:t>neatkarīgi no stundām</w:t>
            </w:r>
            <w:r>
              <w:t xml:space="preserve"> :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6-10 vietām - 0,</w:t>
            </w:r>
            <w:r>
              <w:rPr>
                <w:lang w:val="lv-LV"/>
              </w:rPr>
              <w:t>80</w:t>
            </w:r>
          </w:p>
          <w:p w:rsidR="001C56C6" w:rsidRDefault="001C56C6" w:rsidP="001C56C6">
            <w:pPr>
              <w:pStyle w:val="Header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14-20 vietām  - 0,</w:t>
            </w:r>
            <w:r>
              <w:rPr>
                <w:lang w:val="lv-LV"/>
              </w:rPr>
              <w:t>90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31-35 vietām  - </w:t>
            </w:r>
            <w:r>
              <w:rPr>
                <w:lang w:val="lv-LV"/>
              </w:rPr>
              <w:t>1,20</w:t>
            </w:r>
          </w:p>
          <w:p w:rsidR="001C56C6" w:rsidRPr="00883BEA" w:rsidRDefault="001C56C6" w:rsidP="001C56C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 w:rsidRPr="00883BEA">
              <w:rPr>
                <w:sz w:val="24"/>
                <w:lang w:val="lv-LV"/>
              </w:rPr>
              <w:t xml:space="preserve">44-50 vietām  - </w:t>
            </w:r>
            <w:r>
              <w:rPr>
                <w:sz w:val="24"/>
                <w:lang w:val="lv-LV"/>
              </w:rPr>
              <w:t>1,40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u w:val="single"/>
                <w:lang w:val="lv-LV"/>
              </w:rPr>
              <w:t>Nokļūšana no garāžas līdz pakalpojuma sniegšanas vietai un pēc pakalpojuma sniegšanas nokļūšana līdz garāžai</w:t>
            </w:r>
            <w:r>
              <w:rPr>
                <w:lang w:val="lv-LV"/>
              </w:rPr>
              <w:t xml:space="preserve"> :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 6-10 vietām  - </w:t>
            </w:r>
            <w:r>
              <w:rPr>
                <w:lang w:val="lv-LV"/>
              </w:rPr>
              <w:t>1</w:t>
            </w:r>
            <w:r>
              <w:rPr>
                <w:lang w:val="lv-LV"/>
              </w:rPr>
              <w:t>0,00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14-20 vietām  - </w:t>
            </w:r>
            <w:r>
              <w:rPr>
                <w:lang w:val="lv-LV"/>
              </w:rPr>
              <w:t>12</w:t>
            </w:r>
            <w:r>
              <w:rPr>
                <w:lang w:val="lv-LV"/>
              </w:rPr>
              <w:t>,00</w:t>
            </w:r>
          </w:p>
          <w:p w:rsidR="001C56C6" w:rsidRDefault="001C56C6" w:rsidP="001C56C6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31-35 vietām  - </w:t>
            </w:r>
            <w:r>
              <w:rPr>
                <w:lang w:val="lv-LV"/>
              </w:rPr>
              <w:t>14</w:t>
            </w:r>
            <w:r>
              <w:rPr>
                <w:lang w:val="lv-LV"/>
              </w:rPr>
              <w:t>,00</w:t>
            </w:r>
          </w:p>
          <w:p w:rsidR="001C56C6" w:rsidRDefault="001C56C6" w:rsidP="001C56C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44-50 vietām  - </w:t>
            </w:r>
            <w:r>
              <w:rPr>
                <w:sz w:val="24"/>
                <w:lang w:val="lv-LV"/>
              </w:rPr>
              <w:t>15</w:t>
            </w:r>
            <w:r>
              <w:rPr>
                <w:sz w:val="24"/>
                <w:lang w:val="lv-LV"/>
              </w:rPr>
              <w:t>,00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533213" w:rsidRDefault="00533213" w:rsidP="00BA605F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lastRenderedPageBreak/>
              <w:t xml:space="preserve">Noraidītie </w:t>
            </w:r>
          </w:p>
          <w:p w:rsidR="00533213" w:rsidRDefault="00533213" w:rsidP="00BA605F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pretendenti un</w:t>
            </w:r>
          </w:p>
          <w:p w:rsidR="00533213" w:rsidRDefault="00533213" w:rsidP="00BA605F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noraidīšanas </w:t>
            </w:r>
          </w:p>
          <w:p w:rsidR="00533213" w:rsidRDefault="00533213" w:rsidP="00BA605F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iemesli</w:t>
            </w:r>
          </w:p>
        </w:tc>
        <w:tc>
          <w:tcPr>
            <w:tcW w:w="7920" w:type="dxa"/>
            <w:gridSpan w:val="3"/>
          </w:tcPr>
          <w:p w:rsidR="001C56C6" w:rsidRDefault="001C56C6" w:rsidP="00BA605F">
            <w:pPr>
              <w:rPr>
                <w:lang w:val="lv-LV"/>
              </w:rPr>
            </w:pPr>
          </w:p>
          <w:p w:rsidR="00533213" w:rsidRDefault="00533213" w:rsidP="001C56C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533213" w:rsidRDefault="00533213" w:rsidP="00533213">
      <w:pPr>
        <w:ind w:left="360" w:right="-1054"/>
        <w:rPr>
          <w:b/>
          <w:bCs/>
          <w:lang w:val="lv-LV"/>
        </w:rPr>
      </w:pPr>
    </w:p>
    <w:p w:rsidR="00533213" w:rsidRDefault="00533213" w:rsidP="00533213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Pretendents, kuram pieškirtas līguma slēgšanas tiesības:</w:t>
            </w:r>
          </w:p>
        </w:tc>
        <w:tc>
          <w:tcPr>
            <w:tcW w:w="5940" w:type="dxa"/>
          </w:tcPr>
          <w:p w:rsidR="00533213" w:rsidRDefault="00533213" w:rsidP="00BA605F">
            <w:pPr>
              <w:rPr>
                <w:color w:val="000000"/>
              </w:rPr>
            </w:pPr>
            <w:r>
              <w:t>SIA “</w:t>
            </w:r>
            <w:r w:rsidR="00F96817">
              <w:rPr>
                <w:color w:val="000000"/>
                <w:lang w:val="lv-LV"/>
              </w:rPr>
              <w:t>KONTI BUSS</w:t>
            </w:r>
            <w:r>
              <w:rPr>
                <w:color w:val="000000"/>
              </w:rPr>
              <w:t xml:space="preserve">”, </w:t>
            </w:r>
          </w:p>
          <w:p w:rsidR="00533213" w:rsidRDefault="00533213" w:rsidP="00883BEA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r>
              <w:rPr>
                <w:color w:val="000000"/>
                <w:szCs w:val="22"/>
                <w:lang w:val="lv-LV"/>
              </w:rPr>
              <w:t xml:space="preserve">ien.reģ.Nr. </w:t>
            </w:r>
            <w:r w:rsidR="00883BEA">
              <w:rPr>
                <w:color w:val="000000"/>
                <w:szCs w:val="22"/>
                <w:lang w:val="lv-LV"/>
              </w:rPr>
              <w:t>40003644407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533213" w:rsidRDefault="00533213" w:rsidP="00BA605F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>Par piedāvātajiem izcenojumiem 1 km braukšanas laikā, 1 h dīkstāves laikā darba dienās un brīvdienās un par nokļūšanu no garāžas līdz pakalpojuma sniegšanas vietai un pēc pakalpojuma sniegšanas noklūšanu līdz garāžai.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Saimnieciski izdevīgākais piedāvājums (max.132 punkti), kas atbilst Nolikuma prasībām</w:t>
            </w:r>
          </w:p>
          <w:p w:rsidR="00533213" w:rsidRDefault="00533213" w:rsidP="001C56C6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 w:rsidR="00883BEA">
              <w:rPr>
                <w:lang w:val="lv-LV"/>
              </w:rPr>
              <w:t>KONTI BUSS</w:t>
            </w:r>
            <w:r>
              <w:rPr>
                <w:lang w:val="lv-LV"/>
              </w:rPr>
              <w:t xml:space="preserve">” ieguva </w:t>
            </w:r>
            <w:r w:rsidR="001C56C6">
              <w:rPr>
                <w:lang w:val="lv-LV"/>
              </w:rPr>
              <w:t>100,51 punktu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533213" w:rsidRDefault="00533213" w:rsidP="001C56C6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līdz 201</w:t>
            </w:r>
            <w:r w:rsidR="001C56C6">
              <w:rPr>
                <w:lang w:val="lv-LV"/>
              </w:rPr>
              <w:t>5</w:t>
            </w:r>
            <w:r>
              <w:rPr>
                <w:lang w:val="lv-LV"/>
              </w:rPr>
              <w:t>.gada 30.decembrim par piedāvātajiem tarifiem</w:t>
            </w:r>
            <w:r w:rsidR="001C56C6">
              <w:rPr>
                <w:lang w:val="lv-LV"/>
              </w:rPr>
              <w:t>.</w:t>
            </w:r>
            <w:r>
              <w:rPr>
                <w:lang w:val="lv-LV"/>
              </w:rPr>
              <w:t xml:space="preserve"> </w:t>
            </w:r>
            <w:r w:rsidR="001C56C6">
              <w:rPr>
                <w:lang w:val="lv-LV"/>
              </w:rPr>
              <w:t xml:space="preserve">Maksimāli plānotā līgumcena 20 770,25 </w:t>
            </w:r>
            <w:r w:rsidR="001C56C6" w:rsidRPr="001C56C6">
              <w:rPr>
                <w:i/>
                <w:lang w:val="lv-LV"/>
              </w:rPr>
              <w:t>euro</w:t>
            </w:r>
            <w:r w:rsidR="001C56C6">
              <w:rPr>
                <w:lang w:val="lv-LV"/>
              </w:rPr>
              <w:t xml:space="preserve"> bez PVN 21% </w:t>
            </w:r>
          </w:p>
        </w:tc>
      </w:tr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3213" w:rsidRDefault="00533213" w:rsidP="00BA605F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533213" w:rsidRDefault="001C56C6" w:rsidP="00BA605F">
            <w:pPr>
              <w:rPr>
                <w:lang w:val="lv-LV"/>
              </w:rPr>
            </w:pPr>
            <w:r>
              <w:rPr>
                <w:lang w:val="lv-LV"/>
              </w:rPr>
              <w:t>28.11</w:t>
            </w:r>
            <w:r w:rsidR="00533213">
              <w:rPr>
                <w:lang w:val="lv-LV"/>
              </w:rPr>
              <w:t xml:space="preserve">.2014. Pašvaldības iepirkumu komisijas sēdes protokols Nr. </w:t>
            </w:r>
            <w:r>
              <w:rPr>
                <w:lang w:val="lv-LV"/>
              </w:rPr>
              <w:t>237</w:t>
            </w:r>
          </w:p>
          <w:p w:rsidR="00533213" w:rsidRDefault="001C56C6" w:rsidP="00BA605F">
            <w:pPr>
              <w:rPr>
                <w:lang w:val="lv-LV"/>
              </w:rPr>
            </w:pPr>
            <w:r>
              <w:rPr>
                <w:lang w:val="lv-LV"/>
              </w:rPr>
              <w:t>10.12</w:t>
            </w:r>
            <w:r w:rsidR="00533213">
              <w:rPr>
                <w:lang w:val="lv-LV"/>
              </w:rPr>
              <w:t xml:space="preserve">.2014. Piedāvājumu atvēršanas sanāksmes protokols Nr. </w:t>
            </w:r>
            <w:r>
              <w:rPr>
                <w:lang w:val="lv-LV"/>
              </w:rPr>
              <w:t>247</w:t>
            </w:r>
          </w:p>
          <w:p w:rsidR="00533213" w:rsidRDefault="008269D9" w:rsidP="008269D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12.12.2014.</w:t>
            </w:r>
            <w:r w:rsidR="00533213">
              <w:rPr>
                <w:lang w:val="lv-LV"/>
              </w:rPr>
              <w:t xml:space="preserve"> Piedāvājumu vērtēšanas sēdes protokols Nr. </w:t>
            </w:r>
            <w:r>
              <w:rPr>
                <w:lang w:val="lv-LV"/>
              </w:rPr>
              <w:t>251</w:t>
            </w:r>
          </w:p>
        </w:tc>
      </w:tr>
    </w:tbl>
    <w:p w:rsidR="00533213" w:rsidRDefault="00533213" w:rsidP="00533213">
      <w:pPr>
        <w:ind w:left="360" w:right="-1054" w:hanging="360"/>
        <w:rPr>
          <w:b/>
          <w:bCs/>
          <w:lang w:val="lv-LV"/>
        </w:rPr>
      </w:pPr>
    </w:p>
    <w:p w:rsidR="00533213" w:rsidRDefault="00533213" w:rsidP="00533213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33213" w:rsidTr="00BA605F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533213" w:rsidRDefault="00533213" w:rsidP="00BA605F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33213" w:rsidRDefault="00533213" w:rsidP="00533213"/>
    <w:p w:rsidR="008269D9" w:rsidRDefault="008269D9" w:rsidP="005332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33213" w:rsidRDefault="00533213" w:rsidP="005332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V.Savins</w:t>
      </w:r>
    </w:p>
    <w:p w:rsidR="00533213" w:rsidRDefault="00533213" w:rsidP="005332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33213" w:rsidRDefault="00533213" w:rsidP="005332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L.Meldrāja</w:t>
      </w:r>
    </w:p>
    <w:p w:rsidR="00533213" w:rsidRDefault="00533213" w:rsidP="005332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33213" w:rsidRDefault="00533213" w:rsidP="005332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bookmarkStart w:id="0" w:name="_GoBack"/>
      <w:bookmarkEnd w:id="0"/>
    </w:p>
    <w:p w:rsidR="008269D9" w:rsidRDefault="008269D9" w:rsidP="005332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269D9" w:rsidRDefault="008269D9" w:rsidP="005332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A.Kozlovskis</w:t>
      </w:r>
    </w:p>
    <w:p w:rsidR="008269D9" w:rsidRDefault="008269D9" w:rsidP="005332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269D9" w:rsidRDefault="008269D9" w:rsidP="005332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S.Lazare</w:t>
      </w:r>
    </w:p>
    <w:p w:rsidR="00533213" w:rsidRDefault="00533213" w:rsidP="00533213"/>
    <w:p w:rsidR="00533213" w:rsidRDefault="00533213" w:rsidP="00533213"/>
    <w:p w:rsidR="003441ED" w:rsidRDefault="003441ED"/>
    <w:sectPr w:rsidR="003441ED">
      <w:footerReference w:type="default" r:id="rId9"/>
      <w:pgSz w:w="11906" w:h="16838"/>
      <w:pgMar w:top="1079" w:right="1800" w:bottom="143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9D" w:rsidRDefault="0003499D" w:rsidP="008269D9">
      <w:r>
        <w:separator/>
      </w:r>
    </w:p>
  </w:endnote>
  <w:endnote w:type="continuationSeparator" w:id="0">
    <w:p w:rsidR="0003499D" w:rsidRDefault="0003499D" w:rsidP="0082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804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69D9" w:rsidRDefault="008269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69D9" w:rsidRDefault="008269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9D" w:rsidRDefault="0003499D" w:rsidP="008269D9">
      <w:r>
        <w:separator/>
      </w:r>
    </w:p>
  </w:footnote>
  <w:footnote w:type="continuationSeparator" w:id="0">
    <w:p w:rsidR="0003499D" w:rsidRDefault="0003499D" w:rsidP="0082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500BC"/>
    <w:multiLevelType w:val="hybridMultilevel"/>
    <w:tmpl w:val="D2BAC764"/>
    <w:lvl w:ilvl="0" w:tplc="FFC49DA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13"/>
    <w:rsid w:val="0003499D"/>
    <w:rsid w:val="000604EE"/>
    <w:rsid w:val="001C56C6"/>
    <w:rsid w:val="003441ED"/>
    <w:rsid w:val="00533213"/>
    <w:rsid w:val="008269D9"/>
    <w:rsid w:val="00883BEA"/>
    <w:rsid w:val="00B340BD"/>
    <w:rsid w:val="00F9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5B259-CA03-4183-9ADB-B87B09E6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21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33213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33213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533213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533213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213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33213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533213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533213"/>
    <w:rPr>
      <w:rFonts w:eastAsia="Times New Roman" w:cs="Times New Roman"/>
      <w:b/>
      <w:bCs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533213"/>
    <w:pPr>
      <w:ind w:right="-1054"/>
      <w:jc w:val="center"/>
    </w:pPr>
    <w:rPr>
      <w:b/>
      <w:bCs/>
      <w:lang w:val="lv-LV"/>
    </w:rPr>
  </w:style>
  <w:style w:type="character" w:customStyle="1" w:styleId="TitleChar">
    <w:name w:val="Title Char"/>
    <w:basedOn w:val="DefaultParagraphFont"/>
    <w:link w:val="Title"/>
    <w:rsid w:val="00533213"/>
    <w:rPr>
      <w:rFonts w:eastAsia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533213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33213"/>
    <w:rPr>
      <w:rFonts w:eastAsia="Times New Roman" w:cs="Times New Roman"/>
      <w:b/>
      <w:bCs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533213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33213"/>
    <w:rPr>
      <w:rFonts w:eastAsia="Times New Roman" w:cs="Times New Roman"/>
      <w:noProof/>
      <w:sz w:val="20"/>
      <w:szCs w:val="24"/>
      <w:lang w:val="en-US"/>
    </w:rPr>
  </w:style>
  <w:style w:type="paragraph" w:styleId="Header">
    <w:name w:val="header"/>
    <w:basedOn w:val="Normal"/>
    <w:link w:val="HeaderChar"/>
    <w:semiHidden/>
    <w:rsid w:val="005332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33213"/>
    <w:rPr>
      <w:rFonts w:eastAsia="Times New Roman" w:cs="Times New Roman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533213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533213"/>
    <w:rPr>
      <w:rFonts w:eastAsia="Times New Roman" w:cs="Times New Roman"/>
      <w:szCs w:val="24"/>
    </w:rPr>
  </w:style>
  <w:style w:type="paragraph" w:customStyle="1" w:styleId="xl23">
    <w:name w:val="xl23"/>
    <w:basedOn w:val="Normal"/>
    <w:rsid w:val="0053321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968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69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D9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8EF4-E341-4D98-BB6E-D4A4A633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2014-12-12T13:08:00Z</dcterms:created>
  <dcterms:modified xsi:type="dcterms:W3CDTF">2014-12-12T13:51:00Z</dcterms:modified>
</cp:coreProperties>
</file>