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55B" w:rsidRDefault="0022755B" w:rsidP="0022755B">
      <w:pPr>
        <w:widowControl w:val="0"/>
        <w:suppressAutoHyphens/>
        <w:jc w:val="center"/>
        <w:outlineLvl w:val="0"/>
        <w:rPr>
          <w:rFonts w:cs="Tahoma"/>
          <w:sz w:val="32"/>
          <w:szCs w:val="32"/>
        </w:rPr>
      </w:pPr>
      <w:bookmarkStart w:id="0" w:name="_Toc85450896"/>
      <w:bookmarkStart w:id="1" w:name="_GoBack"/>
      <w:bookmarkEnd w:id="1"/>
      <w:r>
        <w:rPr>
          <w:rFonts w:cs="Tahoma"/>
          <w:sz w:val="32"/>
          <w:szCs w:val="32"/>
        </w:rPr>
        <w:t xml:space="preserve">IEPIRKUMA LĪGUMS </w:t>
      </w:r>
    </w:p>
    <w:p w:rsidR="0022755B" w:rsidRDefault="0022755B" w:rsidP="0022755B">
      <w:pPr>
        <w:widowControl w:val="0"/>
        <w:suppressAutoHyphens/>
        <w:jc w:val="center"/>
        <w:outlineLvl w:val="0"/>
        <w:rPr>
          <w:rFonts w:cs="Tahoma"/>
          <w:b/>
        </w:rPr>
      </w:pPr>
      <w:r>
        <w:rPr>
          <w:rFonts w:cs="Tahoma"/>
          <w:b/>
        </w:rPr>
        <w:t>Izpildītāja līguma reģistrācijas Nr.________</w:t>
      </w:r>
    </w:p>
    <w:p w:rsidR="0022755B" w:rsidRDefault="0022755B" w:rsidP="0022755B">
      <w:pPr>
        <w:widowControl w:val="0"/>
        <w:suppressAutoHyphens/>
        <w:jc w:val="center"/>
        <w:outlineLvl w:val="0"/>
        <w:rPr>
          <w:rFonts w:cs="Tahoma"/>
          <w:b/>
          <w:i/>
        </w:rPr>
      </w:pPr>
      <w:r>
        <w:rPr>
          <w:rFonts w:cs="Tahoma"/>
          <w:b/>
          <w:i/>
        </w:rPr>
        <w:t>(Identifikācijas Nr. JPP 2014/61)</w:t>
      </w:r>
    </w:p>
    <w:p w:rsidR="0022755B" w:rsidRDefault="0022755B" w:rsidP="0022755B">
      <w:pPr>
        <w:jc w:val="center"/>
      </w:pPr>
    </w:p>
    <w:p w:rsidR="0022755B" w:rsidRDefault="0022755B" w:rsidP="0022755B">
      <w:pPr>
        <w:jc w:val="both"/>
        <w:outlineLvl w:val="0"/>
      </w:pPr>
      <w:r>
        <w:t xml:space="preserve">Jēkabpilī, 2014.gada </w:t>
      </w:r>
      <w:r w:rsidR="005C7524">
        <w:t>12</w:t>
      </w:r>
      <w:r>
        <w:t>.</w:t>
      </w:r>
      <w:r w:rsidR="005C7524">
        <w:t>decembrī</w:t>
      </w:r>
    </w:p>
    <w:p w:rsidR="0022755B" w:rsidRDefault="0022755B" w:rsidP="0022755B">
      <w:pPr>
        <w:jc w:val="both"/>
      </w:pPr>
    </w:p>
    <w:p w:rsidR="0022755B" w:rsidRDefault="0022755B" w:rsidP="0022755B">
      <w:pPr>
        <w:jc w:val="both"/>
      </w:pPr>
      <w:r>
        <w:rPr>
          <w:b/>
          <w:szCs w:val="26"/>
        </w:rPr>
        <w:t>Jēkabpils pilsētas pašvaldība,</w:t>
      </w:r>
      <w:r>
        <w:rPr>
          <w:szCs w:val="26"/>
        </w:rPr>
        <w:t xml:space="preserve"> reģistrācijas Nr.</w:t>
      </w:r>
      <w:r>
        <w:t xml:space="preserve"> </w:t>
      </w:r>
      <w:r>
        <w:rPr>
          <w:rFonts w:eastAsia="Calibri"/>
        </w:rPr>
        <w:t>90000024205</w:t>
      </w:r>
      <w:r>
        <w:rPr>
          <w:szCs w:val="26"/>
        </w:rPr>
        <w:t xml:space="preserve">, juridiskā adrese: Brīvības iela 120, Jēkabpils, LV-5201, kuras vārdā saskaņā ar likumu „Par pašvaldībām” un Jēkabpils pilsētas pašvaldības nolikumu rīkojas tās domes priekšsēdētāja vietnieks tautsaimniecības jautājumos Aivars Kraps (turpmāk tekstā – </w:t>
      </w:r>
      <w:r>
        <w:rPr>
          <w:b/>
          <w:szCs w:val="26"/>
        </w:rPr>
        <w:t>Pasūtītājs</w:t>
      </w:r>
      <w:r>
        <w:rPr>
          <w:szCs w:val="26"/>
        </w:rPr>
        <w:t xml:space="preserve">), no vienas puses, un </w:t>
      </w:r>
    </w:p>
    <w:p w:rsidR="0022755B" w:rsidRDefault="006F1DE1" w:rsidP="0022755B">
      <w:pPr>
        <w:jc w:val="both"/>
        <w:rPr>
          <w:szCs w:val="26"/>
        </w:rPr>
      </w:pPr>
      <w:r w:rsidRPr="00487B6E">
        <w:rPr>
          <w:b/>
          <w:szCs w:val="26"/>
        </w:rPr>
        <w:t>Sabiedrība ar ierobežotu atbildību „EVA būve”,</w:t>
      </w:r>
      <w:r w:rsidRPr="00487B6E">
        <w:rPr>
          <w:szCs w:val="26"/>
        </w:rPr>
        <w:t xml:space="preserve"> vienotais reģistrācijas Nr. 45403037345, juridiskā adrese: Akmeņu iela 31, Jēkabpils, LV-5201, kuras vārdā saskaņā ar statūtiem rīkojas tās valdes loceklis Aleksandrs Šatohins</w:t>
      </w:r>
      <w:r w:rsidR="0022755B">
        <w:rPr>
          <w:szCs w:val="26"/>
        </w:rPr>
        <w:t xml:space="preserve"> (turpmāk tekstā – </w:t>
      </w:r>
      <w:r w:rsidR="0022755B">
        <w:rPr>
          <w:b/>
          <w:szCs w:val="26"/>
        </w:rPr>
        <w:t>Izpildītājs</w:t>
      </w:r>
      <w:r w:rsidR="0022755B">
        <w:rPr>
          <w:szCs w:val="26"/>
        </w:rPr>
        <w:t xml:space="preserve">), no otras puses, turpmāk tekstā katrs atsevišķi un abi kopā – </w:t>
      </w:r>
      <w:r w:rsidR="0022755B">
        <w:rPr>
          <w:b/>
          <w:szCs w:val="26"/>
        </w:rPr>
        <w:t>Puse/-es</w:t>
      </w:r>
      <w:r w:rsidR="0022755B">
        <w:rPr>
          <w:szCs w:val="26"/>
        </w:rPr>
        <w:t xml:space="preserve">, pamatojoties uz Jēkabpils pilsētas pašvaldības iepirkuma komisijas 2014.gada </w:t>
      </w:r>
      <w:r>
        <w:rPr>
          <w:szCs w:val="26"/>
        </w:rPr>
        <w:t>12</w:t>
      </w:r>
      <w:r w:rsidR="0022755B">
        <w:rPr>
          <w:szCs w:val="26"/>
        </w:rPr>
        <w:t>.</w:t>
      </w:r>
      <w:r>
        <w:rPr>
          <w:szCs w:val="26"/>
        </w:rPr>
        <w:t>decembra lēmumu (sēdes protokols Nr.</w:t>
      </w:r>
      <w:r w:rsidR="00F47E71">
        <w:rPr>
          <w:szCs w:val="26"/>
        </w:rPr>
        <w:t xml:space="preserve"> 252</w:t>
      </w:r>
      <w:r w:rsidR="0022755B">
        <w:rPr>
          <w:szCs w:val="26"/>
        </w:rPr>
        <w:t xml:space="preserve">) par </w:t>
      </w:r>
      <w:r w:rsidR="0022755B">
        <w:t xml:space="preserve">publiskā iepirkuma </w:t>
      </w:r>
      <w:r w:rsidR="0022755B">
        <w:rPr>
          <w:rFonts w:eastAsia="Calibri"/>
          <w:i/>
        </w:rPr>
        <w:t>„</w:t>
      </w:r>
      <w:r w:rsidR="0022755B">
        <w:rPr>
          <w:i/>
        </w:rPr>
        <w:t>Ielu apgaismojuma rekonstrukcija pie TP-6368 Liepu, Dambja, Kļavu ielā, Jēkabpilī</w:t>
      </w:r>
      <w:r w:rsidR="0022755B">
        <w:rPr>
          <w:rFonts w:eastAsia="Calibri"/>
          <w:i/>
        </w:rPr>
        <w:t>”</w:t>
      </w:r>
      <w:r w:rsidR="0022755B">
        <w:rPr>
          <w:i/>
          <w:szCs w:val="26"/>
        </w:rPr>
        <w:t xml:space="preserve"> </w:t>
      </w:r>
      <w:r w:rsidR="0022755B">
        <w:rPr>
          <w:szCs w:val="26"/>
        </w:rPr>
        <w:t xml:space="preserve">(iepirkuma identifikācijas Nr. JPP 2014/61) rezultātiem, noslēdz šādu līgumu (turpmāk tekstā – Līgums): </w:t>
      </w:r>
    </w:p>
    <w:p w:rsidR="0022755B" w:rsidRDefault="0022755B" w:rsidP="0022755B">
      <w:pPr>
        <w:jc w:val="both"/>
        <w:rPr>
          <w:szCs w:val="26"/>
        </w:rPr>
      </w:pPr>
    </w:p>
    <w:p w:rsidR="00B1562B" w:rsidRDefault="00B1562B" w:rsidP="0022755B">
      <w:pPr>
        <w:jc w:val="both"/>
        <w:rPr>
          <w:szCs w:val="26"/>
        </w:rPr>
      </w:pPr>
    </w:p>
    <w:bookmarkEnd w:id="0"/>
    <w:p w:rsidR="0022755B" w:rsidRDefault="0022755B" w:rsidP="0022755B">
      <w:pPr>
        <w:widowControl w:val="0"/>
        <w:numPr>
          <w:ilvl w:val="0"/>
          <w:numId w:val="1"/>
        </w:numPr>
        <w:tabs>
          <w:tab w:val="left" w:pos="-720"/>
        </w:tabs>
        <w:suppressAutoHyphens/>
        <w:jc w:val="center"/>
        <w:rPr>
          <w:b/>
          <w:lang w:eastAsia="ar-SA"/>
        </w:rPr>
      </w:pPr>
      <w:r>
        <w:rPr>
          <w:b/>
          <w:lang w:eastAsia="ar-SA"/>
        </w:rPr>
        <w:t>Līguma priekšmets</w:t>
      </w:r>
    </w:p>
    <w:p w:rsidR="0022755B" w:rsidRDefault="0022755B" w:rsidP="0022755B">
      <w:pPr>
        <w:widowControl w:val="0"/>
        <w:numPr>
          <w:ilvl w:val="1"/>
          <w:numId w:val="1"/>
        </w:numPr>
        <w:tabs>
          <w:tab w:val="left" w:pos="-720"/>
        </w:tabs>
        <w:suppressAutoHyphens/>
        <w:ind w:left="426"/>
        <w:jc w:val="both"/>
        <w:rPr>
          <w:bCs/>
          <w:lang w:eastAsia="ar-SA"/>
        </w:rPr>
      </w:pPr>
      <w:r>
        <w:rPr>
          <w:bCs/>
          <w:lang w:eastAsia="ar-SA"/>
        </w:rPr>
        <w:t>Pasūtītājs uzdod un apmaksā</w:t>
      </w:r>
      <w:r w:rsidR="00645D69">
        <w:rPr>
          <w:bCs/>
          <w:lang w:eastAsia="ar-SA"/>
        </w:rPr>
        <w:t xml:space="preserve">, bet Izpildītājs apņemas veikt </w:t>
      </w:r>
      <w:r>
        <w:rPr>
          <w:b/>
          <w:i/>
        </w:rPr>
        <w:t>ielu apgaismojuma rekonstrukciju pie TP-6368 Liepu, Dambja, Kļavu ielā, Jēkabpilī</w:t>
      </w:r>
      <w:r>
        <w:rPr>
          <w:bCs/>
          <w:lang w:eastAsia="ar-SA"/>
        </w:rPr>
        <w:t xml:space="preserve"> </w:t>
      </w:r>
      <w:r>
        <w:rPr>
          <w:lang w:eastAsia="ar-SA"/>
        </w:rPr>
        <w:t>(turpmāk tekstā – Objekts),</w:t>
      </w:r>
      <w:r>
        <w:rPr>
          <w:b/>
          <w:i/>
          <w:lang w:eastAsia="ar-SA"/>
        </w:rPr>
        <w:t xml:space="preserve"> </w:t>
      </w:r>
      <w:r>
        <w:rPr>
          <w:lang w:eastAsia="ar-SA"/>
        </w:rPr>
        <w:t>(</w:t>
      </w:r>
      <w:r>
        <w:rPr>
          <w:bCs/>
          <w:lang w:eastAsia="ar-SA"/>
        </w:rPr>
        <w:t>turpmāk tekstā – Darbs)</w:t>
      </w:r>
      <w:r w:rsidR="00645D69">
        <w:rPr>
          <w:bCs/>
          <w:lang w:eastAsia="ar-SA"/>
        </w:rPr>
        <w:t xml:space="preserve">, saskaņā ar Lokālo tāmi Nr.1 </w:t>
      </w:r>
      <w:r>
        <w:rPr>
          <w:bCs/>
          <w:lang w:eastAsia="ar-SA"/>
        </w:rPr>
        <w:t>(1.pielikums) un Tehnisko piedāvājumu (2.pielikums), kas ir neatņemamas šī Līguma sastāvdaļas.</w:t>
      </w:r>
    </w:p>
    <w:p w:rsidR="0022755B" w:rsidRDefault="0022755B" w:rsidP="0022755B">
      <w:pPr>
        <w:widowControl w:val="0"/>
        <w:numPr>
          <w:ilvl w:val="1"/>
          <w:numId w:val="1"/>
        </w:numPr>
        <w:tabs>
          <w:tab w:val="left" w:pos="-720"/>
        </w:tabs>
        <w:suppressAutoHyphens/>
        <w:ind w:left="426"/>
        <w:jc w:val="both"/>
        <w:rPr>
          <w:bCs/>
          <w:lang w:eastAsia="ar-SA"/>
        </w:rPr>
      </w:pPr>
      <w:r>
        <w:rPr>
          <w:bCs/>
          <w:lang w:eastAsia="ar-SA"/>
        </w:rPr>
        <w:t xml:space="preserve">Izpildītājs Darbu veic ar savu darbaspēku, darba rīkiem un ierīcēm, un ar materiāliem, kuru vērtība ir ierēķināta Līgumcenā. </w:t>
      </w:r>
    </w:p>
    <w:p w:rsidR="0022755B" w:rsidRDefault="0022755B" w:rsidP="0022755B">
      <w:pPr>
        <w:widowControl w:val="0"/>
        <w:numPr>
          <w:ilvl w:val="0"/>
          <w:numId w:val="2"/>
        </w:numPr>
        <w:tabs>
          <w:tab w:val="left" w:pos="-720"/>
        </w:tabs>
        <w:suppressAutoHyphens/>
        <w:jc w:val="center"/>
        <w:rPr>
          <w:bCs/>
          <w:lang w:eastAsia="ar-SA"/>
        </w:rPr>
      </w:pPr>
      <w:r>
        <w:rPr>
          <w:b/>
          <w:lang w:eastAsia="ar-SA"/>
        </w:rPr>
        <w:t>Līgumcena un norēķinu kārtība</w:t>
      </w:r>
    </w:p>
    <w:p w:rsidR="0022755B" w:rsidRDefault="0022755B" w:rsidP="0022755B">
      <w:pPr>
        <w:widowControl w:val="0"/>
        <w:numPr>
          <w:ilvl w:val="1"/>
          <w:numId w:val="2"/>
        </w:numPr>
        <w:tabs>
          <w:tab w:val="left" w:pos="-720"/>
        </w:tabs>
        <w:suppressAutoHyphens/>
        <w:jc w:val="both"/>
        <w:rPr>
          <w:bCs/>
          <w:lang w:eastAsia="ar-SA"/>
        </w:rPr>
      </w:pPr>
      <w:r>
        <w:rPr>
          <w:bCs/>
          <w:lang w:eastAsia="ar-SA"/>
        </w:rPr>
        <w:t xml:space="preserve">Līgumcena par šajā Līgumā noteikto Darbu izpildi sastāda </w:t>
      </w:r>
      <w:r w:rsidRPr="00206720">
        <w:rPr>
          <w:b/>
          <w:bCs/>
          <w:lang w:eastAsia="ar-SA"/>
        </w:rPr>
        <w:t xml:space="preserve">EUR </w:t>
      </w:r>
      <w:r w:rsidR="00E56732" w:rsidRPr="00206720">
        <w:rPr>
          <w:b/>
          <w:bCs/>
          <w:lang w:eastAsia="ar-SA"/>
        </w:rPr>
        <w:t>40 357,46</w:t>
      </w:r>
      <w:r w:rsidRPr="00206720">
        <w:rPr>
          <w:b/>
          <w:bCs/>
          <w:lang w:eastAsia="ar-SA"/>
        </w:rPr>
        <w:t xml:space="preserve"> (</w:t>
      </w:r>
      <w:r w:rsidR="00E56732" w:rsidRPr="00206720">
        <w:rPr>
          <w:b/>
          <w:bCs/>
          <w:lang w:eastAsia="ar-SA"/>
        </w:rPr>
        <w:t>četrdesmit tūkstoši trīs simti piecdesmit septiņi</w:t>
      </w:r>
      <w:r w:rsidRPr="00206720">
        <w:rPr>
          <w:b/>
          <w:bCs/>
          <w:lang w:eastAsia="ar-SA"/>
        </w:rPr>
        <w:t xml:space="preserve"> </w:t>
      </w:r>
      <w:r w:rsidRPr="00206720">
        <w:rPr>
          <w:b/>
          <w:bCs/>
          <w:i/>
          <w:lang w:eastAsia="ar-SA"/>
        </w:rPr>
        <w:t>euro</w:t>
      </w:r>
      <w:r w:rsidR="00E56732" w:rsidRPr="00206720">
        <w:rPr>
          <w:b/>
          <w:bCs/>
          <w:lang w:eastAsia="ar-SA"/>
        </w:rPr>
        <w:t xml:space="preserve"> 46 </w:t>
      </w:r>
      <w:r w:rsidRPr="00206720">
        <w:rPr>
          <w:b/>
          <w:bCs/>
          <w:lang w:eastAsia="ar-SA"/>
        </w:rPr>
        <w:t xml:space="preserve">centi), </w:t>
      </w:r>
      <w:r>
        <w:rPr>
          <w:bCs/>
          <w:lang w:eastAsia="ar-SA"/>
        </w:rPr>
        <w:t>neieskaitot PVN 21%.</w:t>
      </w:r>
    </w:p>
    <w:p w:rsidR="0022755B" w:rsidRDefault="0022755B" w:rsidP="0022755B">
      <w:pPr>
        <w:widowControl w:val="0"/>
        <w:numPr>
          <w:ilvl w:val="1"/>
          <w:numId w:val="2"/>
        </w:numPr>
        <w:tabs>
          <w:tab w:val="left" w:pos="-720"/>
        </w:tabs>
        <w:suppressAutoHyphens/>
        <w:jc w:val="both"/>
        <w:rPr>
          <w:bCs/>
          <w:lang w:eastAsia="ar-SA"/>
        </w:rPr>
      </w:pPr>
      <w:r>
        <w:rPr>
          <w:bCs/>
          <w:lang w:eastAsia="ar-SA"/>
        </w:rPr>
        <w:t xml:space="preserve">Līgumcenas apmaksa tiek veikta sekojošā kārtībā: </w:t>
      </w:r>
    </w:p>
    <w:p w:rsidR="0022755B" w:rsidRDefault="0022755B" w:rsidP="0022755B">
      <w:pPr>
        <w:widowControl w:val="0"/>
        <w:numPr>
          <w:ilvl w:val="2"/>
          <w:numId w:val="2"/>
        </w:numPr>
        <w:tabs>
          <w:tab w:val="left" w:pos="-720"/>
        </w:tabs>
        <w:suppressAutoHyphens/>
        <w:jc w:val="both"/>
        <w:rPr>
          <w:bCs/>
          <w:lang w:eastAsia="ar-SA"/>
        </w:rPr>
      </w:pPr>
      <w:r>
        <w:rPr>
          <w:bCs/>
          <w:lang w:eastAsia="ar-SA"/>
        </w:rPr>
        <w:t>Avansa maksājums nav paredzēts;</w:t>
      </w:r>
    </w:p>
    <w:p w:rsidR="0022755B" w:rsidRDefault="0022755B" w:rsidP="0022755B">
      <w:pPr>
        <w:widowControl w:val="0"/>
        <w:numPr>
          <w:ilvl w:val="2"/>
          <w:numId w:val="2"/>
        </w:numPr>
        <w:tabs>
          <w:tab w:val="left" w:pos="-720"/>
        </w:tabs>
        <w:suppressAutoHyphens/>
        <w:jc w:val="both"/>
        <w:rPr>
          <w:bCs/>
          <w:lang w:eastAsia="ar-SA"/>
        </w:rPr>
      </w:pPr>
      <w:r>
        <w:rPr>
          <w:bCs/>
          <w:lang w:eastAsia="ar-SA"/>
        </w:rPr>
        <w:t xml:space="preserve">Norēķins par </w:t>
      </w:r>
      <w:r>
        <w:rPr>
          <w:lang w:eastAsia="ar-SA"/>
        </w:rPr>
        <w:t>faktiski izpildīto Darba apjomu, kas tiek fiksēts ar Darbu pieņemšanas – nodošanas aktu.</w:t>
      </w:r>
      <w:r>
        <w:t xml:space="preserve"> </w:t>
      </w:r>
      <w:r>
        <w:rPr>
          <w:lang w:eastAsia="ar-SA"/>
        </w:rPr>
        <w:t xml:space="preserve">Samaksa tiek veikta pamatojoties uz abpusēji parakstīto aktu un saskaņā ar Izpildītāja iesniegto rēķinu līdz 2015.gada 31.martam. </w:t>
      </w:r>
      <w:r>
        <w:t>Pievienotās vērtības nodokli 21% maksā Pasūtītājs saskaņā ar Pievienotās vērtības nodokļa likuma 142.pantu;</w:t>
      </w:r>
    </w:p>
    <w:p w:rsidR="0022755B" w:rsidRDefault="0022755B" w:rsidP="0022755B">
      <w:pPr>
        <w:widowControl w:val="0"/>
        <w:numPr>
          <w:ilvl w:val="2"/>
          <w:numId w:val="2"/>
        </w:numPr>
        <w:tabs>
          <w:tab w:val="left" w:pos="-720"/>
        </w:tabs>
        <w:suppressAutoHyphens/>
        <w:jc w:val="both"/>
        <w:rPr>
          <w:bCs/>
          <w:lang w:eastAsia="ar-SA"/>
        </w:rPr>
      </w:pPr>
      <w:r>
        <w:rPr>
          <w:bCs/>
          <w:lang w:eastAsia="ar-SA"/>
        </w:rPr>
        <w:t xml:space="preserve">Darbu </w:t>
      </w:r>
      <w:r>
        <w:rPr>
          <w:lang w:eastAsia="ar-SA"/>
        </w:rPr>
        <w:t>galīgā apmaksa tiks veikta pēc tam, kad Objekts pēc Darbu pabeigšanas ir pieņemts ar pieņemšanas – nodošanas aktu</w:t>
      </w:r>
      <w:r>
        <w:t xml:space="preserve">. </w:t>
      </w:r>
      <w:r>
        <w:rPr>
          <w:lang w:eastAsia="ar-SA"/>
        </w:rPr>
        <w:t xml:space="preserve">Samaksa tiek veikta saskaņā ar Izpildītāja iesniegto rēķinu 15 (piecpadsmit) darba dienu laikā. </w:t>
      </w:r>
      <w:r>
        <w:t>Pievienotās vērtības nodokli 21% maksā Pasūtītājs saskaņā ar Pievienotās vērtības nodokļa likuma 142.pantu.</w:t>
      </w:r>
    </w:p>
    <w:p w:rsidR="0022755B" w:rsidRDefault="0022755B" w:rsidP="0022755B">
      <w:pPr>
        <w:widowControl w:val="0"/>
        <w:numPr>
          <w:ilvl w:val="1"/>
          <w:numId w:val="2"/>
        </w:numPr>
        <w:tabs>
          <w:tab w:val="left" w:pos="-720"/>
        </w:tabs>
        <w:suppressAutoHyphens/>
        <w:jc w:val="both"/>
        <w:rPr>
          <w:bCs/>
          <w:lang w:eastAsia="ar-SA"/>
        </w:rPr>
      </w:pPr>
      <w:r>
        <w:rPr>
          <w:bCs/>
          <w:lang w:eastAsia="ar-SA"/>
        </w:rPr>
        <w:t>Izpildītājs apliecina, ka Lokālajā tāmē iekļauti visi darbi un materiāli, kuri nepieciešami pilnīgai Līgumā paredzēto Darbu izpildei.</w:t>
      </w:r>
    </w:p>
    <w:p w:rsidR="0022755B" w:rsidRDefault="0022755B" w:rsidP="0022755B">
      <w:pPr>
        <w:widowControl w:val="0"/>
        <w:numPr>
          <w:ilvl w:val="1"/>
          <w:numId w:val="2"/>
        </w:numPr>
        <w:tabs>
          <w:tab w:val="left" w:pos="-720"/>
        </w:tabs>
        <w:suppressAutoHyphens/>
        <w:jc w:val="both"/>
        <w:rPr>
          <w:bCs/>
          <w:lang w:eastAsia="ar-SA"/>
        </w:rPr>
      </w:pPr>
      <w:r>
        <w:rPr>
          <w:bCs/>
          <w:lang w:eastAsia="ar-SA"/>
        </w:rPr>
        <w:t>Lokālajā tāmē noteiktās Darbu izmaksas cenas paliek nemainīgas visu Līguma izpildes laiku, izņemot gadījumu, ja Līguma darbības laikā Latvijas Republikā tiks noteikti jauni nodokļi vai izmainīti esošie, kas attiecas uz izpildāmajiem Darbiem. Jebkuras izmaiņas attiecībā uz Līguma cenu ir spēkā vienīgi, Pusēm rakstiski vienojoties.</w:t>
      </w:r>
    </w:p>
    <w:p w:rsidR="0022755B" w:rsidRDefault="0022755B" w:rsidP="0022755B">
      <w:pPr>
        <w:widowControl w:val="0"/>
        <w:numPr>
          <w:ilvl w:val="1"/>
          <w:numId w:val="2"/>
        </w:numPr>
        <w:tabs>
          <w:tab w:val="left" w:pos="-720"/>
        </w:tabs>
        <w:suppressAutoHyphens/>
        <w:jc w:val="both"/>
        <w:rPr>
          <w:bCs/>
          <w:lang w:eastAsia="ar-SA"/>
        </w:rPr>
      </w:pPr>
      <w:r>
        <w:rPr>
          <w:bCs/>
          <w:lang w:eastAsia="ar-SA"/>
        </w:rPr>
        <w:t>Ja pēc Pasūtītāja prasības tiek mainīti veicamo Darbu apjomi, vai rodas nepieciešamība par tādu darbu veikšanu, kas nav paredzēti Līgumā, tad vienošanās par papildus darbiem tiek slēgta Publisko iepirkumu likuma noteiktajā kārtībā. Papildus darbu novērtējumam tiks izmantoti norādītie Lokālajā tāmē vienību izcenojumi, bet, ja tādi tur nebūs noteikti, Puses atsevišķi vienosies par minēto darbu vienību izcenojumiem, izpildes termiņiem u.c. jautājumiem, par ko tiks sastādīts atsevišķs akts.</w:t>
      </w:r>
    </w:p>
    <w:p w:rsidR="00B1562B" w:rsidRDefault="00B1562B" w:rsidP="00B1562B">
      <w:pPr>
        <w:widowControl w:val="0"/>
        <w:tabs>
          <w:tab w:val="left" w:pos="-720"/>
        </w:tabs>
        <w:suppressAutoHyphens/>
        <w:ind w:left="354"/>
        <w:jc w:val="both"/>
        <w:rPr>
          <w:bCs/>
          <w:lang w:eastAsia="ar-SA"/>
        </w:rPr>
      </w:pPr>
    </w:p>
    <w:p w:rsidR="0022755B" w:rsidRDefault="0022755B" w:rsidP="0022755B">
      <w:pPr>
        <w:widowControl w:val="0"/>
        <w:numPr>
          <w:ilvl w:val="0"/>
          <w:numId w:val="2"/>
        </w:numPr>
        <w:tabs>
          <w:tab w:val="left" w:pos="-720"/>
        </w:tabs>
        <w:suppressAutoHyphens/>
        <w:jc w:val="center"/>
        <w:rPr>
          <w:b/>
          <w:bCs/>
          <w:lang w:eastAsia="ar-SA"/>
        </w:rPr>
      </w:pPr>
      <w:r>
        <w:rPr>
          <w:b/>
          <w:lang w:eastAsia="ar-SA"/>
        </w:rPr>
        <w:lastRenderedPageBreak/>
        <w:t>Darba nodošanas – pieņemšanas kārtība</w:t>
      </w:r>
    </w:p>
    <w:p w:rsidR="0022755B" w:rsidRDefault="0022755B" w:rsidP="0022755B">
      <w:pPr>
        <w:widowControl w:val="0"/>
        <w:numPr>
          <w:ilvl w:val="1"/>
          <w:numId w:val="2"/>
        </w:numPr>
        <w:tabs>
          <w:tab w:val="left" w:pos="-720"/>
        </w:tabs>
        <w:suppressAutoHyphens/>
        <w:jc w:val="both"/>
        <w:rPr>
          <w:bCs/>
          <w:lang w:eastAsia="ar-SA"/>
        </w:rPr>
      </w:pPr>
      <w:r>
        <w:rPr>
          <w:bCs/>
          <w:lang w:eastAsia="ar-SA"/>
        </w:rPr>
        <w:t xml:space="preserve">Izpildītājs Darbu apņemas pabeigt ne vēlāk kā </w:t>
      </w:r>
      <w:r>
        <w:rPr>
          <w:b/>
          <w:bCs/>
          <w:lang w:eastAsia="ar-SA"/>
        </w:rPr>
        <w:t xml:space="preserve">līdz 2015.gada 15.maijam. </w:t>
      </w:r>
      <w:r>
        <w:rPr>
          <w:bCs/>
          <w:lang w:eastAsia="ar-SA"/>
        </w:rPr>
        <w:t xml:space="preserve">Darbus, kas 1.pielikumā iezīmēti ar pelēku </w:t>
      </w:r>
      <w:r w:rsidR="005808F1" w:rsidRPr="004C2B1B">
        <w:rPr>
          <w:bCs/>
          <w:i/>
          <w:lang w:eastAsia="ar-SA"/>
        </w:rPr>
        <w:t>(Galveno darbu apjoms – pozīcijas Nr. 1; 2; 9-16</w:t>
      </w:r>
      <w:r w:rsidR="002963D7" w:rsidRPr="004C2B1B">
        <w:rPr>
          <w:bCs/>
          <w:i/>
          <w:lang w:eastAsia="ar-SA"/>
        </w:rPr>
        <w:t xml:space="preserve">, </w:t>
      </w:r>
      <w:r w:rsidR="005808F1" w:rsidRPr="004C2B1B">
        <w:rPr>
          <w:bCs/>
          <w:i/>
          <w:lang w:eastAsia="ar-SA"/>
        </w:rPr>
        <w:t>18</w:t>
      </w:r>
      <w:r w:rsidR="002963D7" w:rsidRPr="004C2B1B">
        <w:rPr>
          <w:bCs/>
          <w:i/>
          <w:lang w:eastAsia="ar-SA"/>
        </w:rPr>
        <w:t>;</w:t>
      </w:r>
      <w:r w:rsidR="005808F1" w:rsidRPr="004C2B1B">
        <w:rPr>
          <w:bCs/>
          <w:i/>
          <w:lang w:eastAsia="ar-SA"/>
        </w:rPr>
        <w:t xml:space="preserve"> 20;</w:t>
      </w:r>
      <w:r w:rsidR="004C2B1B" w:rsidRPr="004C2B1B">
        <w:rPr>
          <w:bCs/>
          <w:i/>
          <w:lang w:eastAsia="ar-SA"/>
        </w:rPr>
        <w:t xml:space="preserve"> </w:t>
      </w:r>
      <w:r w:rsidR="002963D7" w:rsidRPr="004C2B1B">
        <w:rPr>
          <w:bCs/>
          <w:i/>
          <w:lang w:eastAsia="ar-SA"/>
        </w:rPr>
        <w:t xml:space="preserve">Materiālu </w:t>
      </w:r>
      <w:r w:rsidR="005808F1" w:rsidRPr="004C2B1B">
        <w:rPr>
          <w:bCs/>
          <w:i/>
          <w:lang w:eastAsia="ar-SA"/>
        </w:rPr>
        <w:t>specifikācija – pozīcijas Nr. 3, 10-14</w:t>
      </w:r>
      <w:r w:rsidR="002963D7" w:rsidRPr="004C2B1B">
        <w:rPr>
          <w:bCs/>
          <w:i/>
          <w:lang w:eastAsia="ar-SA"/>
        </w:rPr>
        <w:t>, 16</w:t>
      </w:r>
      <w:r w:rsidR="005808F1" w:rsidRPr="004C2B1B">
        <w:rPr>
          <w:bCs/>
          <w:i/>
          <w:lang w:eastAsia="ar-SA"/>
        </w:rPr>
        <w:t>-18</w:t>
      </w:r>
      <w:r w:rsidR="002963D7" w:rsidRPr="004C2B1B">
        <w:rPr>
          <w:bCs/>
          <w:i/>
          <w:lang w:eastAsia="ar-SA"/>
        </w:rPr>
        <w:t xml:space="preserve">) </w:t>
      </w:r>
      <w:r w:rsidRPr="004C2B1B">
        <w:rPr>
          <w:bCs/>
          <w:lang w:eastAsia="ar-SA"/>
        </w:rPr>
        <w:t>Izpildītājs</w:t>
      </w:r>
      <w:r>
        <w:rPr>
          <w:bCs/>
          <w:lang w:eastAsia="ar-SA"/>
        </w:rPr>
        <w:t xml:space="preserve"> apņemas pabeigt ne vēlāk kā līdz </w:t>
      </w:r>
      <w:r>
        <w:rPr>
          <w:b/>
          <w:bCs/>
          <w:lang w:eastAsia="ar-SA"/>
        </w:rPr>
        <w:t>2014.gada 25.decembrim.</w:t>
      </w:r>
      <w:r>
        <w:rPr>
          <w:bCs/>
          <w:lang w:eastAsia="ar-SA"/>
        </w:rPr>
        <w:t xml:space="preserve"> Darbu izpildes termiņš var tikt pagarināts tikai Pusēm par to rakstveidā vienojoties. </w:t>
      </w:r>
    </w:p>
    <w:p w:rsidR="0022755B" w:rsidRDefault="0022755B" w:rsidP="0022755B">
      <w:pPr>
        <w:widowControl w:val="0"/>
        <w:numPr>
          <w:ilvl w:val="1"/>
          <w:numId w:val="2"/>
        </w:numPr>
        <w:tabs>
          <w:tab w:val="left" w:pos="-720"/>
        </w:tabs>
        <w:suppressAutoHyphens/>
        <w:jc w:val="both"/>
        <w:rPr>
          <w:bCs/>
          <w:lang w:eastAsia="ar-SA"/>
        </w:rPr>
      </w:pPr>
      <w:r>
        <w:rPr>
          <w:bCs/>
          <w:lang w:eastAsia="ar-SA"/>
        </w:rPr>
        <w:t xml:space="preserve">Darbu pabeigšanu un nodošanu Puses noformē ar Darbu pieņemšanas – nodošanas aktu. </w:t>
      </w:r>
    </w:p>
    <w:p w:rsidR="0022755B" w:rsidRDefault="0022755B" w:rsidP="0022755B">
      <w:pPr>
        <w:widowControl w:val="0"/>
        <w:numPr>
          <w:ilvl w:val="1"/>
          <w:numId w:val="2"/>
        </w:numPr>
        <w:tabs>
          <w:tab w:val="left" w:pos="-720"/>
        </w:tabs>
        <w:suppressAutoHyphens/>
        <w:jc w:val="both"/>
        <w:rPr>
          <w:bCs/>
          <w:lang w:eastAsia="ar-SA"/>
        </w:rPr>
      </w:pPr>
      <w:r>
        <w:rPr>
          <w:bCs/>
          <w:lang w:eastAsia="ar-SA"/>
        </w:rPr>
        <w:t>Izpildītājs Pasūtītājam izpildīto Darbu nodod un iesniedz parakstītu pieņemšanas - nodošanas aktu 2 (divos) eksemplāros.</w:t>
      </w:r>
    </w:p>
    <w:p w:rsidR="0022755B" w:rsidRDefault="0022755B" w:rsidP="0022755B">
      <w:pPr>
        <w:widowControl w:val="0"/>
        <w:numPr>
          <w:ilvl w:val="1"/>
          <w:numId w:val="2"/>
        </w:numPr>
        <w:tabs>
          <w:tab w:val="left" w:pos="-720"/>
        </w:tabs>
        <w:suppressAutoHyphens/>
        <w:jc w:val="both"/>
        <w:rPr>
          <w:bCs/>
          <w:lang w:eastAsia="ar-SA"/>
        </w:rPr>
      </w:pPr>
      <w:r>
        <w:rPr>
          <w:bCs/>
          <w:lang w:eastAsia="ar-SA"/>
        </w:rPr>
        <w:t xml:space="preserve">Pasūtītājs 5 (piecu) darbdienu laikā no nodošanas - pieņemšanas akta un Darba saņemšanas: </w:t>
      </w:r>
    </w:p>
    <w:p w:rsidR="0022755B" w:rsidRDefault="0022755B" w:rsidP="0022755B">
      <w:pPr>
        <w:widowControl w:val="0"/>
        <w:numPr>
          <w:ilvl w:val="2"/>
          <w:numId w:val="2"/>
        </w:numPr>
        <w:tabs>
          <w:tab w:val="left" w:pos="-720"/>
        </w:tabs>
        <w:suppressAutoHyphens/>
        <w:jc w:val="both"/>
        <w:rPr>
          <w:bCs/>
          <w:lang w:eastAsia="ar-SA"/>
        </w:rPr>
      </w:pPr>
      <w:r>
        <w:rPr>
          <w:lang w:eastAsia="ar-SA"/>
        </w:rPr>
        <w:t>pieņem no Izpildītāja Darbu, parakstot pieņemšanas - nodošanas aktu un iesniedz vienu tā eksemplāru Izpildītājam;</w:t>
      </w:r>
    </w:p>
    <w:p w:rsidR="0022755B" w:rsidRDefault="0022755B" w:rsidP="0022755B">
      <w:pPr>
        <w:widowControl w:val="0"/>
        <w:numPr>
          <w:ilvl w:val="2"/>
          <w:numId w:val="2"/>
        </w:numPr>
        <w:tabs>
          <w:tab w:val="left" w:pos="-720"/>
        </w:tabs>
        <w:suppressAutoHyphens/>
        <w:jc w:val="both"/>
        <w:rPr>
          <w:bCs/>
          <w:lang w:eastAsia="ar-SA"/>
        </w:rPr>
      </w:pPr>
      <w:r>
        <w:rPr>
          <w:iCs/>
          <w:lang w:eastAsia="ar-SA"/>
        </w:rPr>
        <w:t>vai rakstiski izklāsta visus savus iebildumus par izpildi, paraksta un iesniedz Izpildītājam.</w:t>
      </w:r>
    </w:p>
    <w:p w:rsidR="0022755B" w:rsidRDefault="0022755B" w:rsidP="0022755B">
      <w:pPr>
        <w:widowControl w:val="0"/>
        <w:numPr>
          <w:ilvl w:val="1"/>
          <w:numId w:val="2"/>
        </w:numPr>
        <w:tabs>
          <w:tab w:val="left" w:pos="-720"/>
        </w:tabs>
        <w:suppressAutoHyphens/>
        <w:jc w:val="both"/>
        <w:rPr>
          <w:bCs/>
          <w:lang w:eastAsia="ar-SA"/>
        </w:rPr>
      </w:pPr>
      <w:r>
        <w:rPr>
          <w:bCs/>
          <w:lang w:eastAsia="ar-SA"/>
        </w:rPr>
        <w:t>Gadījumā, ja Darbu nodošanas – pieņemšanas laikā tiek konstatēts, ka Darbi nav pabeigti un/vai to izpilde, vai izmantojamie materiāli, izstrādājumi, vai konstrukcijas neatbilst šī Līguma noteikumiem, Darbu pieņemšana pārtraucama, un par to sastādāms abpusējs akts. Izpildītājam Pušu saskaņotajā, aktā norādītājā termiņā ar saviem spēkiem un līdzekļiem līdz galam jāizpilda nepadarītie darbi, jānovērš trūkumi un atkārtoti jāveic Līguma 3.3.punktā noteiktās darbības.</w:t>
      </w:r>
    </w:p>
    <w:p w:rsidR="0022755B" w:rsidRDefault="0022755B" w:rsidP="0022755B">
      <w:pPr>
        <w:widowControl w:val="0"/>
        <w:numPr>
          <w:ilvl w:val="0"/>
          <w:numId w:val="2"/>
        </w:numPr>
        <w:tabs>
          <w:tab w:val="left" w:pos="-720"/>
        </w:tabs>
        <w:suppressAutoHyphens/>
        <w:jc w:val="center"/>
        <w:rPr>
          <w:b/>
          <w:bCs/>
          <w:lang w:eastAsia="ar-SA"/>
        </w:rPr>
      </w:pPr>
      <w:r>
        <w:rPr>
          <w:b/>
          <w:lang w:eastAsia="ar-SA"/>
        </w:rPr>
        <w:t>Pušu tiesības un pienākumi</w:t>
      </w:r>
    </w:p>
    <w:p w:rsidR="0022755B" w:rsidRDefault="0022755B" w:rsidP="0022755B">
      <w:pPr>
        <w:widowControl w:val="0"/>
        <w:numPr>
          <w:ilvl w:val="1"/>
          <w:numId w:val="2"/>
        </w:numPr>
        <w:tabs>
          <w:tab w:val="left" w:pos="-720"/>
        </w:tabs>
        <w:suppressAutoHyphens/>
        <w:jc w:val="both"/>
        <w:rPr>
          <w:bCs/>
          <w:lang w:eastAsia="ar-SA"/>
        </w:rPr>
      </w:pPr>
      <w:r>
        <w:rPr>
          <w:bCs/>
          <w:lang w:eastAsia="ar-SA"/>
        </w:rPr>
        <w:t>Izpildītājs apņemas:</w:t>
      </w:r>
    </w:p>
    <w:p w:rsidR="0022755B" w:rsidRDefault="0022755B" w:rsidP="0022755B">
      <w:pPr>
        <w:widowControl w:val="0"/>
        <w:numPr>
          <w:ilvl w:val="2"/>
          <w:numId w:val="2"/>
        </w:numPr>
        <w:tabs>
          <w:tab w:val="left" w:pos="-720"/>
        </w:tabs>
        <w:suppressAutoHyphens/>
        <w:jc w:val="both"/>
        <w:rPr>
          <w:bCs/>
          <w:lang w:eastAsia="ar-SA"/>
        </w:rPr>
      </w:pPr>
      <w:r>
        <w:rPr>
          <w:lang w:eastAsia="ar-SA"/>
        </w:rPr>
        <w:t>Darbus izpildīt kvalitatīvi un Līgumā paredzētajā termiņā, atbilstoši Latvijas Republikas spēkā esošām normatīvo aktu prasībām, kas regulē Līgumā paredzēto Darbu veikšanu;</w:t>
      </w:r>
    </w:p>
    <w:p w:rsidR="0022755B" w:rsidRDefault="0022755B" w:rsidP="0022755B">
      <w:pPr>
        <w:widowControl w:val="0"/>
        <w:numPr>
          <w:ilvl w:val="2"/>
          <w:numId w:val="2"/>
        </w:numPr>
        <w:tabs>
          <w:tab w:val="left" w:pos="-720"/>
        </w:tabs>
        <w:suppressAutoHyphens/>
        <w:jc w:val="both"/>
        <w:rPr>
          <w:bCs/>
          <w:lang w:eastAsia="ar-SA"/>
        </w:rPr>
      </w:pPr>
      <w:r>
        <w:rPr>
          <w:lang w:eastAsia="ar-SA"/>
        </w:rPr>
        <w:t>ar savu darbaspēku, par saviem līdzekļiem piegādāt materiālus un iekārtas, kas nepieciešamas Darbu veikšanai;</w:t>
      </w:r>
    </w:p>
    <w:p w:rsidR="0022755B" w:rsidRDefault="0022755B" w:rsidP="0022755B">
      <w:pPr>
        <w:widowControl w:val="0"/>
        <w:numPr>
          <w:ilvl w:val="2"/>
          <w:numId w:val="2"/>
        </w:numPr>
        <w:tabs>
          <w:tab w:val="left" w:pos="-720"/>
        </w:tabs>
        <w:suppressAutoHyphens/>
        <w:jc w:val="both"/>
        <w:rPr>
          <w:bCs/>
          <w:lang w:eastAsia="ar-SA"/>
        </w:rPr>
      </w:pPr>
      <w:r>
        <w:rPr>
          <w:lang w:eastAsia="ar-SA"/>
        </w:rPr>
        <w:t xml:space="preserve">ievērot Darbu tāmi, darba drošības tehnikas, ugunsdrošības un vides aizsardzības pasākumus, kas saistīti ar Darbiem Objektā, kā arī uzņemties pilnu atbildību par jebkādiem minēto noteikumu pārkāpumiem un to izraisītām sekām; </w:t>
      </w:r>
    </w:p>
    <w:p w:rsidR="0022755B" w:rsidRDefault="0022755B" w:rsidP="0022755B">
      <w:pPr>
        <w:widowControl w:val="0"/>
        <w:numPr>
          <w:ilvl w:val="2"/>
          <w:numId w:val="2"/>
        </w:numPr>
        <w:tabs>
          <w:tab w:val="left" w:pos="-720"/>
        </w:tabs>
        <w:suppressAutoHyphens/>
        <w:jc w:val="both"/>
        <w:rPr>
          <w:bCs/>
          <w:lang w:eastAsia="ar-SA"/>
        </w:rPr>
      </w:pPr>
      <w:r>
        <w:rPr>
          <w:lang w:eastAsia="ar-SA"/>
        </w:rPr>
        <w:t xml:space="preserve">nodrošināt Objekta uzturēšanu tīrībā un kārtībā Darbu veikšanas laikā un tā sakopšanu pēc Darbu pabeigšanas, pirms pieņemšanas – nodošanas akta parakstīšanas; </w:t>
      </w:r>
    </w:p>
    <w:p w:rsidR="0022755B" w:rsidRDefault="0022755B" w:rsidP="0022755B">
      <w:pPr>
        <w:widowControl w:val="0"/>
        <w:numPr>
          <w:ilvl w:val="2"/>
          <w:numId w:val="2"/>
        </w:numPr>
        <w:tabs>
          <w:tab w:val="left" w:pos="-720"/>
        </w:tabs>
        <w:suppressAutoHyphens/>
        <w:jc w:val="both"/>
        <w:rPr>
          <w:bCs/>
          <w:lang w:eastAsia="ar-SA"/>
        </w:rPr>
      </w:pPr>
      <w:r>
        <w:rPr>
          <w:lang w:eastAsia="ar-SA"/>
        </w:rPr>
        <w:t xml:space="preserve">veikt visas darbības, kādas saskaņā ar Vispārīgajiem būvnoteikumiem un citiem normatīvajiem aktiem ir nepieciešamas, lai pilnībā pabeigtu Darbu; </w:t>
      </w:r>
    </w:p>
    <w:p w:rsidR="0022755B" w:rsidRDefault="0022755B" w:rsidP="0022755B">
      <w:pPr>
        <w:widowControl w:val="0"/>
        <w:numPr>
          <w:ilvl w:val="2"/>
          <w:numId w:val="2"/>
        </w:numPr>
        <w:tabs>
          <w:tab w:val="left" w:pos="-720"/>
        </w:tabs>
        <w:suppressAutoHyphens/>
        <w:jc w:val="both"/>
        <w:rPr>
          <w:bCs/>
          <w:lang w:eastAsia="ar-SA"/>
        </w:rPr>
      </w:pPr>
      <w:r>
        <w:rPr>
          <w:lang w:eastAsia="ar-SA"/>
        </w:rPr>
        <w:t xml:space="preserve">Izpildītājam ir jāsaskaņo ar Pasūtītāju Darbiem izmantojamais materiāls tāmē (tā vērtība, daudzums, kvalitāte, citas īpašības); </w:t>
      </w:r>
    </w:p>
    <w:p w:rsidR="0022755B" w:rsidRDefault="0022755B" w:rsidP="0022755B">
      <w:pPr>
        <w:widowControl w:val="0"/>
        <w:numPr>
          <w:ilvl w:val="2"/>
          <w:numId w:val="2"/>
        </w:numPr>
        <w:tabs>
          <w:tab w:val="left" w:pos="-720"/>
        </w:tabs>
        <w:suppressAutoHyphens/>
        <w:jc w:val="both"/>
        <w:rPr>
          <w:bCs/>
          <w:lang w:eastAsia="ar-SA"/>
        </w:rPr>
      </w:pPr>
      <w:r>
        <w:rPr>
          <w:lang w:eastAsia="ar-SA"/>
        </w:rPr>
        <w:t>ja Līguma izpildes laikā ir radušies apstākļi, kas neizbēgami aizkavē Darbu izpildi, nekavējoties rakstiski paziņot Pasūtītājam par aizkavēšanās faktu, par tā iespējamo ilgumu un iemesliem. Pēc Izpildītāja šāda paziņojuma saņemšanas, Pasūtītājam ir jānovērtē situācija un, ja nepieciešams, jāpagarina Izpildītāja saistību izpildes termiņš. Šādā gadījumā pagarinājums ir jāakceptē abām Pusēm ar Līguma izmaiņām.</w:t>
      </w:r>
    </w:p>
    <w:p w:rsidR="0022755B" w:rsidRDefault="0022755B" w:rsidP="0022755B">
      <w:pPr>
        <w:widowControl w:val="0"/>
        <w:numPr>
          <w:ilvl w:val="1"/>
          <w:numId w:val="2"/>
        </w:numPr>
        <w:tabs>
          <w:tab w:val="left" w:pos="-720"/>
        </w:tabs>
        <w:suppressAutoHyphens/>
        <w:jc w:val="both"/>
        <w:rPr>
          <w:bCs/>
          <w:lang w:eastAsia="ar-SA"/>
        </w:rPr>
      </w:pPr>
      <w:r>
        <w:rPr>
          <w:bCs/>
          <w:lang w:eastAsia="ar-SA"/>
        </w:rPr>
        <w:t>Pasūtītājs apņemas:</w:t>
      </w:r>
    </w:p>
    <w:p w:rsidR="0022755B" w:rsidRDefault="0022755B" w:rsidP="0022755B">
      <w:pPr>
        <w:widowControl w:val="0"/>
        <w:numPr>
          <w:ilvl w:val="2"/>
          <w:numId w:val="2"/>
        </w:numPr>
        <w:tabs>
          <w:tab w:val="left" w:pos="-720"/>
        </w:tabs>
        <w:suppressAutoHyphens/>
        <w:jc w:val="both"/>
        <w:rPr>
          <w:bCs/>
          <w:lang w:eastAsia="ar-SA"/>
        </w:rPr>
      </w:pPr>
      <w:r>
        <w:rPr>
          <w:lang w:eastAsia="ar-SA"/>
        </w:rPr>
        <w:t>nodrošināt Izpildītāja darbinieku piekļūšanu Objektam Darbu veikšanai Pušu saskaņotā laikā;</w:t>
      </w:r>
    </w:p>
    <w:p w:rsidR="0022755B" w:rsidRDefault="0022755B" w:rsidP="0022755B">
      <w:pPr>
        <w:widowControl w:val="0"/>
        <w:numPr>
          <w:ilvl w:val="2"/>
          <w:numId w:val="2"/>
        </w:numPr>
        <w:tabs>
          <w:tab w:val="left" w:pos="-720"/>
        </w:tabs>
        <w:suppressAutoHyphens/>
        <w:jc w:val="both"/>
        <w:rPr>
          <w:bCs/>
          <w:lang w:eastAsia="ar-SA"/>
        </w:rPr>
      </w:pPr>
      <w:r>
        <w:rPr>
          <w:lang w:eastAsia="ar-SA"/>
        </w:rPr>
        <w:t>pieņemt no Izpildītāja labā kvalitātē veiktos Darbus saskaņā ar Darbu pieņemšanas – nodošanas aktu;</w:t>
      </w:r>
    </w:p>
    <w:p w:rsidR="0022755B" w:rsidRDefault="0022755B" w:rsidP="0022755B">
      <w:pPr>
        <w:widowControl w:val="0"/>
        <w:numPr>
          <w:ilvl w:val="2"/>
          <w:numId w:val="2"/>
        </w:numPr>
        <w:tabs>
          <w:tab w:val="left" w:pos="-720"/>
        </w:tabs>
        <w:suppressAutoHyphens/>
        <w:jc w:val="both"/>
        <w:rPr>
          <w:bCs/>
          <w:lang w:eastAsia="ar-SA"/>
        </w:rPr>
      </w:pPr>
      <w:r>
        <w:rPr>
          <w:lang w:eastAsia="ar-SA"/>
        </w:rPr>
        <w:t>norēķināties ar Izpildītāju par padarītajiem Darbiem saskaņā ar šī Līguma nosacījumiem un noteiktajos termiņos;</w:t>
      </w:r>
    </w:p>
    <w:p w:rsidR="0022755B" w:rsidRDefault="0022755B" w:rsidP="0022755B">
      <w:pPr>
        <w:widowControl w:val="0"/>
        <w:numPr>
          <w:ilvl w:val="2"/>
          <w:numId w:val="2"/>
        </w:numPr>
        <w:tabs>
          <w:tab w:val="left" w:pos="-720"/>
        </w:tabs>
        <w:suppressAutoHyphens/>
        <w:jc w:val="both"/>
        <w:rPr>
          <w:bCs/>
          <w:lang w:eastAsia="ar-SA"/>
        </w:rPr>
      </w:pPr>
      <w:r>
        <w:rPr>
          <w:lang w:eastAsia="ar-SA"/>
        </w:rPr>
        <w:t>Pasūtītājam ir tiesības kontrolēt Darbu izpildi. Lai kontrolētu Darbus, Pasūtītājam ir tiesības jebkurā laikā apsekot un ienākt Objektā.</w:t>
      </w:r>
    </w:p>
    <w:p w:rsidR="0022755B" w:rsidRDefault="0022755B" w:rsidP="0022755B">
      <w:pPr>
        <w:widowControl w:val="0"/>
        <w:numPr>
          <w:ilvl w:val="1"/>
          <w:numId w:val="2"/>
        </w:numPr>
        <w:tabs>
          <w:tab w:val="left" w:pos="-720"/>
        </w:tabs>
        <w:suppressAutoHyphens/>
        <w:jc w:val="both"/>
        <w:rPr>
          <w:bCs/>
          <w:lang w:eastAsia="ar-SA"/>
        </w:rPr>
      </w:pPr>
      <w:r>
        <w:t xml:space="preserve">Nojauktās konstrukcijas un atgūtie materiāli kļūst par Pasūtītāja īpašumu. Izpildītājs nojauktās konstrukcijas un atgūtos materiālus nodod Pasūtītājam ar nodošanas - pieņemšanas aktu, un </w:t>
      </w:r>
      <w:r>
        <w:rPr>
          <w:kern w:val="2"/>
        </w:rPr>
        <w:t xml:space="preserve">pēc Pasūtītāja pieprasījuma sašķiro, sagarina, sagatavo transportēšanai un uzglabāšanai piemērotā veidā, un nogādā uz Pasūtītāja norādīto vietu Jēkabpils pilsētas teritorijā. Izraktais </w:t>
      </w:r>
      <w:r>
        <w:rPr>
          <w:kern w:val="2"/>
        </w:rPr>
        <w:lastRenderedPageBreak/>
        <w:t xml:space="preserve">grunts materiāls pēc nogādāšanas Pasūtītāja norādītajā atbērtnē izlīdzināms un profilējams pēc Pasūtītāja norādījumiem ar Izpildītāja spēkiem. </w:t>
      </w:r>
    </w:p>
    <w:p w:rsidR="0022755B" w:rsidRDefault="0022755B" w:rsidP="0022755B">
      <w:pPr>
        <w:widowControl w:val="0"/>
        <w:numPr>
          <w:ilvl w:val="0"/>
          <w:numId w:val="2"/>
        </w:numPr>
        <w:tabs>
          <w:tab w:val="left" w:pos="-720"/>
        </w:tabs>
        <w:suppressAutoHyphens/>
        <w:jc w:val="center"/>
        <w:rPr>
          <w:b/>
          <w:bCs/>
          <w:lang w:eastAsia="ar-SA"/>
        </w:rPr>
      </w:pPr>
      <w:r>
        <w:rPr>
          <w:b/>
          <w:lang w:eastAsia="ar-SA"/>
        </w:rPr>
        <w:t>Garantijas nosacījumi</w:t>
      </w:r>
    </w:p>
    <w:p w:rsidR="0022755B" w:rsidRDefault="0022755B" w:rsidP="0022755B">
      <w:pPr>
        <w:numPr>
          <w:ilvl w:val="1"/>
          <w:numId w:val="2"/>
        </w:numPr>
        <w:jc w:val="both"/>
      </w:pPr>
      <w:r>
        <w:t xml:space="preserve">Darba kvalitātes garantijas termiņš ir 2 (divi) gadi, un tas sākas no Darba nodošanas – pieņemšanas akta parakstīšanas datuma. Šajā termiņā konstatētos defektus Izpildītājs novērš par saviem līdzekļiem Pasūtītāja noteiktajā termiņā. </w:t>
      </w:r>
    </w:p>
    <w:p w:rsidR="0022755B" w:rsidRDefault="0022755B" w:rsidP="0022755B">
      <w:pPr>
        <w:numPr>
          <w:ilvl w:val="1"/>
          <w:numId w:val="2"/>
        </w:numPr>
        <w:jc w:val="both"/>
      </w:pPr>
      <w:r>
        <w:t>Līguma darbības izbeigšanas gadījumā Izpildītāja izpildīto Darbu kvalitātes garantijas termiņš ir 2 (divi) gadi</w:t>
      </w:r>
      <w:r>
        <w:rPr>
          <w:sz w:val="18"/>
          <w:szCs w:val="18"/>
        </w:rPr>
        <w:t xml:space="preserve"> </w:t>
      </w:r>
      <w:r>
        <w:t>un tas sākas no Līguma 3.2.punktā noteiktā Darba nodošanas – pieņemšanas akta abpusējas parakstīšanas brīža. Šajā termiņā konstatētos defektus Izpildītājs novērš par saviem līdzekļiem Pasūtītāja noteiktajā termiņā.</w:t>
      </w:r>
    </w:p>
    <w:p w:rsidR="0022755B" w:rsidRDefault="0022755B" w:rsidP="0022755B">
      <w:pPr>
        <w:numPr>
          <w:ilvl w:val="1"/>
          <w:numId w:val="2"/>
        </w:numPr>
        <w:jc w:val="both"/>
      </w:pPr>
      <w:r>
        <w:t xml:space="preserve">Ja Izpildītājs nenovērš defektus Pasūtītāja noteiktajā termiņā vai atsakās tos novērst, Pasūtītājs ir tiesīgs nolīgt citu personu defektu novēršanai, un Izpildītājam jāsedz defektu novēršanas izmaksas. Par lēmumu nodot defektu novēršanu citai personai Pasūtītājam jāinformē Izpildītājs vismaz 5 (piecas) dienas iepriekš. </w:t>
      </w:r>
    </w:p>
    <w:p w:rsidR="0022755B" w:rsidRDefault="0022755B" w:rsidP="0022755B">
      <w:pPr>
        <w:widowControl w:val="0"/>
        <w:numPr>
          <w:ilvl w:val="0"/>
          <w:numId w:val="2"/>
        </w:numPr>
        <w:tabs>
          <w:tab w:val="left" w:pos="-720"/>
        </w:tabs>
        <w:suppressAutoHyphens/>
        <w:jc w:val="center"/>
        <w:rPr>
          <w:b/>
          <w:bCs/>
          <w:lang w:eastAsia="ar-SA"/>
        </w:rPr>
      </w:pPr>
      <w:r>
        <w:rPr>
          <w:b/>
          <w:lang w:eastAsia="ar-SA"/>
        </w:rPr>
        <w:t>Pušu atbildība un strīdu izšķiršana</w:t>
      </w:r>
    </w:p>
    <w:p w:rsidR="0022755B" w:rsidRDefault="0022755B" w:rsidP="0022755B">
      <w:pPr>
        <w:widowControl w:val="0"/>
        <w:numPr>
          <w:ilvl w:val="1"/>
          <w:numId w:val="2"/>
        </w:numPr>
        <w:tabs>
          <w:tab w:val="left" w:pos="-720"/>
        </w:tabs>
        <w:suppressAutoHyphens/>
        <w:jc w:val="both"/>
        <w:rPr>
          <w:bCs/>
          <w:lang w:eastAsia="ar-SA"/>
        </w:rPr>
      </w:pPr>
      <w:r>
        <w:rPr>
          <w:bCs/>
          <w:lang w:eastAsia="ar-SA"/>
        </w:rPr>
        <w:t>Visus strīdus, kas varētu rasties starp Pusēm Līguma izpildes laikā, Puses risinās savstarpējo pārrunu ceļā, ja tas nav iespējams, tad strīds izskatāms Latvijas Republikas tiesā normatīvajos aktos noteiktajā kārtībā.</w:t>
      </w:r>
    </w:p>
    <w:p w:rsidR="0022755B" w:rsidRDefault="0022755B" w:rsidP="0022755B">
      <w:pPr>
        <w:widowControl w:val="0"/>
        <w:numPr>
          <w:ilvl w:val="1"/>
          <w:numId w:val="2"/>
        </w:numPr>
        <w:tabs>
          <w:tab w:val="left" w:pos="-720"/>
        </w:tabs>
        <w:suppressAutoHyphens/>
        <w:jc w:val="both"/>
        <w:rPr>
          <w:bCs/>
          <w:lang w:eastAsia="ar-SA"/>
        </w:rPr>
      </w:pPr>
      <w:r>
        <w:rPr>
          <w:bCs/>
          <w:lang w:eastAsia="ar-SA"/>
        </w:rPr>
        <w:t>Ja šī Līguma saistības netiek izpildītas vai tās izpildītas nepienācīgi, vainīgā Puse ir materiāli atbildīga saskaņā ar spēkā esošiem normatīvajiem aktiem.</w:t>
      </w:r>
    </w:p>
    <w:p w:rsidR="0022755B" w:rsidRDefault="0022755B" w:rsidP="0022755B">
      <w:pPr>
        <w:widowControl w:val="0"/>
        <w:numPr>
          <w:ilvl w:val="1"/>
          <w:numId w:val="2"/>
        </w:numPr>
        <w:tabs>
          <w:tab w:val="left" w:pos="-720"/>
        </w:tabs>
        <w:suppressAutoHyphens/>
        <w:jc w:val="both"/>
        <w:rPr>
          <w:bCs/>
          <w:lang w:eastAsia="ar-SA"/>
        </w:rPr>
      </w:pPr>
      <w:r>
        <w:rPr>
          <w:bCs/>
          <w:lang w:eastAsia="ar-SA"/>
        </w:rPr>
        <w:t>Par Darbu izpildes termiņu pārkāpšanu atbilstoši Līguma 3.1.p., ja Puses nevienojas par citu Darbu izpildes termiņu, Izpildītājs maksā Pasūtītājam līgumsodu 0,1 % (nulle komats viens procents) apmērā no Līgumcenas par katru kavējuma dienu, bet ne vairāk kā 10% (desmit procenti) no Līgumcenas. Līgumsodu Pasūtītājs ir tiesīgs ieturēt no Līgumcenas.</w:t>
      </w:r>
    </w:p>
    <w:p w:rsidR="0022755B" w:rsidRDefault="0022755B" w:rsidP="0022755B">
      <w:pPr>
        <w:widowControl w:val="0"/>
        <w:numPr>
          <w:ilvl w:val="1"/>
          <w:numId w:val="2"/>
        </w:numPr>
        <w:tabs>
          <w:tab w:val="left" w:pos="-720"/>
        </w:tabs>
        <w:suppressAutoHyphens/>
        <w:jc w:val="both"/>
        <w:rPr>
          <w:bCs/>
          <w:lang w:eastAsia="ar-SA"/>
        </w:rPr>
      </w:pPr>
      <w:r>
        <w:rPr>
          <w:bCs/>
          <w:lang w:eastAsia="ar-SA"/>
        </w:rPr>
        <w:t>Ja Pasūtītājs laikā nenorēķinās ar Izpildītāju par kvalitatīvi un termiņā izpildītiem Darbiem, Pasūtītājs maksā Izpildītājam līgumsodu 0,1 % (nulle komats viens procents) apmērā no laikus nesamaksātās summas par katru nokavēto dienu, bet ne vairāk kā 10% (desmit procenti) no nesamaksātās summas.</w:t>
      </w:r>
    </w:p>
    <w:p w:rsidR="0022755B" w:rsidRDefault="0022755B" w:rsidP="0022755B">
      <w:pPr>
        <w:widowControl w:val="0"/>
        <w:numPr>
          <w:ilvl w:val="1"/>
          <w:numId w:val="2"/>
        </w:numPr>
        <w:tabs>
          <w:tab w:val="left" w:pos="-720"/>
        </w:tabs>
        <w:suppressAutoHyphens/>
        <w:jc w:val="both"/>
        <w:rPr>
          <w:bCs/>
          <w:lang w:eastAsia="ar-SA"/>
        </w:rPr>
      </w:pPr>
      <w:r>
        <w:rPr>
          <w:bCs/>
          <w:lang w:eastAsia="ar-SA"/>
        </w:rPr>
        <w:t xml:space="preserve">Izpildītājs uzņemas atbildību par atbilstoši Līguma noteikumiem veicamo Darbu kvalitāti un termiņiem. </w:t>
      </w:r>
    </w:p>
    <w:p w:rsidR="0022755B" w:rsidRDefault="0022755B" w:rsidP="0022755B">
      <w:pPr>
        <w:widowControl w:val="0"/>
        <w:numPr>
          <w:ilvl w:val="1"/>
          <w:numId w:val="2"/>
        </w:numPr>
        <w:tabs>
          <w:tab w:val="left" w:pos="-720"/>
        </w:tabs>
        <w:suppressAutoHyphens/>
        <w:jc w:val="both"/>
        <w:rPr>
          <w:bCs/>
          <w:lang w:eastAsia="ar-SA"/>
        </w:rPr>
      </w:pPr>
      <w:r>
        <w:rPr>
          <w:bCs/>
          <w:lang w:eastAsia="ar-SA"/>
        </w:rPr>
        <w:t xml:space="preserve">Ja Izpildītājs nepilda Līgumu vai atsakās no tā izpildes, vai ja Līgums tiek pārtraukts Izpildītāja vainas dēļ, Izpildītājs maksā Pasūtītājam līgumsodu par Līguma neizpildi vai nepienācīgu izpildi 10% (desmit procenti) apmērā no Līgumcenas. </w:t>
      </w:r>
    </w:p>
    <w:p w:rsidR="0022755B" w:rsidRDefault="0022755B" w:rsidP="0022755B">
      <w:pPr>
        <w:widowControl w:val="0"/>
        <w:numPr>
          <w:ilvl w:val="1"/>
          <w:numId w:val="2"/>
        </w:numPr>
        <w:tabs>
          <w:tab w:val="left" w:pos="-720"/>
        </w:tabs>
        <w:suppressAutoHyphens/>
        <w:jc w:val="both"/>
        <w:rPr>
          <w:bCs/>
          <w:lang w:eastAsia="ar-SA"/>
        </w:rPr>
      </w:pPr>
      <w:r>
        <w:rPr>
          <w:bCs/>
          <w:lang w:eastAsia="ar-SA"/>
        </w:rPr>
        <w:t xml:space="preserve">Līgumsoda samaksa un zaudējumu atlīdzināšana neatbrīvo Puses no Līgumā uzņemto saistību izpildes. </w:t>
      </w:r>
    </w:p>
    <w:p w:rsidR="0022755B" w:rsidRDefault="0022755B" w:rsidP="0022755B">
      <w:pPr>
        <w:widowControl w:val="0"/>
        <w:numPr>
          <w:ilvl w:val="0"/>
          <w:numId w:val="2"/>
        </w:numPr>
        <w:tabs>
          <w:tab w:val="left" w:pos="-720"/>
        </w:tabs>
        <w:suppressAutoHyphens/>
        <w:jc w:val="center"/>
        <w:rPr>
          <w:b/>
          <w:bCs/>
          <w:lang w:eastAsia="ar-SA"/>
        </w:rPr>
      </w:pPr>
      <w:r>
        <w:rPr>
          <w:b/>
          <w:lang w:eastAsia="ar-SA"/>
        </w:rPr>
        <w:t>Līguma laušana</w:t>
      </w:r>
    </w:p>
    <w:p w:rsidR="0022755B" w:rsidRDefault="0022755B" w:rsidP="0022755B">
      <w:pPr>
        <w:widowControl w:val="0"/>
        <w:numPr>
          <w:ilvl w:val="1"/>
          <w:numId w:val="2"/>
        </w:numPr>
        <w:tabs>
          <w:tab w:val="left" w:pos="-720"/>
        </w:tabs>
        <w:suppressAutoHyphens/>
        <w:jc w:val="both"/>
        <w:rPr>
          <w:bCs/>
          <w:lang w:eastAsia="ar-SA"/>
        </w:rPr>
      </w:pPr>
      <w:r>
        <w:rPr>
          <w:bCs/>
          <w:lang w:eastAsia="ar-SA"/>
        </w:rPr>
        <w:t xml:space="preserve">Līgums var tikt lauzts Līgumā noteiktajā kārtībā vai Pusēm savstarpēji vienojoties. </w:t>
      </w:r>
    </w:p>
    <w:p w:rsidR="0022755B" w:rsidRDefault="0022755B" w:rsidP="0022755B">
      <w:pPr>
        <w:widowControl w:val="0"/>
        <w:numPr>
          <w:ilvl w:val="1"/>
          <w:numId w:val="2"/>
        </w:numPr>
        <w:tabs>
          <w:tab w:val="left" w:pos="-720"/>
        </w:tabs>
        <w:suppressAutoHyphens/>
        <w:jc w:val="both"/>
        <w:rPr>
          <w:bCs/>
          <w:lang w:eastAsia="ar-SA"/>
        </w:rPr>
      </w:pPr>
      <w:r>
        <w:rPr>
          <w:bCs/>
          <w:lang w:eastAsia="ar-SA"/>
        </w:rPr>
        <w:t>Pasūtītājs var ar rakstveida paziņojumu Izpildītājam par saistību neizpildīšanu, lauzt Līgumu:</w:t>
      </w:r>
    </w:p>
    <w:p w:rsidR="0022755B" w:rsidRDefault="0022755B" w:rsidP="0022755B">
      <w:pPr>
        <w:widowControl w:val="0"/>
        <w:numPr>
          <w:ilvl w:val="2"/>
          <w:numId w:val="2"/>
        </w:numPr>
        <w:tabs>
          <w:tab w:val="left" w:pos="-720"/>
        </w:tabs>
        <w:suppressAutoHyphens/>
        <w:jc w:val="both"/>
        <w:rPr>
          <w:bCs/>
          <w:lang w:eastAsia="ar-SA"/>
        </w:rPr>
      </w:pPr>
      <w:r>
        <w:rPr>
          <w:lang w:eastAsia="ar-SA"/>
        </w:rPr>
        <w:t>ja Izpildītājs Līgumā noteiktajā termiņā nav uzsācis Darbu izpildi vai nav izpildījis kādas savas saistības saskaņā ar Līgumu, vai neievēro normatīvo aktu prasības, vai nespēj veikt Darbu Līgumā noteiktajos termiņos, vai veic Darbus neapmierinošā kvalitātē – ar nosacījumu, ka Izpildītājs 3 (trīs) dienu laikā no attiecīga paziņojuma saņemšanas nav novērsis izdarīto pārkāpumu;</w:t>
      </w:r>
    </w:p>
    <w:p w:rsidR="0022755B" w:rsidRDefault="0022755B" w:rsidP="0022755B">
      <w:pPr>
        <w:widowControl w:val="0"/>
        <w:numPr>
          <w:ilvl w:val="2"/>
          <w:numId w:val="2"/>
        </w:numPr>
        <w:tabs>
          <w:tab w:val="left" w:pos="-720"/>
        </w:tabs>
        <w:suppressAutoHyphens/>
        <w:jc w:val="both"/>
        <w:rPr>
          <w:bCs/>
          <w:lang w:eastAsia="ar-SA"/>
        </w:rPr>
      </w:pPr>
      <w:r>
        <w:rPr>
          <w:iCs/>
          <w:lang w:eastAsia="ar-SA"/>
        </w:rPr>
        <w:t>ja Izpildītājs ir atzīts par maksātnespējīgu.</w:t>
      </w:r>
    </w:p>
    <w:p w:rsidR="0022755B" w:rsidRDefault="0022755B" w:rsidP="0022755B">
      <w:pPr>
        <w:widowControl w:val="0"/>
        <w:numPr>
          <w:ilvl w:val="1"/>
          <w:numId w:val="2"/>
        </w:numPr>
        <w:tabs>
          <w:tab w:val="left" w:pos="-720"/>
        </w:tabs>
        <w:suppressAutoHyphens/>
        <w:jc w:val="both"/>
        <w:rPr>
          <w:bCs/>
          <w:lang w:eastAsia="ar-SA"/>
        </w:rPr>
      </w:pPr>
      <w:r>
        <w:rPr>
          <w:bCs/>
          <w:lang w:eastAsia="ar-SA"/>
        </w:rPr>
        <w:t>Līguma 7.2.punktā minētā Līguma laušana neierobežo Pasūtītāja tiesības uz zaudējumu atlīdzību vai līgumsodu.</w:t>
      </w:r>
    </w:p>
    <w:p w:rsidR="0022755B" w:rsidRDefault="0022755B" w:rsidP="0022755B">
      <w:pPr>
        <w:widowControl w:val="0"/>
        <w:numPr>
          <w:ilvl w:val="1"/>
          <w:numId w:val="2"/>
        </w:numPr>
        <w:tabs>
          <w:tab w:val="left" w:pos="-720"/>
        </w:tabs>
        <w:suppressAutoHyphens/>
        <w:jc w:val="both"/>
        <w:rPr>
          <w:bCs/>
          <w:lang w:eastAsia="ar-SA"/>
        </w:rPr>
      </w:pPr>
      <w:r>
        <w:rPr>
          <w:bCs/>
          <w:lang w:eastAsia="ar-SA"/>
        </w:rPr>
        <w:t xml:space="preserve">Izpildītājs šādas Līguma laušanas gadījumā 5 (piecu) dienu laikā no 7.2.punktā minētā paziņojuma saņemšanas dienas </w:t>
      </w:r>
      <w:r>
        <w:t>atmaksā Pasūtītājam jebkuru kā avansu saņemto summu, kā arī līgumsodu saskaņā ar Līguma 6.6.punkta noteikumiem</w:t>
      </w:r>
      <w:r>
        <w:rPr>
          <w:bCs/>
          <w:lang w:eastAsia="ar-SA"/>
        </w:rPr>
        <w:t>.</w:t>
      </w:r>
    </w:p>
    <w:p w:rsidR="0022755B" w:rsidRDefault="0022755B" w:rsidP="0022755B">
      <w:pPr>
        <w:widowControl w:val="0"/>
        <w:numPr>
          <w:ilvl w:val="1"/>
          <w:numId w:val="2"/>
        </w:numPr>
        <w:tabs>
          <w:tab w:val="left" w:pos="-720"/>
        </w:tabs>
        <w:suppressAutoHyphens/>
        <w:jc w:val="both"/>
        <w:rPr>
          <w:bCs/>
          <w:lang w:eastAsia="ar-SA"/>
        </w:rPr>
      </w:pPr>
      <w:r>
        <w:rPr>
          <w:bCs/>
          <w:lang w:eastAsia="ar-SA"/>
        </w:rPr>
        <w:t>Ja Pasūtītājs izmanto tiesības vienpusēji lauzt Līgumu, Puses sastāda atsevišķu aktu par faktiski izpildīto Darbu apjomu un to vērtību. Pasūtītājs pieņem Darbus tādā apjomā, kādā tie ir veikti, atbilst Līgumam un ir turpmāk izmantojami.</w:t>
      </w:r>
    </w:p>
    <w:p w:rsidR="0022755B" w:rsidRDefault="0022755B" w:rsidP="0022755B">
      <w:pPr>
        <w:widowControl w:val="0"/>
        <w:numPr>
          <w:ilvl w:val="1"/>
          <w:numId w:val="2"/>
        </w:numPr>
        <w:tabs>
          <w:tab w:val="left" w:pos="-720"/>
        </w:tabs>
        <w:suppressAutoHyphens/>
        <w:jc w:val="both"/>
        <w:rPr>
          <w:bCs/>
          <w:lang w:eastAsia="ar-SA"/>
        </w:rPr>
      </w:pPr>
      <w:r>
        <w:rPr>
          <w:bCs/>
          <w:lang w:eastAsia="ar-SA"/>
        </w:rPr>
        <w:lastRenderedPageBreak/>
        <w:t>Līguma pārtraukšanas gadījumā Izpildītājs nekavējoties vai arī noteiktajā datumā pārtrauc Darbus, veic visus pasākumus, lai Objekts un Darbi tiktu atstāti nebojātā, drošā stāvoklī un atbilstoši normatīvo aktu prasībām, satīra Objektu un nodrošina, lai Izpildītāja personāls atstātu Objektu, kā arī veic citas darbības, par kurām Puses ir vienojušās.</w:t>
      </w:r>
    </w:p>
    <w:p w:rsidR="0022755B" w:rsidRDefault="0022755B" w:rsidP="0022755B">
      <w:pPr>
        <w:widowControl w:val="0"/>
        <w:numPr>
          <w:ilvl w:val="0"/>
          <w:numId w:val="2"/>
        </w:numPr>
        <w:tabs>
          <w:tab w:val="left" w:pos="-720"/>
        </w:tabs>
        <w:suppressAutoHyphens/>
        <w:jc w:val="center"/>
        <w:rPr>
          <w:b/>
          <w:bCs/>
          <w:lang w:eastAsia="ar-SA"/>
        </w:rPr>
      </w:pPr>
      <w:r>
        <w:rPr>
          <w:b/>
          <w:lang w:eastAsia="ar-SA"/>
        </w:rPr>
        <w:t>Nepārvaramā vara</w:t>
      </w:r>
    </w:p>
    <w:p w:rsidR="0022755B" w:rsidRDefault="0022755B" w:rsidP="0022755B">
      <w:pPr>
        <w:widowControl w:val="0"/>
        <w:numPr>
          <w:ilvl w:val="1"/>
          <w:numId w:val="2"/>
        </w:numPr>
        <w:tabs>
          <w:tab w:val="left" w:pos="-720"/>
        </w:tabs>
        <w:suppressAutoHyphens/>
        <w:jc w:val="both"/>
        <w:rPr>
          <w:bCs/>
          <w:lang w:eastAsia="ar-SA"/>
        </w:rPr>
      </w:pPr>
      <w:r>
        <w:rPr>
          <w:bCs/>
          <w:lang w:eastAsia="ar-SA"/>
        </w:rPr>
        <w:t>Ja kāda no Pusēm nevar izpildīt Līguma nosacījumus nepārvaramas varas apstākļu dēļ (Force majeure) - karš, dabas katastrofas, streiki, ugunsgrēks, ko apstiprina kompetentu institūciju dokuments, Līgumslēdzēja puse ir atbrīvota no zaudējumu atlīdzības par Līguma nepildīšanu.</w:t>
      </w:r>
    </w:p>
    <w:p w:rsidR="0022755B" w:rsidRDefault="0022755B" w:rsidP="0022755B">
      <w:pPr>
        <w:widowControl w:val="0"/>
        <w:numPr>
          <w:ilvl w:val="0"/>
          <w:numId w:val="2"/>
        </w:numPr>
        <w:tabs>
          <w:tab w:val="left" w:pos="-720"/>
        </w:tabs>
        <w:suppressAutoHyphens/>
        <w:jc w:val="center"/>
        <w:rPr>
          <w:bCs/>
          <w:lang w:eastAsia="ar-SA"/>
        </w:rPr>
      </w:pPr>
      <w:r>
        <w:rPr>
          <w:b/>
          <w:lang w:eastAsia="ar-SA"/>
        </w:rPr>
        <w:t>Citi noteikumi</w:t>
      </w:r>
    </w:p>
    <w:p w:rsidR="0022755B" w:rsidRDefault="0022755B" w:rsidP="0022755B">
      <w:pPr>
        <w:widowControl w:val="0"/>
        <w:numPr>
          <w:ilvl w:val="1"/>
          <w:numId w:val="2"/>
        </w:numPr>
        <w:tabs>
          <w:tab w:val="left" w:pos="-720"/>
        </w:tabs>
        <w:suppressAutoHyphens/>
        <w:jc w:val="both"/>
        <w:rPr>
          <w:bCs/>
          <w:lang w:eastAsia="ar-SA"/>
        </w:rPr>
      </w:pPr>
      <w:r>
        <w:rPr>
          <w:bCs/>
          <w:lang w:eastAsia="ar-SA"/>
        </w:rPr>
        <w:t>Līgums stājas spēkā ar tā parakstīšanas brīdi un darbojas līdz Pušu saistību pilnīgai izpildei.</w:t>
      </w:r>
    </w:p>
    <w:p w:rsidR="0022755B" w:rsidRDefault="0022755B" w:rsidP="0022755B">
      <w:pPr>
        <w:widowControl w:val="0"/>
        <w:numPr>
          <w:ilvl w:val="1"/>
          <w:numId w:val="2"/>
        </w:numPr>
        <w:tabs>
          <w:tab w:val="left" w:pos="-720"/>
        </w:tabs>
        <w:suppressAutoHyphens/>
        <w:jc w:val="both"/>
        <w:rPr>
          <w:bCs/>
          <w:lang w:eastAsia="ar-SA"/>
        </w:rPr>
      </w:pPr>
      <w:r>
        <w:rPr>
          <w:bCs/>
          <w:lang w:eastAsia="ar-SA"/>
        </w:rPr>
        <w:t>Puses, savstarpēji vienojoties, ir tiesīgas izdarīt izmaiņas Līgumā, saskaņā ar Publisko iepirkumu likuma 67.</w:t>
      </w:r>
      <w:r>
        <w:rPr>
          <w:bCs/>
          <w:vertAlign w:val="superscript"/>
          <w:lang w:eastAsia="ar-SA"/>
        </w:rPr>
        <w:t xml:space="preserve">1 </w:t>
      </w:r>
      <w:r>
        <w:rPr>
          <w:bCs/>
          <w:lang w:eastAsia="ar-SA"/>
        </w:rPr>
        <w:t>pantu. Ikviena Līguma izmaiņa tiek noformēta rakstveidā un abu Pušu parakstīta. Jebkuras izmaiņas vai papildinājumi kļūst par neatņemamu Līguma sastāvdaļu.</w:t>
      </w:r>
    </w:p>
    <w:p w:rsidR="0022755B" w:rsidRDefault="0022755B" w:rsidP="0022755B">
      <w:pPr>
        <w:widowControl w:val="0"/>
        <w:numPr>
          <w:ilvl w:val="1"/>
          <w:numId w:val="2"/>
        </w:numPr>
        <w:tabs>
          <w:tab w:val="left" w:pos="-720"/>
        </w:tabs>
        <w:suppressAutoHyphens/>
        <w:jc w:val="both"/>
        <w:rPr>
          <w:bCs/>
          <w:lang w:eastAsia="ar-SA"/>
        </w:rPr>
      </w:pPr>
      <w:r>
        <w:rPr>
          <w:bCs/>
          <w:lang w:eastAsia="ar-SA"/>
        </w:rPr>
        <w:t>Līgums ir spēkā līdz brīdim, kad Puses ir izpildījušas visas savas saistības, vai līdz brīdim, kad Puses ir panākušas vienošanos par Līguma izpildes pārtraukšanu, vai arī līdz brīdim, kad kāda no Pusēm, saskaņā ar šo Līgumu, to lauž vienpusēji.</w:t>
      </w:r>
    </w:p>
    <w:p w:rsidR="0022755B" w:rsidRDefault="0022755B" w:rsidP="0022755B">
      <w:pPr>
        <w:widowControl w:val="0"/>
        <w:numPr>
          <w:ilvl w:val="1"/>
          <w:numId w:val="2"/>
        </w:numPr>
        <w:tabs>
          <w:tab w:val="left" w:pos="-720"/>
        </w:tabs>
        <w:suppressAutoHyphens/>
        <w:jc w:val="both"/>
        <w:rPr>
          <w:bCs/>
          <w:lang w:eastAsia="ar-SA"/>
        </w:rPr>
      </w:pPr>
      <w:r>
        <w:rPr>
          <w:bCs/>
          <w:lang w:eastAsia="ar-SA"/>
        </w:rPr>
        <w:t>Jautājumi, kuri nav izlemti šajā Līgumā, tiek izlemti atbilstoši Latvijas Republikas spēkā esošajiem normatīvajiem aktiem.</w:t>
      </w:r>
    </w:p>
    <w:p w:rsidR="0022755B" w:rsidRDefault="0022755B" w:rsidP="0022755B">
      <w:pPr>
        <w:widowControl w:val="0"/>
        <w:numPr>
          <w:ilvl w:val="1"/>
          <w:numId w:val="2"/>
        </w:numPr>
        <w:tabs>
          <w:tab w:val="left" w:pos="-720"/>
        </w:tabs>
        <w:suppressAutoHyphens/>
        <w:jc w:val="both"/>
        <w:rPr>
          <w:bCs/>
          <w:lang w:eastAsia="ar-SA"/>
        </w:rPr>
      </w:pPr>
      <w:r>
        <w:rPr>
          <w:bCs/>
          <w:lang w:eastAsia="ar-SA"/>
        </w:rPr>
        <w:t>Šis Līgums ir saistošs Pasūtītājam un Izpildītājam, kā arī visām trešajām personām, kas likumīgi pārņem viņu tiesības un pienākumus.</w:t>
      </w:r>
    </w:p>
    <w:p w:rsidR="0022755B" w:rsidRDefault="0022755B" w:rsidP="0022755B">
      <w:pPr>
        <w:widowControl w:val="0"/>
        <w:numPr>
          <w:ilvl w:val="1"/>
          <w:numId w:val="2"/>
        </w:numPr>
        <w:tabs>
          <w:tab w:val="left" w:pos="-720"/>
        </w:tabs>
        <w:suppressAutoHyphens/>
        <w:jc w:val="both"/>
        <w:rPr>
          <w:bCs/>
          <w:lang w:eastAsia="ar-SA"/>
        </w:rPr>
      </w:pPr>
      <w:r>
        <w:rPr>
          <w:bCs/>
          <w:lang w:eastAsia="ar-SA"/>
        </w:rPr>
        <w:t xml:space="preserve">Līgums sagatavots latviešu valodā, 2 (divos) eksemplāros, katrs uz </w:t>
      </w:r>
      <w:r w:rsidR="002E4A13">
        <w:rPr>
          <w:bCs/>
          <w:lang w:eastAsia="ar-SA"/>
        </w:rPr>
        <w:t>4</w:t>
      </w:r>
      <w:r>
        <w:rPr>
          <w:bCs/>
          <w:lang w:eastAsia="ar-SA"/>
        </w:rPr>
        <w:t xml:space="preserve"> (</w:t>
      </w:r>
      <w:r w:rsidR="002E4A13">
        <w:rPr>
          <w:bCs/>
          <w:lang w:eastAsia="ar-SA"/>
        </w:rPr>
        <w:t>četrām</w:t>
      </w:r>
      <w:r>
        <w:rPr>
          <w:bCs/>
          <w:lang w:eastAsia="ar-SA"/>
        </w:rPr>
        <w:t xml:space="preserve">) lapām un 2 </w:t>
      </w:r>
      <w:r w:rsidRPr="00471075">
        <w:rPr>
          <w:bCs/>
          <w:lang w:eastAsia="ar-SA"/>
        </w:rPr>
        <w:t xml:space="preserve">(diviem) pielikumiem uz </w:t>
      </w:r>
      <w:r w:rsidR="00471075" w:rsidRPr="00471075">
        <w:rPr>
          <w:bCs/>
          <w:lang w:eastAsia="ar-SA"/>
        </w:rPr>
        <w:t>7</w:t>
      </w:r>
      <w:r w:rsidRPr="00471075">
        <w:rPr>
          <w:bCs/>
          <w:lang w:eastAsia="ar-SA"/>
        </w:rPr>
        <w:t xml:space="preserve"> (</w:t>
      </w:r>
      <w:r w:rsidR="00471075" w:rsidRPr="00471075">
        <w:rPr>
          <w:bCs/>
          <w:lang w:eastAsia="ar-SA"/>
        </w:rPr>
        <w:t>septiņām</w:t>
      </w:r>
      <w:r w:rsidRPr="00471075">
        <w:rPr>
          <w:bCs/>
          <w:lang w:eastAsia="ar-SA"/>
        </w:rPr>
        <w:t>) lapām, ar vienādu juridisku spēku, no kuriem viens</w:t>
      </w:r>
      <w:r>
        <w:rPr>
          <w:bCs/>
          <w:lang w:eastAsia="ar-SA"/>
        </w:rPr>
        <w:t xml:space="preserve"> eksemplārs glabājas pie Pasūtītāja, bet otrs - pie Izpildītāja.</w:t>
      </w:r>
    </w:p>
    <w:p w:rsidR="0022755B" w:rsidRDefault="0022755B" w:rsidP="0022755B">
      <w:pPr>
        <w:widowControl w:val="0"/>
        <w:numPr>
          <w:ilvl w:val="1"/>
          <w:numId w:val="2"/>
        </w:numPr>
        <w:tabs>
          <w:tab w:val="left" w:pos="-720"/>
        </w:tabs>
        <w:suppressAutoHyphens/>
        <w:jc w:val="both"/>
        <w:rPr>
          <w:bCs/>
          <w:lang w:eastAsia="ar-SA"/>
        </w:rPr>
      </w:pPr>
      <w:r>
        <w:rPr>
          <w:bCs/>
          <w:lang w:eastAsia="ar-SA"/>
        </w:rPr>
        <w:t>Pasūtītājs un Izpildītājs piekrīt Līguma noteikumiem un apstiprina, to parakstot.</w:t>
      </w:r>
    </w:p>
    <w:p w:rsidR="0022755B" w:rsidRDefault="0022755B" w:rsidP="0022755B">
      <w:pPr>
        <w:widowControl w:val="0"/>
        <w:numPr>
          <w:ilvl w:val="0"/>
          <w:numId w:val="2"/>
        </w:numPr>
        <w:tabs>
          <w:tab w:val="left" w:pos="-720"/>
        </w:tabs>
        <w:suppressAutoHyphens/>
        <w:jc w:val="center"/>
        <w:rPr>
          <w:bCs/>
          <w:lang w:eastAsia="ar-SA"/>
        </w:rPr>
      </w:pPr>
      <w:r>
        <w:rPr>
          <w:b/>
          <w:lang w:eastAsia="ar-SA"/>
        </w:rPr>
        <w:t>Pušu rekvizīti un paraksti</w:t>
      </w:r>
    </w:p>
    <w:tbl>
      <w:tblPr>
        <w:tblW w:w="0" w:type="auto"/>
        <w:tblLayout w:type="fixed"/>
        <w:tblLook w:val="04A0" w:firstRow="1" w:lastRow="0" w:firstColumn="1" w:lastColumn="0" w:noHBand="0" w:noVBand="1"/>
      </w:tblPr>
      <w:tblGrid>
        <w:gridCol w:w="3933"/>
        <w:gridCol w:w="540"/>
        <w:gridCol w:w="4566"/>
      </w:tblGrid>
      <w:tr w:rsidR="0022755B" w:rsidRPr="00306385" w:rsidTr="0022755B">
        <w:tc>
          <w:tcPr>
            <w:tcW w:w="3933" w:type="dxa"/>
            <w:hideMark/>
          </w:tcPr>
          <w:p w:rsidR="0022755B" w:rsidRPr="00306385" w:rsidRDefault="0022755B">
            <w:pPr>
              <w:keepNext/>
              <w:outlineLvl w:val="2"/>
              <w:rPr>
                <w:b/>
                <w:szCs w:val="20"/>
              </w:rPr>
            </w:pPr>
            <w:r w:rsidRPr="00306385">
              <w:rPr>
                <w:b/>
                <w:szCs w:val="20"/>
              </w:rPr>
              <w:t xml:space="preserve">Pasūtītājs: </w:t>
            </w:r>
          </w:p>
          <w:p w:rsidR="0022755B" w:rsidRPr="00306385" w:rsidRDefault="0022755B">
            <w:pPr>
              <w:keepNext/>
              <w:outlineLvl w:val="2"/>
              <w:rPr>
                <w:b/>
                <w:szCs w:val="20"/>
              </w:rPr>
            </w:pPr>
            <w:r w:rsidRPr="00306385">
              <w:rPr>
                <w:b/>
                <w:szCs w:val="20"/>
              </w:rPr>
              <w:t>Jēkabpils pilsētas pašvaldība</w:t>
            </w:r>
          </w:p>
          <w:p w:rsidR="0022755B" w:rsidRPr="00306385" w:rsidRDefault="0022755B">
            <w:r w:rsidRPr="00306385">
              <w:t>Reģ.Nr. 90000024205</w:t>
            </w:r>
          </w:p>
          <w:p w:rsidR="0022755B" w:rsidRPr="00306385" w:rsidRDefault="0022755B">
            <w:r w:rsidRPr="00306385">
              <w:t>PVN Reģ.Nr. LV 90000024205</w:t>
            </w:r>
          </w:p>
          <w:p w:rsidR="0022755B" w:rsidRPr="00306385" w:rsidRDefault="0022755B">
            <w:r w:rsidRPr="00306385">
              <w:t>Brīvības iela 120, Jēkabpils, LV-5201</w:t>
            </w:r>
          </w:p>
          <w:p w:rsidR="0022755B" w:rsidRPr="00306385" w:rsidRDefault="0022755B">
            <w:r w:rsidRPr="00306385">
              <w:t xml:space="preserve">Banka: AS SEB banka </w:t>
            </w:r>
          </w:p>
          <w:p w:rsidR="0022755B" w:rsidRPr="00306385" w:rsidRDefault="0022755B">
            <w:r w:rsidRPr="00306385">
              <w:t>Kods: UNLALV2X</w:t>
            </w:r>
          </w:p>
          <w:p w:rsidR="0022755B" w:rsidRPr="00306385" w:rsidRDefault="0022755B">
            <w:r w:rsidRPr="00306385">
              <w:t>Konts: LV87UNLA0009013130793</w:t>
            </w:r>
          </w:p>
        </w:tc>
        <w:tc>
          <w:tcPr>
            <w:tcW w:w="540" w:type="dxa"/>
          </w:tcPr>
          <w:p w:rsidR="0022755B" w:rsidRPr="00306385" w:rsidRDefault="0022755B">
            <w:pPr>
              <w:suppressAutoHyphens/>
              <w:jc w:val="both"/>
              <w:rPr>
                <w:b/>
                <w:lang w:eastAsia="ar-SA"/>
              </w:rPr>
            </w:pPr>
          </w:p>
        </w:tc>
        <w:tc>
          <w:tcPr>
            <w:tcW w:w="4566" w:type="dxa"/>
            <w:hideMark/>
          </w:tcPr>
          <w:p w:rsidR="0022755B" w:rsidRPr="00306385" w:rsidRDefault="0022755B">
            <w:pPr>
              <w:rPr>
                <w:b/>
              </w:rPr>
            </w:pPr>
            <w:r w:rsidRPr="00306385">
              <w:rPr>
                <w:b/>
              </w:rPr>
              <w:t>Izpildītājs:</w:t>
            </w:r>
          </w:p>
          <w:p w:rsidR="00306385" w:rsidRPr="00306385" w:rsidRDefault="00306385" w:rsidP="00306385">
            <w:pPr>
              <w:keepNext/>
              <w:keepLines/>
              <w:outlineLvl w:val="0"/>
              <w:rPr>
                <w:b/>
                <w:bCs/>
              </w:rPr>
            </w:pPr>
            <w:r w:rsidRPr="00306385">
              <w:rPr>
                <w:b/>
                <w:bCs/>
              </w:rPr>
              <w:t>SIA „EVA būve”</w:t>
            </w:r>
          </w:p>
          <w:p w:rsidR="00306385" w:rsidRPr="00306385" w:rsidRDefault="00306385" w:rsidP="00306385">
            <w:r w:rsidRPr="00306385">
              <w:t>Vienot. Reģ.Nr. 45403037345</w:t>
            </w:r>
          </w:p>
          <w:p w:rsidR="00306385" w:rsidRPr="00306385" w:rsidRDefault="00306385" w:rsidP="00306385">
            <w:r w:rsidRPr="00306385">
              <w:t xml:space="preserve">PVN Reģ.Nr. LV45403037345 </w:t>
            </w:r>
          </w:p>
          <w:p w:rsidR="00306385" w:rsidRPr="00306385" w:rsidRDefault="00306385" w:rsidP="00306385">
            <w:r w:rsidRPr="00306385">
              <w:t xml:space="preserve">Juridiskā adrese: Akmeņu iela 31, </w:t>
            </w:r>
          </w:p>
          <w:p w:rsidR="00306385" w:rsidRPr="00306385" w:rsidRDefault="00306385" w:rsidP="00306385">
            <w:r w:rsidRPr="00306385">
              <w:t>Jēkabpils, LV-5201</w:t>
            </w:r>
          </w:p>
          <w:p w:rsidR="00306385" w:rsidRPr="00306385" w:rsidRDefault="00306385" w:rsidP="00306385">
            <w:r w:rsidRPr="00306385">
              <w:t xml:space="preserve">Banka: AS Swedbank </w:t>
            </w:r>
          </w:p>
          <w:p w:rsidR="00306385" w:rsidRPr="00306385" w:rsidRDefault="00306385" w:rsidP="00306385">
            <w:r w:rsidRPr="00306385">
              <w:t>Kods: HABALV22</w:t>
            </w:r>
          </w:p>
          <w:p w:rsidR="00306385" w:rsidRPr="00306385" w:rsidRDefault="00306385" w:rsidP="00306385">
            <w:pPr>
              <w:jc w:val="both"/>
            </w:pPr>
            <w:r w:rsidRPr="00306385">
              <w:t>Konts: LV19HABA0551036746476</w:t>
            </w:r>
          </w:p>
          <w:p w:rsidR="0022755B" w:rsidRPr="00306385" w:rsidRDefault="0022755B"/>
        </w:tc>
      </w:tr>
      <w:tr w:rsidR="0022755B" w:rsidTr="0022755B">
        <w:tc>
          <w:tcPr>
            <w:tcW w:w="3933" w:type="dxa"/>
          </w:tcPr>
          <w:p w:rsidR="0022755B" w:rsidRDefault="0022755B">
            <w:pPr>
              <w:suppressAutoHyphens/>
            </w:pPr>
          </w:p>
          <w:p w:rsidR="0022755B" w:rsidRDefault="0022755B">
            <w:pPr>
              <w:suppressAutoHyphens/>
            </w:pPr>
            <w:r>
              <w:t>Domes priekšsēdētāja vietnieks</w:t>
            </w:r>
          </w:p>
          <w:p w:rsidR="0022755B" w:rsidRDefault="0022755B">
            <w:pPr>
              <w:suppressAutoHyphens/>
            </w:pPr>
            <w:r>
              <w:t>tautsaimniecības jautājumos</w:t>
            </w:r>
          </w:p>
          <w:p w:rsidR="0022755B" w:rsidRDefault="0022755B">
            <w:pPr>
              <w:suppressAutoHyphens/>
              <w:rPr>
                <w:lang w:eastAsia="ar-SA"/>
              </w:rPr>
            </w:pPr>
            <w:r>
              <w:t>_________________________</w:t>
            </w:r>
          </w:p>
        </w:tc>
        <w:tc>
          <w:tcPr>
            <w:tcW w:w="540" w:type="dxa"/>
          </w:tcPr>
          <w:p w:rsidR="0022755B" w:rsidRDefault="0022755B">
            <w:pPr>
              <w:suppressAutoHyphens/>
              <w:jc w:val="both"/>
              <w:rPr>
                <w:lang w:eastAsia="ar-SA"/>
              </w:rPr>
            </w:pPr>
          </w:p>
        </w:tc>
        <w:tc>
          <w:tcPr>
            <w:tcW w:w="4566" w:type="dxa"/>
          </w:tcPr>
          <w:p w:rsidR="0022755B" w:rsidRDefault="0022755B">
            <w:pPr>
              <w:suppressAutoHyphens/>
              <w:jc w:val="both"/>
              <w:rPr>
                <w:lang w:eastAsia="ar-SA"/>
              </w:rPr>
            </w:pPr>
          </w:p>
          <w:p w:rsidR="0022755B" w:rsidRDefault="00306385">
            <w:pPr>
              <w:suppressAutoHyphens/>
              <w:jc w:val="both"/>
              <w:rPr>
                <w:lang w:eastAsia="ar-SA"/>
              </w:rPr>
            </w:pPr>
            <w:r>
              <w:rPr>
                <w:lang w:eastAsia="ar-SA"/>
              </w:rPr>
              <w:t>Valdes loceklis</w:t>
            </w:r>
          </w:p>
          <w:p w:rsidR="0022755B" w:rsidRDefault="0022755B">
            <w:pPr>
              <w:suppressAutoHyphens/>
              <w:jc w:val="both"/>
              <w:rPr>
                <w:lang w:eastAsia="ar-SA"/>
              </w:rPr>
            </w:pPr>
          </w:p>
          <w:p w:rsidR="0022755B" w:rsidRDefault="0022755B">
            <w:pPr>
              <w:suppressAutoHyphens/>
              <w:jc w:val="both"/>
              <w:rPr>
                <w:lang w:eastAsia="ar-SA"/>
              </w:rPr>
            </w:pPr>
            <w:r>
              <w:rPr>
                <w:lang w:eastAsia="ar-SA"/>
              </w:rPr>
              <w:t>_________________________</w:t>
            </w:r>
          </w:p>
        </w:tc>
      </w:tr>
      <w:tr w:rsidR="0022755B" w:rsidTr="0022755B">
        <w:tc>
          <w:tcPr>
            <w:tcW w:w="3933" w:type="dxa"/>
            <w:hideMark/>
          </w:tcPr>
          <w:p w:rsidR="0022755B" w:rsidRDefault="0022755B">
            <w:pPr>
              <w:keepNext/>
              <w:outlineLvl w:val="1"/>
              <w:rPr>
                <w:bCs/>
              </w:rPr>
            </w:pPr>
            <w:r>
              <w:t>/A.Kraps/</w:t>
            </w:r>
          </w:p>
        </w:tc>
        <w:tc>
          <w:tcPr>
            <w:tcW w:w="540" w:type="dxa"/>
          </w:tcPr>
          <w:p w:rsidR="0022755B" w:rsidRDefault="0022755B">
            <w:pPr>
              <w:suppressAutoHyphens/>
              <w:jc w:val="both"/>
              <w:rPr>
                <w:bCs/>
                <w:lang w:eastAsia="ar-SA"/>
              </w:rPr>
            </w:pPr>
          </w:p>
        </w:tc>
        <w:tc>
          <w:tcPr>
            <w:tcW w:w="4566" w:type="dxa"/>
            <w:hideMark/>
          </w:tcPr>
          <w:p w:rsidR="0022755B" w:rsidRDefault="0022755B" w:rsidP="00306385">
            <w:pPr>
              <w:keepNext/>
              <w:outlineLvl w:val="1"/>
              <w:rPr>
                <w:bCs/>
              </w:rPr>
            </w:pPr>
            <w:r>
              <w:t>/</w:t>
            </w:r>
            <w:r w:rsidR="00306385">
              <w:t>A.Šatohins</w:t>
            </w:r>
            <w:r>
              <w:t>/</w:t>
            </w:r>
          </w:p>
        </w:tc>
      </w:tr>
    </w:tbl>
    <w:p w:rsidR="0022755B" w:rsidRDefault="0022755B" w:rsidP="0022755B">
      <w:pPr>
        <w:tabs>
          <w:tab w:val="left" w:pos="709"/>
          <w:tab w:val="left" w:pos="851"/>
        </w:tabs>
        <w:ind w:left="180"/>
        <w:rPr>
          <w:sz w:val="32"/>
          <w:szCs w:val="32"/>
        </w:rPr>
      </w:pPr>
    </w:p>
    <w:p w:rsidR="0022755B" w:rsidRDefault="0022755B" w:rsidP="0022755B">
      <w:pPr>
        <w:tabs>
          <w:tab w:val="left" w:pos="709"/>
          <w:tab w:val="left" w:pos="851"/>
        </w:tabs>
        <w:ind w:left="180"/>
        <w:rPr>
          <w:sz w:val="32"/>
          <w:szCs w:val="32"/>
        </w:rPr>
      </w:pPr>
    </w:p>
    <w:p w:rsidR="0022755B" w:rsidRDefault="0022755B" w:rsidP="0022755B">
      <w:pPr>
        <w:tabs>
          <w:tab w:val="left" w:pos="709"/>
          <w:tab w:val="left" w:pos="851"/>
        </w:tabs>
        <w:ind w:left="180"/>
        <w:rPr>
          <w:sz w:val="32"/>
          <w:szCs w:val="32"/>
        </w:rPr>
      </w:pPr>
    </w:p>
    <w:p w:rsidR="0022755B" w:rsidRDefault="0022755B" w:rsidP="00334760">
      <w:pPr>
        <w:shd w:val="clear" w:color="auto" w:fill="FFFFFF"/>
        <w:tabs>
          <w:tab w:val="left" w:pos="468"/>
          <w:tab w:val="left" w:pos="540"/>
        </w:tabs>
        <w:rPr>
          <w:b/>
        </w:rPr>
      </w:pPr>
    </w:p>
    <w:sectPr w:rsidR="0022755B" w:rsidSect="00B1562B">
      <w:footerReference w:type="default" r:id="rId7"/>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ADC" w:rsidRDefault="00EB3ADC" w:rsidP="00B1562B">
      <w:r>
        <w:separator/>
      </w:r>
    </w:p>
  </w:endnote>
  <w:endnote w:type="continuationSeparator" w:id="0">
    <w:p w:rsidR="00EB3ADC" w:rsidRDefault="00EB3ADC" w:rsidP="00B1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007838"/>
      <w:docPartObj>
        <w:docPartGallery w:val="Page Numbers (Bottom of Page)"/>
        <w:docPartUnique/>
      </w:docPartObj>
    </w:sdtPr>
    <w:sdtEndPr>
      <w:rPr>
        <w:noProof/>
      </w:rPr>
    </w:sdtEndPr>
    <w:sdtContent>
      <w:p w:rsidR="00B1562B" w:rsidRDefault="00B1562B">
        <w:pPr>
          <w:pStyle w:val="Footer"/>
          <w:jc w:val="right"/>
        </w:pPr>
        <w:r>
          <w:fldChar w:fldCharType="begin"/>
        </w:r>
        <w:r>
          <w:instrText xml:space="preserve"> PAGE   \* MERGEFORMAT </w:instrText>
        </w:r>
        <w:r>
          <w:fldChar w:fldCharType="separate"/>
        </w:r>
        <w:r w:rsidR="000E28C7">
          <w:rPr>
            <w:noProof/>
          </w:rPr>
          <w:t>4</w:t>
        </w:r>
        <w:r>
          <w:rPr>
            <w:noProof/>
          </w:rPr>
          <w:fldChar w:fldCharType="end"/>
        </w:r>
      </w:p>
    </w:sdtContent>
  </w:sdt>
  <w:p w:rsidR="00B1562B" w:rsidRDefault="00B156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ADC" w:rsidRDefault="00EB3ADC" w:rsidP="00B1562B">
      <w:r>
        <w:separator/>
      </w:r>
    </w:p>
  </w:footnote>
  <w:footnote w:type="continuationSeparator" w:id="0">
    <w:p w:rsidR="00EB3ADC" w:rsidRDefault="00EB3ADC" w:rsidP="00B15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65B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87B12FE"/>
    <w:multiLevelType w:val="multilevel"/>
    <w:tmpl w:val="B90EFFAC"/>
    <w:lvl w:ilvl="0">
      <w:start w:val="2"/>
      <w:numFmt w:val="decimal"/>
      <w:lvlText w:val="%1."/>
      <w:lvlJc w:val="left"/>
      <w:pPr>
        <w:tabs>
          <w:tab w:val="num" w:pos="360"/>
        </w:tabs>
        <w:ind w:left="360" w:hanging="360"/>
      </w:pPr>
      <w:rPr>
        <w:b/>
      </w:rPr>
    </w:lvl>
    <w:lvl w:ilvl="1">
      <w:start w:val="1"/>
      <w:numFmt w:val="decimal"/>
      <w:lvlText w:val="%1.%2."/>
      <w:lvlJc w:val="left"/>
      <w:pPr>
        <w:tabs>
          <w:tab w:val="num" w:pos="354"/>
        </w:tabs>
        <w:ind w:left="354" w:hanging="360"/>
      </w:pPr>
    </w:lvl>
    <w:lvl w:ilvl="2">
      <w:start w:val="1"/>
      <w:numFmt w:val="decimal"/>
      <w:lvlText w:val="%1.%2.%3."/>
      <w:lvlJc w:val="left"/>
      <w:pPr>
        <w:tabs>
          <w:tab w:val="num" w:pos="708"/>
        </w:tabs>
        <w:ind w:left="708" w:hanging="720"/>
      </w:pPr>
    </w:lvl>
    <w:lvl w:ilvl="3">
      <w:start w:val="1"/>
      <w:numFmt w:val="decimal"/>
      <w:lvlText w:val="%1.%2.%3.%4."/>
      <w:lvlJc w:val="left"/>
      <w:pPr>
        <w:tabs>
          <w:tab w:val="num" w:pos="702"/>
        </w:tabs>
        <w:ind w:left="702" w:hanging="720"/>
      </w:pPr>
    </w:lvl>
    <w:lvl w:ilvl="4">
      <w:start w:val="1"/>
      <w:numFmt w:val="decimal"/>
      <w:lvlText w:val="%1.%2.%3.%4.%5."/>
      <w:lvlJc w:val="left"/>
      <w:pPr>
        <w:tabs>
          <w:tab w:val="num" w:pos="1056"/>
        </w:tabs>
        <w:ind w:left="1056" w:hanging="1080"/>
      </w:pPr>
    </w:lvl>
    <w:lvl w:ilvl="5">
      <w:start w:val="1"/>
      <w:numFmt w:val="decimal"/>
      <w:lvlText w:val="%1.%2.%3.%4.%5.%6."/>
      <w:lvlJc w:val="left"/>
      <w:pPr>
        <w:tabs>
          <w:tab w:val="num" w:pos="1050"/>
        </w:tabs>
        <w:ind w:left="1050" w:hanging="1080"/>
      </w:pPr>
    </w:lvl>
    <w:lvl w:ilvl="6">
      <w:start w:val="1"/>
      <w:numFmt w:val="decimal"/>
      <w:lvlText w:val="%1.%2.%3.%4.%5.%6.%7."/>
      <w:lvlJc w:val="left"/>
      <w:pPr>
        <w:tabs>
          <w:tab w:val="num" w:pos="1404"/>
        </w:tabs>
        <w:ind w:left="1404" w:hanging="1440"/>
      </w:pPr>
    </w:lvl>
    <w:lvl w:ilvl="7">
      <w:start w:val="1"/>
      <w:numFmt w:val="decimal"/>
      <w:lvlText w:val="%1.%2.%3.%4.%5.%6.%7.%8."/>
      <w:lvlJc w:val="left"/>
      <w:pPr>
        <w:tabs>
          <w:tab w:val="num" w:pos="1398"/>
        </w:tabs>
        <w:ind w:left="1398" w:hanging="1440"/>
      </w:pPr>
    </w:lvl>
    <w:lvl w:ilvl="8">
      <w:start w:val="1"/>
      <w:numFmt w:val="decimal"/>
      <w:lvlText w:val="%1.%2.%3.%4.%5.%6.%7.%8.%9."/>
      <w:lvlJc w:val="left"/>
      <w:pPr>
        <w:tabs>
          <w:tab w:val="num" w:pos="1752"/>
        </w:tabs>
        <w:ind w:left="1752"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5B"/>
    <w:rsid w:val="000E28C7"/>
    <w:rsid w:val="001006CB"/>
    <w:rsid w:val="00204F8D"/>
    <w:rsid w:val="00206720"/>
    <w:rsid w:val="0022755B"/>
    <w:rsid w:val="00291989"/>
    <w:rsid w:val="002963D7"/>
    <w:rsid w:val="002E4A13"/>
    <w:rsid w:val="00306385"/>
    <w:rsid w:val="00334760"/>
    <w:rsid w:val="00380989"/>
    <w:rsid w:val="00440D3C"/>
    <w:rsid w:val="00471075"/>
    <w:rsid w:val="004C2B1B"/>
    <w:rsid w:val="005808F1"/>
    <w:rsid w:val="005C7524"/>
    <w:rsid w:val="00645D69"/>
    <w:rsid w:val="006F1DE1"/>
    <w:rsid w:val="0091033A"/>
    <w:rsid w:val="009A6EDA"/>
    <w:rsid w:val="00A35F62"/>
    <w:rsid w:val="00A833E9"/>
    <w:rsid w:val="00A95F52"/>
    <w:rsid w:val="00AF647B"/>
    <w:rsid w:val="00B1562B"/>
    <w:rsid w:val="00B66640"/>
    <w:rsid w:val="00B94CCB"/>
    <w:rsid w:val="00BC53AB"/>
    <w:rsid w:val="00E56732"/>
    <w:rsid w:val="00EB3ADC"/>
    <w:rsid w:val="00F47E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75B3E4-1664-4E8E-8DAF-20B1EE32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5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22755B"/>
    <w:pPr>
      <w:keepNext/>
      <w:spacing w:before="240" w:after="120"/>
      <w:outlineLvl w:val="2"/>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22755B"/>
    <w:rPr>
      <w:rFonts w:ascii="Times New Roman" w:eastAsia="Times New Roman" w:hAnsi="Times New Roman" w:cs="Times New Roman"/>
      <w:sz w:val="32"/>
      <w:szCs w:val="20"/>
    </w:rPr>
  </w:style>
  <w:style w:type="character" w:styleId="Hyperlink">
    <w:name w:val="Hyperlink"/>
    <w:basedOn w:val="DefaultParagraphFont"/>
    <w:uiPriority w:val="99"/>
    <w:semiHidden/>
    <w:unhideWhenUsed/>
    <w:rsid w:val="0022755B"/>
    <w:rPr>
      <w:color w:val="0000FF" w:themeColor="hyperlink"/>
      <w:u w:val="single"/>
    </w:rPr>
  </w:style>
  <w:style w:type="paragraph" w:styleId="Header">
    <w:name w:val="header"/>
    <w:basedOn w:val="Normal"/>
    <w:link w:val="HeaderChar"/>
    <w:uiPriority w:val="99"/>
    <w:unhideWhenUsed/>
    <w:rsid w:val="00B1562B"/>
    <w:pPr>
      <w:tabs>
        <w:tab w:val="center" w:pos="4153"/>
        <w:tab w:val="right" w:pos="8306"/>
      </w:tabs>
    </w:pPr>
  </w:style>
  <w:style w:type="character" w:customStyle="1" w:styleId="HeaderChar">
    <w:name w:val="Header Char"/>
    <w:basedOn w:val="DefaultParagraphFont"/>
    <w:link w:val="Header"/>
    <w:uiPriority w:val="99"/>
    <w:rsid w:val="00B156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562B"/>
    <w:pPr>
      <w:tabs>
        <w:tab w:val="center" w:pos="4153"/>
        <w:tab w:val="right" w:pos="8306"/>
      </w:tabs>
    </w:pPr>
  </w:style>
  <w:style w:type="character" w:customStyle="1" w:styleId="FooterChar">
    <w:name w:val="Footer Char"/>
    <w:basedOn w:val="DefaultParagraphFont"/>
    <w:link w:val="Footer"/>
    <w:uiPriority w:val="99"/>
    <w:rsid w:val="00B156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7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8468</Words>
  <Characters>4827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Meldrāja</dc:creator>
  <cp:lastModifiedBy>Mirdza Stankevica</cp:lastModifiedBy>
  <cp:revision>2</cp:revision>
  <dcterms:created xsi:type="dcterms:W3CDTF">2014-12-18T14:32:00Z</dcterms:created>
  <dcterms:modified xsi:type="dcterms:W3CDTF">2014-12-18T14:32:00Z</dcterms:modified>
</cp:coreProperties>
</file>