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08" w:rsidRPr="00973C8E" w:rsidRDefault="00407008" w:rsidP="007378FD">
      <w:pPr>
        <w:ind w:right="46"/>
        <w:jc w:val="center"/>
        <w:rPr>
          <w:sz w:val="32"/>
          <w:szCs w:val="32"/>
          <w:lang w:val="lv-LV"/>
        </w:rPr>
      </w:pPr>
      <w:r w:rsidRPr="00973C8E">
        <w:rPr>
          <w:noProof/>
          <w:lang w:val="lv-LV" w:eastAsia="lv-LV"/>
        </w:rPr>
        <w:drawing>
          <wp:anchor distT="0" distB="0" distL="114300" distR="114300" simplePos="0" relativeHeight="251659264" behindDoc="0" locked="0" layoutInCell="1" allowOverlap="1" wp14:anchorId="26764CEC" wp14:editId="2371D393">
            <wp:simplePos x="0" y="0"/>
            <wp:positionH relativeFrom="column">
              <wp:posOffset>15240</wp:posOffset>
            </wp:positionH>
            <wp:positionV relativeFrom="paragraph">
              <wp:posOffset>-6985</wp:posOffset>
            </wp:positionV>
            <wp:extent cx="1657350" cy="118237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1182370"/>
                    </a:xfrm>
                    <a:prstGeom prst="rect">
                      <a:avLst/>
                    </a:prstGeom>
                    <a:noFill/>
                  </pic:spPr>
                </pic:pic>
              </a:graphicData>
            </a:graphic>
            <wp14:sizeRelH relativeFrom="page">
              <wp14:pctWidth>0</wp14:pctWidth>
            </wp14:sizeRelH>
            <wp14:sizeRelV relativeFrom="page">
              <wp14:pctHeight>0</wp14:pctHeight>
            </wp14:sizeRelV>
          </wp:anchor>
        </w:drawing>
      </w:r>
    </w:p>
    <w:p w:rsidR="00407008" w:rsidRPr="00973C8E" w:rsidRDefault="00407008" w:rsidP="007378FD">
      <w:pPr>
        <w:ind w:right="46"/>
        <w:jc w:val="center"/>
        <w:rPr>
          <w:sz w:val="32"/>
          <w:szCs w:val="32"/>
          <w:lang w:val="lv-LV"/>
        </w:rPr>
      </w:pPr>
    </w:p>
    <w:p w:rsidR="00407008" w:rsidRPr="00973C8E" w:rsidRDefault="00407008" w:rsidP="007378FD">
      <w:pPr>
        <w:ind w:right="46"/>
        <w:jc w:val="center"/>
        <w:rPr>
          <w:sz w:val="32"/>
          <w:szCs w:val="32"/>
          <w:lang w:val="lv-LV"/>
        </w:rPr>
      </w:pPr>
      <w:r w:rsidRPr="00973C8E">
        <w:rPr>
          <w:noProof/>
          <w:lang w:val="lv-LV" w:eastAsia="lv-LV"/>
        </w:rPr>
        <w:drawing>
          <wp:anchor distT="0" distB="0" distL="114300" distR="114300" simplePos="0" relativeHeight="251660288" behindDoc="0" locked="0" layoutInCell="1" allowOverlap="1" wp14:anchorId="60CE8013" wp14:editId="6D14324A">
            <wp:simplePos x="0" y="0"/>
            <wp:positionH relativeFrom="column">
              <wp:posOffset>73660</wp:posOffset>
            </wp:positionH>
            <wp:positionV relativeFrom="paragraph">
              <wp:posOffset>-353060</wp:posOffset>
            </wp:positionV>
            <wp:extent cx="1227455" cy="1209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7455" cy="1209675"/>
                    </a:xfrm>
                    <a:prstGeom prst="rect">
                      <a:avLst/>
                    </a:prstGeom>
                    <a:noFill/>
                  </pic:spPr>
                </pic:pic>
              </a:graphicData>
            </a:graphic>
            <wp14:sizeRelH relativeFrom="page">
              <wp14:pctWidth>0</wp14:pctWidth>
            </wp14:sizeRelH>
            <wp14:sizeRelV relativeFrom="page">
              <wp14:pctHeight>0</wp14:pctHeight>
            </wp14:sizeRelV>
          </wp:anchor>
        </w:drawing>
      </w:r>
    </w:p>
    <w:p w:rsidR="00407008" w:rsidRPr="00973C8E" w:rsidRDefault="00407008" w:rsidP="007378FD">
      <w:pPr>
        <w:ind w:right="46"/>
        <w:jc w:val="center"/>
        <w:rPr>
          <w:sz w:val="32"/>
          <w:szCs w:val="32"/>
          <w:lang w:val="lv-LV"/>
        </w:rPr>
      </w:pPr>
    </w:p>
    <w:p w:rsidR="00407008" w:rsidRPr="00973C8E" w:rsidRDefault="00407008" w:rsidP="007378FD">
      <w:pPr>
        <w:ind w:right="46"/>
        <w:jc w:val="center"/>
        <w:rPr>
          <w:sz w:val="32"/>
          <w:szCs w:val="32"/>
          <w:lang w:val="lv-LV"/>
        </w:rPr>
      </w:pPr>
    </w:p>
    <w:p w:rsidR="00407008" w:rsidRPr="00973C8E" w:rsidRDefault="00407008" w:rsidP="007378FD">
      <w:pPr>
        <w:ind w:right="46"/>
        <w:jc w:val="center"/>
        <w:rPr>
          <w:sz w:val="32"/>
          <w:szCs w:val="32"/>
          <w:lang w:val="lv-LV"/>
        </w:rPr>
      </w:pPr>
    </w:p>
    <w:p w:rsidR="00407008" w:rsidRPr="00973C8E" w:rsidRDefault="00407008" w:rsidP="007378FD">
      <w:pPr>
        <w:ind w:right="46"/>
        <w:jc w:val="center"/>
        <w:rPr>
          <w:sz w:val="32"/>
          <w:szCs w:val="32"/>
          <w:lang w:val="lv-LV"/>
        </w:rPr>
      </w:pPr>
      <w:r w:rsidRPr="00973C8E">
        <w:rPr>
          <w:sz w:val="32"/>
          <w:szCs w:val="32"/>
          <w:lang w:val="lv-LV"/>
        </w:rPr>
        <w:t>IEPIRKUMA LĪGUMS</w:t>
      </w:r>
    </w:p>
    <w:p w:rsidR="00407008" w:rsidRPr="00973C8E" w:rsidRDefault="00407008" w:rsidP="007378FD">
      <w:pPr>
        <w:pStyle w:val="Title"/>
        <w:ind w:right="46"/>
        <w:rPr>
          <w:bCs/>
          <w:iCs/>
          <w:sz w:val="24"/>
          <w:szCs w:val="24"/>
          <w:lang w:val="lv-LV"/>
        </w:rPr>
      </w:pPr>
      <w:r w:rsidRPr="00973C8E">
        <w:rPr>
          <w:bCs/>
          <w:iCs/>
          <w:sz w:val="24"/>
          <w:szCs w:val="24"/>
          <w:lang w:val="lv-LV"/>
        </w:rPr>
        <w:t xml:space="preserve">Izpildītāja līguma reģistrācijas Nr.______ </w:t>
      </w:r>
    </w:p>
    <w:p w:rsidR="00407008" w:rsidRPr="00973C8E" w:rsidRDefault="00407008" w:rsidP="007378FD">
      <w:pPr>
        <w:tabs>
          <w:tab w:val="left" w:pos="709"/>
          <w:tab w:val="left" w:pos="851"/>
        </w:tabs>
        <w:ind w:right="46"/>
        <w:jc w:val="center"/>
        <w:rPr>
          <w:b/>
          <w:i/>
          <w:lang w:val="lv-LV"/>
        </w:rPr>
      </w:pPr>
      <w:r w:rsidRPr="00973C8E">
        <w:rPr>
          <w:b/>
          <w:i/>
          <w:lang w:val="lv-LV"/>
        </w:rPr>
        <w:t>„Elektroniski nolasāmu aukstā ūdens patēriņa skaitītāju piegāde un uzstādīšana</w:t>
      </w:r>
    </w:p>
    <w:p w:rsidR="00407008" w:rsidRPr="00973C8E" w:rsidRDefault="00407008" w:rsidP="007378FD">
      <w:pPr>
        <w:tabs>
          <w:tab w:val="left" w:pos="709"/>
          <w:tab w:val="left" w:pos="851"/>
        </w:tabs>
        <w:ind w:right="46"/>
        <w:jc w:val="center"/>
        <w:rPr>
          <w:b/>
          <w:i/>
          <w:lang w:val="lv-LV"/>
        </w:rPr>
      </w:pPr>
      <w:r w:rsidRPr="00973C8E">
        <w:rPr>
          <w:b/>
          <w:i/>
          <w:lang w:val="lv-LV"/>
        </w:rPr>
        <w:t>Jēkabpils pilsētas pašvaldības ēkās un sabiedriskajos objektos”</w:t>
      </w:r>
    </w:p>
    <w:p w:rsidR="00407008" w:rsidRPr="00973C8E" w:rsidRDefault="00407008" w:rsidP="007378FD">
      <w:pPr>
        <w:tabs>
          <w:tab w:val="left" w:pos="0"/>
        </w:tabs>
        <w:ind w:right="46"/>
        <w:jc w:val="center"/>
        <w:rPr>
          <w:lang w:val="lv-LV"/>
        </w:rPr>
      </w:pPr>
      <w:proofErr w:type="spellStart"/>
      <w:r w:rsidRPr="00973C8E">
        <w:rPr>
          <w:b/>
          <w:i/>
          <w:color w:val="000000"/>
          <w:lang w:val="lv-LV"/>
        </w:rPr>
        <w:t>Id.Nr</w:t>
      </w:r>
      <w:proofErr w:type="spellEnd"/>
      <w:r w:rsidRPr="00973C8E">
        <w:rPr>
          <w:b/>
          <w:i/>
          <w:color w:val="000000"/>
          <w:lang w:val="lv-LV"/>
        </w:rPr>
        <w:t>. JPP 2014/42/ERAF</w:t>
      </w:r>
    </w:p>
    <w:p w:rsidR="005A1803" w:rsidRPr="00973C8E" w:rsidRDefault="005A1803" w:rsidP="007378FD">
      <w:pPr>
        <w:ind w:right="46"/>
        <w:rPr>
          <w:lang w:val="lv-LV"/>
        </w:rPr>
      </w:pPr>
    </w:p>
    <w:p w:rsidR="00407008" w:rsidRPr="00973C8E" w:rsidRDefault="00407008" w:rsidP="007378FD">
      <w:pPr>
        <w:ind w:right="46"/>
        <w:rPr>
          <w:lang w:val="lv-LV"/>
        </w:rPr>
      </w:pPr>
      <w:r w:rsidRPr="00973C8E">
        <w:rPr>
          <w:lang w:val="lv-LV"/>
        </w:rPr>
        <w:t xml:space="preserve">Jēkabpilī, 2014.gada </w:t>
      </w:r>
      <w:r w:rsidR="007378FD" w:rsidRPr="00973C8E">
        <w:rPr>
          <w:lang w:val="lv-LV"/>
        </w:rPr>
        <w:t>28.jūlijā</w:t>
      </w:r>
      <w:r w:rsidRPr="00973C8E">
        <w:rPr>
          <w:lang w:val="lv-LV"/>
        </w:rPr>
        <w:t xml:space="preserve"> </w:t>
      </w:r>
      <w:r w:rsidRPr="00973C8E">
        <w:rPr>
          <w:lang w:val="lv-LV"/>
        </w:rPr>
        <w:tab/>
      </w:r>
      <w:r w:rsidRPr="00973C8E">
        <w:rPr>
          <w:lang w:val="lv-LV"/>
        </w:rPr>
        <w:tab/>
      </w:r>
      <w:r w:rsidRPr="00973C8E">
        <w:rPr>
          <w:lang w:val="lv-LV"/>
        </w:rPr>
        <w:tab/>
      </w:r>
    </w:p>
    <w:p w:rsidR="00407008" w:rsidRPr="00973C8E" w:rsidRDefault="00407008" w:rsidP="007378FD">
      <w:pPr>
        <w:ind w:right="46"/>
        <w:jc w:val="both"/>
        <w:rPr>
          <w:b/>
          <w:lang w:val="lv-LV"/>
        </w:rPr>
      </w:pPr>
    </w:p>
    <w:p w:rsidR="00407008" w:rsidRPr="00973C8E" w:rsidRDefault="00407008" w:rsidP="007378FD">
      <w:pPr>
        <w:ind w:right="46"/>
        <w:jc w:val="both"/>
        <w:rPr>
          <w:lang w:val="lv-LV"/>
        </w:rPr>
      </w:pPr>
      <w:r w:rsidRPr="00973C8E">
        <w:rPr>
          <w:b/>
          <w:lang w:val="lv-LV"/>
        </w:rPr>
        <w:t>Jēkabpils pilsētas pašvaldība,</w:t>
      </w:r>
      <w:r w:rsidRPr="00973C8E">
        <w:rPr>
          <w:lang w:val="lv-LV"/>
        </w:rPr>
        <w:t xml:space="preserve"> </w:t>
      </w:r>
      <w:proofErr w:type="spellStart"/>
      <w:r w:rsidRPr="00973C8E">
        <w:rPr>
          <w:lang w:val="lv-LV"/>
        </w:rPr>
        <w:t>Reģ.Nr</w:t>
      </w:r>
      <w:proofErr w:type="spellEnd"/>
      <w:r w:rsidRPr="00973C8E">
        <w:rPr>
          <w:lang w:val="lv-LV"/>
        </w:rPr>
        <w:t xml:space="preserve">. 90000024205, tās domes priekšsēdētāja vietnieka </w:t>
      </w:r>
      <w:r w:rsidR="007378FD" w:rsidRPr="00973C8E">
        <w:rPr>
          <w:lang w:val="lv-LV"/>
        </w:rPr>
        <w:t>tautsaimniecības</w:t>
      </w:r>
      <w:r w:rsidRPr="00973C8E">
        <w:rPr>
          <w:lang w:val="lv-LV"/>
        </w:rPr>
        <w:t xml:space="preserve"> jautājumos </w:t>
      </w:r>
      <w:r w:rsidR="007378FD" w:rsidRPr="00973C8E">
        <w:rPr>
          <w:lang w:val="lv-LV"/>
        </w:rPr>
        <w:t xml:space="preserve">Aivara </w:t>
      </w:r>
      <w:proofErr w:type="spellStart"/>
      <w:r w:rsidR="007378FD" w:rsidRPr="00973C8E">
        <w:rPr>
          <w:lang w:val="lv-LV"/>
        </w:rPr>
        <w:t>Krapa</w:t>
      </w:r>
      <w:proofErr w:type="spellEnd"/>
      <w:r w:rsidRPr="00973C8E">
        <w:rPr>
          <w:lang w:val="lv-LV"/>
        </w:rPr>
        <w:t xml:space="preserve"> personā, kurš rīkojas saskaņā ar likumu „Par pašvaldībām” un Jēkabpils pilsētas pašvaldības nolikumu (turpmāk tekstā saukts – </w:t>
      </w:r>
      <w:r w:rsidRPr="00973C8E">
        <w:rPr>
          <w:b/>
          <w:lang w:val="lv-LV"/>
        </w:rPr>
        <w:t>Pasūtītājs</w:t>
      </w:r>
      <w:r w:rsidRPr="00973C8E">
        <w:rPr>
          <w:lang w:val="lv-LV"/>
        </w:rPr>
        <w:t xml:space="preserve">), no vienas puses, un </w:t>
      </w:r>
    </w:p>
    <w:p w:rsidR="00407008" w:rsidRPr="00973C8E" w:rsidRDefault="007378FD" w:rsidP="007378FD">
      <w:pPr>
        <w:ind w:right="46"/>
        <w:jc w:val="both"/>
        <w:rPr>
          <w:lang w:val="lv-LV"/>
        </w:rPr>
      </w:pPr>
      <w:r w:rsidRPr="00973C8E">
        <w:rPr>
          <w:b/>
          <w:lang w:val="lv-LV"/>
        </w:rPr>
        <w:t>Sabiedrība ar ierobežotu atbildību „</w:t>
      </w:r>
      <w:proofErr w:type="spellStart"/>
      <w:r w:rsidRPr="00973C8E">
        <w:rPr>
          <w:b/>
          <w:lang w:val="lv-LV"/>
        </w:rPr>
        <w:t>Smart</w:t>
      </w:r>
      <w:proofErr w:type="spellEnd"/>
      <w:r w:rsidRPr="00973C8E">
        <w:rPr>
          <w:b/>
          <w:lang w:val="lv-LV"/>
        </w:rPr>
        <w:t xml:space="preserve"> </w:t>
      </w:r>
      <w:proofErr w:type="spellStart"/>
      <w:r w:rsidRPr="00973C8E">
        <w:rPr>
          <w:b/>
          <w:lang w:val="lv-LV"/>
        </w:rPr>
        <w:t>Meter</w:t>
      </w:r>
      <w:proofErr w:type="spellEnd"/>
      <w:r w:rsidRPr="00973C8E">
        <w:rPr>
          <w:b/>
          <w:lang w:val="lv-LV"/>
        </w:rPr>
        <w:t>”</w:t>
      </w:r>
      <w:r w:rsidR="00407008" w:rsidRPr="00973C8E">
        <w:rPr>
          <w:b/>
          <w:lang w:val="lv-LV"/>
        </w:rPr>
        <w:t>,</w:t>
      </w:r>
      <w:r w:rsidRPr="00973C8E">
        <w:rPr>
          <w:lang w:val="lv-LV"/>
        </w:rPr>
        <w:t xml:space="preserve"> </w:t>
      </w:r>
      <w:proofErr w:type="spellStart"/>
      <w:r w:rsidRPr="00973C8E">
        <w:rPr>
          <w:lang w:val="lv-LV"/>
        </w:rPr>
        <w:t>Vienot.</w:t>
      </w:r>
      <w:r w:rsidR="00407008" w:rsidRPr="00973C8E">
        <w:rPr>
          <w:lang w:val="lv-LV"/>
        </w:rPr>
        <w:t>Reģ.Nr</w:t>
      </w:r>
      <w:proofErr w:type="spellEnd"/>
      <w:r w:rsidR="00407008" w:rsidRPr="00973C8E">
        <w:rPr>
          <w:lang w:val="lv-LV"/>
        </w:rPr>
        <w:t xml:space="preserve">. </w:t>
      </w:r>
      <w:r w:rsidRPr="00973C8E">
        <w:rPr>
          <w:lang w:val="lv-LV"/>
        </w:rPr>
        <w:t>40103391617</w:t>
      </w:r>
      <w:r w:rsidR="00407008" w:rsidRPr="00973C8E">
        <w:rPr>
          <w:lang w:val="lv-LV"/>
        </w:rPr>
        <w:t xml:space="preserve">, tās </w:t>
      </w:r>
      <w:r w:rsidRPr="00973C8E">
        <w:rPr>
          <w:lang w:val="lv-LV"/>
        </w:rPr>
        <w:t xml:space="preserve">valdes priekšsēdētāja Ivo </w:t>
      </w:r>
      <w:proofErr w:type="spellStart"/>
      <w:r w:rsidRPr="00973C8E">
        <w:rPr>
          <w:lang w:val="lv-LV"/>
        </w:rPr>
        <w:t>Berkolda</w:t>
      </w:r>
      <w:proofErr w:type="spellEnd"/>
      <w:r w:rsidR="00407008" w:rsidRPr="00973C8E">
        <w:rPr>
          <w:lang w:val="lv-LV"/>
        </w:rPr>
        <w:t xml:space="preserve"> personā, kurš darbojas uz </w:t>
      </w:r>
      <w:r w:rsidRPr="00973C8E">
        <w:rPr>
          <w:lang w:val="lv-LV"/>
        </w:rPr>
        <w:t>statūtu</w:t>
      </w:r>
      <w:r w:rsidR="00407008" w:rsidRPr="00973C8E">
        <w:rPr>
          <w:lang w:val="lv-LV"/>
        </w:rPr>
        <w:t xml:space="preserve"> pamata (turpmāk tekstā saukts – </w:t>
      </w:r>
      <w:r w:rsidR="00407008" w:rsidRPr="00973C8E">
        <w:rPr>
          <w:b/>
          <w:lang w:val="lv-LV"/>
        </w:rPr>
        <w:t>Izpildītājs</w:t>
      </w:r>
      <w:r w:rsidR="00407008" w:rsidRPr="00973C8E">
        <w:rPr>
          <w:lang w:val="lv-LV"/>
        </w:rPr>
        <w:t xml:space="preserve">), no otras puses, </w:t>
      </w:r>
      <w:bookmarkStart w:id="0" w:name="_Toc211739556"/>
      <w:bookmarkStart w:id="1" w:name="_Toc85450376"/>
      <w:bookmarkStart w:id="2" w:name="_Toc85449962"/>
      <w:r w:rsidR="00DA7EF6">
        <w:rPr>
          <w:lang w:val="lv-LV"/>
        </w:rPr>
        <w:t>katrs atsevišķi un abi kopā šī l</w:t>
      </w:r>
      <w:r w:rsidR="00407008" w:rsidRPr="00973C8E">
        <w:rPr>
          <w:lang w:val="lv-LV"/>
        </w:rPr>
        <w:t xml:space="preserve">īguma tekstā turpmāk saukti – Līdzēji, pamatojoties uz publiskā iepirkuma </w:t>
      </w:r>
      <w:r w:rsidR="00407008" w:rsidRPr="00973C8E">
        <w:rPr>
          <w:i/>
          <w:lang w:val="lv-LV"/>
        </w:rPr>
        <w:t>„Informācijas un komunikāciju tehnoloģiju izmantošana komunālo pakalpojumu kvalitātes uzlabošanai”</w:t>
      </w:r>
      <w:r w:rsidR="00407008" w:rsidRPr="00973C8E">
        <w:rPr>
          <w:i/>
          <w:color w:val="000000"/>
          <w:lang w:val="lv-LV"/>
        </w:rPr>
        <w:t xml:space="preserve"> </w:t>
      </w:r>
      <w:proofErr w:type="spellStart"/>
      <w:r w:rsidR="00407008" w:rsidRPr="00973C8E">
        <w:rPr>
          <w:i/>
          <w:color w:val="000000"/>
          <w:lang w:val="lv-LV"/>
        </w:rPr>
        <w:t>Id.Nr</w:t>
      </w:r>
      <w:proofErr w:type="spellEnd"/>
      <w:r w:rsidR="00407008" w:rsidRPr="00973C8E">
        <w:rPr>
          <w:i/>
          <w:color w:val="000000"/>
          <w:lang w:val="lv-LV"/>
        </w:rPr>
        <w:t>. JPP 2014/42/ERAF</w:t>
      </w:r>
      <w:r w:rsidR="00407008" w:rsidRPr="00973C8E">
        <w:rPr>
          <w:i/>
          <w:lang w:val="lv-LV"/>
        </w:rPr>
        <w:t>,</w:t>
      </w:r>
      <w:r w:rsidR="00407008" w:rsidRPr="00973C8E">
        <w:rPr>
          <w:lang w:val="lv-LV"/>
        </w:rPr>
        <w:t xml:space="preserve"> turpmāk tekstā saukts Iepirkums,</w:t>
      </w:r>
      <w:r w:rsidR="00407008" w:rsidRPr="00973C8E">
        <w:rPr>
          <w:i/>
          <w:iCs/>
          <w:lang w:val="lv-LV"/>
        </w:rPr>
        <w:t xml:space="preserve"> </w:t>
      </w:r>
      <w:r w:rsidR="00407008" w:rsidRPr="00973C8E">
        <w:rPr>
          <w:lang w:val="lv-LV"/>
        </w:rPr>
        <w:t xml:space="preserve">rezultātiem un </w:t>
      </w:r>
      <w:r w:rsidRPr="00973C8E">
        <w:rPr>
          <w:i/>
          <w:lang w:val="lv-LV"/>
        </w:rPr>
        <w:t>SIA „</w:t>
      </w:r>
      <w:proofErr w:type="spellStart"/>
      <w:r w:rsidRPr="00973C8E">
        <w:rPr>
          <w:i/>
          <w:lang w:val="lv-LV"/>
        </w:rPr>
        <w:t>Smart</w:t>
      </w:r>
      <w:proofErr w:type="spellEnd"/>
      <w:r w:rsidRPr="00973C8E">
        <w:rPr>
          <w:i/>
          <w:lang w:val="lv-LV"/>
        </w:rPr>
        <w:t xml:space="preserve"> </w:t>
      </w:r>
      <w:proofErr w:type="spellStart"/>
      <w:r w:rsidRPr="00973C8E">
        <w:rPr>
          <w:i/>
          <w:lang w:val="lv-LV"/>
        </w:rPr>
        <w:t>Meter</w:t>
      </w:r>
      <w:proofErr w:type="spellEnd"/>
      <w:r w:rsidRPr="00973C8E">
        <w:rPr>
          <w:i/>
          <w:lang w:val="lv-LV"/>
        </w:rPr>
        <w:t>”</w:t>
      </w:r>
      <w:r w:rsidR="00407008" w:rsidRPr="00973C8E">
        <w:rPr>
          <w:lang w:val="lv-LV"/>
        </w:rPr>
        <w:t xml:space="preserve"> iesniegto Pie</w:t>
      </w:r>
      <w:r w:rsidR="00DA7EF6">
        <w:rPr>
          <w:lang w:val="lv-LV"/>
        </w:rPr>
        <w:t>dāvājumu, noslēdza šāda satura l</w:t>
      </w:r>
      <w:r w:rsidR="00407008" w:rsidRPr="00973C8E">
        <w:rPr>
          <w:lang w:val="lv-LV"/>
        </w:rPr>
        <w:t xml:space="preserve">īgumu, turpmāk tekstā saukts – Līgums, projekta </w:t>
      </w:r>
    </w:p>
    <w:p w:rsidR="00407008" w:rsidRPr="00973C8E" w:rsidRDefault="00407008" w:rsidP="007378FD">
      <w:pPr>
        <w:ind w:right="46"/>
        <w:jc w:val="center"/>
        <w:rPr>
          <w:i/>
          <w:lang w:val="lv-LV"/>
        </w:rPr>
      </w:pPr>
      <w:r w:rsidRPr="00973C8E">
        <w:rPr>
          <w:i/>
          <w:lang w:val="lv-LV"/>
        </w:rPr>
        <w:t xml:space="preserve">„Informācijas un komunikāciju tehnoloģiju izmantošana </w:t>
      </w:r>
    </w:p>
    <w:p w:rsidR="00407008" w:rsidRPr="00973C8E" w:rsidRDefault="00407008" w:rsidP="007378FD">
      <w:pPr>
        <w:ind w:right="46"/>
        <w:jc w:val="center"/>
        <w:rPr>
          <w:i/>
          <w:lang w:val="lv-LV"/>
        </w:rPr>
      </w:pPr>
      <w:r w:rsidRPr="00973C8E">
        <w:rPr>
          <w:i/>
          <w:lang w:val="lv-LV"/>
        </w:rPr>
        <w:t>komunālo pakalpojumu kvalitātes uzlabošanai” (Projekta identifikācijas Nr. LLV - 393)</w:t>
      </w:r>
    </w:p>
    <w:p w:rsidR="00407008" w:rsidRPr="00973C8E" w:rsidRDefault="00407008" w:rsidP="007378FD">
      <w:pPr>
        <w:ind w:right="46"/>
        <w:jc w:val="both"/>
        <w:rPr>
          <w:lang w:val="lv-LV"/>
        </w:rPr>
      </w:pPr>
      <w:r w:rsidRPr="00973C8E">
        <w:rPr>
          <w:lang w:val="lv-LV"/>
        </w:rPr>
        <w:t>ietvaros. Projekta mērķis: ir uzlabot pašvaldības komunālo pakalpojumu kvalitāti un efektivitāti, izmantojot dabas resursus, izmantojot IKT un radot jaunus elektroniskos pakalpojumus patērētājiem.</w:t>
      </w:r>
    </w:p>
    <w:p w:rsidR="00407008" w:rsidRPr="00973C8E" w:rsidRDefault="00407008" w:rsidP="007378FD">
      <w:pPr>
        <w:widowControl w:val="0"/>
        <w:tabs>
          <w:tab w:val="left" w:pos="0"/>
        </w:tabs>
        <w:overflowPunct w:val="0"/>
        <w:autoSpaceDE w:val="0"/>
        <w:autoSpaceDN w:val="0"/>
        <w:adjustRightInd w:val="0"/>
        <w:ind w:right="46"/>
        <w:jc w:val="both"/>
        <w:rPr>
          <w:lang w:val="lv-LV"/>
        </w:rPr>
      </w:pPr>
    </w:p>
    <w:p w:rsidR="00407008" w:rsidRPr="00973C8E" w:rsidRDefault="00407008" w:rsidP="007378FD">
      <w:pPr>
        <w:numPr>
          <w:ilvl w:val="0"/>
          <w:numId w:val="1"/>
        </w:numPr>
        <w:tabs>
          <w:tab w:val="left" w:pos="0"/>
        </w:tabs>
        <w:spacing w:after="120"/>
        <w:ind w:right="46"/>
        <w:jc w:val="center"/>
        <w:rPr>
          <w:b/>
          <w:lang w:val="lv-LV"/>
        </w:rPr>
      </w:pPr>
      <w:r w:rsidRPr="00973C8E">
        <w:rPr>
          <w:b/>
          <w:lang w:val="lv-LV"/>
        </w:rPr>
        <w:t>LĪGUMA PRIEKŠMETS</w:t>
      </w:r>
    </w:p>
    <w:p w:rsidR="00407008" w:rsidRPr="00973C8E" w:rsidRDefault="00407008" w:rsidP="00365652">
      <w:pPr>
        <w:numPr>
          <w:ilvl w:val="1"/>
          <w:numId w:val="1"/>
        </w:numPr>
        <w:tabs>
          <w:tab w:val="clear" w:pos="1915"/>
          <w:tab w:val="num" w:pos="0"/>
          <w:tab w:val="left" w:pos="284"/>
          <w:tab w:val="left" w:pos="709"/>
        </w:tabs>
        <w:ind w:left="0" w:right="46" w:firstLine="0"/>
        <w:jc w:val="both"/>
        <w:rPr>
          <w:lang w:val="lv-LV"/>
        </w:rPr>
      </w:pPr>
      <w:r w:rsidRPr="00973C8E">
        <w:rPr>
          <w:color w:val="000000"/>
          <w:szCs w:val="22"/>
          <w:lang w:val="lv-LV"/>
        </w:rPr>
        <w:t xml:space="preserve">Pasūtītājs uzdod, un Izpildītājs apņemas </w:t>
      </w:r>
      <w:r w:rsidRPr="00973C8E">
        <w:rPr>
          <w:bCs/>
          <w:color w:val="000000"/>
          <w:szCs w:val="22"/>
          <w:lang w:val="lv-LV"/>
        </w:rPr>
        <w:t xml:space="preserve">veikt </w:t>
      </w:r>
      <w:r w:rsidRPr="00973C8E">
        <w:rPr>
          <w:b/>
          <w:bCs/>
          <w:i/>
          <w:color w:val="000000"/>
          <w:szCs w:val="22"/>
          <w:lang w:val="lv-LV"/>
        </w:rPr>
        <w:t>elektroniski nolasāmu</w:t>
      </w:r>
      <w:r w:rsidRPr="00973C8E">
        <w:rPr>
          <w:color w:val="000000"/>
          <w:szCs w:val="22"/>
          <w:lang w:val="lv-LV"/>
        </w:rPr>
        <w:t xml:space="preserve"> </w:t>
      </w:r>
      <w:r w:rsidRPr="00973C8E">
        <w:rPr>
          <w:b/>
          <w:i/>
          <w:color w:val="000000"/>
          <w:szCs w:val="22"/>
          <w:lang w:val="lv-LV"/>
        </w:rPr>
        <w:t>aukstā ūdens patēriņa skaitītāju</w:t>
      </w:r>
      <w:r w:rsidRPr="00973C8E">
        <w:rPr>
          <w:color w:val="000000"/>
          <w:szCs w:val="22"/>
          <w:lang w:val="lv-LV"/>
        </w:rPr>
        <w:t xml:space="preserve"> (turpmāk tekstā – Prece) </w:t>
      </w:r>
      <w:r w:rsidRPr="00973C8E">
        <w:rPr>
          <w:b/>
          <w:bCs/>
          <w:i/>
          <w:color w:val="000000"/>
          <w:szCs w:val="22"/>
          <w:lang w:val="lv-LV"/>
        </w:rPr>
        <w:t>piegādi un uzstādīšanu</w:t>
      </w:r>
      <w:r w:rsidRPr="00973C8E">
        <w:rPr>
          <w:color w:val="000000"/>
          <w:szCs w:val="22"/>
          <w:lang w:val="lv-LV"/>
        </w:rPr>
        <w:t xml:space="preserve"> (turpmāk tekstā – Pakalpojums)</w:t>
      </w:r>
      <w:r w:rsidRPr="00973C8E">
        <w:rPr>
          <w:b/>
          <w:i/>
          <w:color w:val="000000"/>
          <w:szCs w:val="22"/>
          <w:lang w:val="lv-LV"/>
        </w:rPr>
        <w:t>, kas ietver aukstā ūdens skaitītāja, impulsa devēja un pārveidotāja uzstādīšanu un konfigurēšanu Pasūtītāja norād</w:t>
      </w:r>
      <w:r w:rsidR="005573BF" w:rsidRPr="00973C8E">
        <w:rPr>
          <w:b/>
          <w:i/>
          <w:color w:val="000000"/>
          <w:szCs w:val="22"/>
          <w:lang w:val="lv-LV"/>
        </w:rPr>
        <w:t>ītajos 50 (piecdesmit) objektos</w:t>
      </w:r>
      <w:r w:rsidRPr="00973C8E">
        <w:rPr>
          <w:color w:val="000000"/>
          <w:szCs w:val="22"/>
          <w:lang w:val="lv-LV"/>
        </w:rPr>
        <w:t xml:space="preserve"> atbilstoši Iepirkuma nolikumā noteiktajām prasībām un Izpildītāja iesniegtajam tehniskajam un finanšu piedāvājumam Iepirkumā, turpmāk tekstā </w:t>
      </w:r>
      <w:r w:rsidRPr="00973C8E">
        <w:rPr>
          <w:lang w:val="lv-LV"/>
        </w:rPr>
        <w:t xml:space="preserve">– </w:t>
      </w:r>
      <w:r w:rsidRPr="00973C8E">
        <w:rPr>
          <w:color w:val="000000"/>
          <w:szCs w:val="22"/>
          <w:lang w:val="lv-LV"/>
        </w:rPr>
        <w:t>Piedāvājums (Līguma 1.pielikums un 2.pielikums), kā arī Tehni</w:t>
      </w:r>
      <w:r w:rsidR="009D2BA1" w:rsidRPr="00973C8E">
        <w:rPr>
          <w:color w:val="000000"/>
          <w:szCs w:val="22"/>
          <w:lang w:val="lv-LV"/>
        </w:rPr>
        <w:t>skās specifikācijas prasībām (L</w:t>
      </w:r>
      <w:r w:rsidRPr="00973C8E">
        <w:rPr>
          <w:color w:val="000000"/>
          <w:szCs w:val="22"/>
          <w:lang w:val="lv-LV"/>
        </w:rPr>
        <w:t xml:space="preserve">īguma 3.pielikums). </w:t>
      </w:r>
    </w:p>
    <w:p w:rsidR="00407008" w:rsidRPr="00973C8E" w:rsidRDefault="00407008" w:rsidP="00365652">
      <w:pPr>
        <w:numPr>
          <w:ilvl w:val="1"/>
          <w:numId w:val="1"/>
        </w:numPr>
        <w:tabs>
          <w:tab w:val="clear" w:pos="1915"/>
          <w:tab w:val="num" w:pos="0"/>
          <w:tab w:val="left" w:pos="284"/>
          <w:tab w:val="left" w:pos="709"/>
        </w:tabs>
        <w:ind w:left="0" w:right="46" w:firstLine="0"/>
        <w:jc w:val="both"/>
        <w:rPr>
          <w:lang w:val="lv-LV"/>
        </w:rPr>
      </w:pPr>
      <w:r w:rsidRPr="00973C8E">
        <w:rPr>
          <w:color w:val="000000"/>
          <w:szCs w:val="22"/>
          <w:lang w:val="lv-LV"/>
        </w:rPr>
        <w:t xml:space="preserve">Izpildītājs </w:t>
      </w:r>
      <w:r w:rsidRPr="00973C8E">
        <w:rPr>
          <w:szCs w:val="22"/>
          <w:lang w:val="lv-LV"/>
        </w:rPr>
        <w:t>apņemas:</w:t>
      </w:r>
    </w:p>
    <w:p w:rsidR="00407008" w:rsidRPr="00973C8E" w:rsidRDefault="009D2BA1" w:rsidP="00365652">
      <w:pPr>
        <w:numPr>
          <w:ilvl w:val="2"/>
          <w:numId w:val="1"/>
        </w:numPr>
        <w:tabs>
          <w:tab w:val="clear" w:pos="1215"/>
          <w:tab w:val="left" w:pos="0"/>
          <w:tab w:val="left" w:pos="567"/>
        </w:tabs>
        <w:ind w:left="0" w:right="46" w:firstLine="0"/>
        <w:jc w:val="both"/>
        <w:rPr>
          <w:lang w:val="lv-LV"/>
        </w:rPr>
      </w:pPr>
      <w:r w:rsidRPr="00973C8E">
        <w:rPr>
          <w:lang w:val="lv-LV"/>
        </w:rPr>
        <w:t>p</w:t>
      </w:r>
      <w:r w:rsidR="00407008" w:rsidRPr="00973C8E">
        <w:rPr>
          <w:lang w:val="lv-LV"/>
        </w:rPr>
        <w:t xml:space="preserve">iegādāt un uzstādīt Preci ar savu transportu </w:t>
      </w:r>
      <w:r w:rsidRPr="00973C8E">
        <w:rPr>
          <w:lang w:val="lv-LV"/>
        </w:rPr>
        <w:t>Pasūtītāja</w:t>
      </w:r>
      <w:r w:rsidR="00407008" w:rsidRPr="00973C8E">
        <w:rPr>
          <w:lang w:val="lv-LV"/>
        </w:rPr>
        <w:t xml:space="preserve"> ēkās un sabiedriskajos objektos, Jēkabpilī saskaņā ar Piedāvājumu;</w:t>
      </w:r>
    </w:p>
    <w:p w:rsidR="00407008" w:rsidRPr="00973C8E" w:rsidRDefault="00407008" w:rsidP="00365652">
      <w:pPr>
        <w:numPr>
          <w:ilvl w:val="2"/>
          <w:numId w:val="1"/>
        </w:numPr>
        <w:tabs>
          <w:tab w:val="clear" w:pos="1215"/>
          <w:tab w:val="left" w:pos="0"/>
          <w:tab w:val="left" w:pos="567"/>
        </w:tabs>
        <w:ind w:left="0" w:right="46" w:firstLine="0"/>
        <w:jc w:val="both"/>
        <w:rPr>
          <w:lang w:val="lv-LV"/>
        </w:rPr>
      </w:pPr>
      <w:r w:rsidRPr="00973C8E">
        <w:rPr>
          <w:lang w:val="lv-LV"/>
        </w:rPr>
        <w:t>veikt iekārtu uzstādīšanu Pasūtītāja norādītajos objektos;</w:t>
      </w:r>
    </w:p>
    <w:p w:rsidR="00407008" w:rsidRPr="00973C8E" w:rsidRDefault="00407008" w:rsidP="00365652">
      <w:pPr>
        <w:numPr>
          <w:ilvl w:val="2"/>
          <w:numId w:val="1"/>
        </w:numPr>
        <w:tabs>
          <w:tab w:val="clear" w:pos="1215"/>
          <w:tab w:val="left" w:pos="0"/>
          <w:tab w:val="left" w:pos="567"/>
        </w:tabs>
        <w:ind w:left="0" w:right="46" w:firstLine="0"/>
        <w:jc w:val="both"/>
        <w:rPr>
          <w:lang w:val="lv-LV"/>
        </w:rPr>
      </w:pPr>
      <w:r w:rsidRPr="00973C8E">
        <w:rPr>
          <w:lang w:val="lv-LV"/>
        </w:rPr>
        <w:t>pieņemšanas – nodošanas procesa laiku saskaņot ar Pasūtītāja kontaktpersonu vismaz 5 (piecas) darba dienas iepriekš.</w:t>
      </w:r>
    </w:p>
    <w:p w:rsidR="00407008" w:rsidRPr="00973C8E" w:rsidRDefault="00407008" w:rsidP="00365652">
      <w:pPr>
        <w:numPr>
          <w:ilvl w:val="0"/>
          <w:numId w:val="1"/>
        </w:numPr>
        <w:tabs>
          <w:tab w:val="num" w:pos="0"/>
          <w:tab w:val="left" w:pos="709"/>
        </w:tabs>
        <w:spacing w:after="120"/>
        <w:ind w:right="46"/>
        <w:jc w:val="center"/>
        <w:rPr>
          <w:b/>
          <w:lang w:val="lv-LV"/>
        </w:rPr>
      </w:pPr>
      <w:r w:rsidRPr="00973C8E">
        <w:rPr>
          <w:b/>
          <w:lang w:val="lv-LV"/>
        </w:rPr>
        <w:t>LĪGUMA IZPILDES TERMIŅŠ</w:t>
      </w:r>
    </w:p>
    <w:p w:rsidR="00407008" w:rsidRPr="00973C8E" w:rsidRDefault="00407008" w:rsidP="00365652">
      <w:pPr>
        <w:numPr>
          <w:ilvl w:val="1"/>
          <w:numId w:val="1"/>
        </w:numPr>
        <w:tabs>
          <w:tab w:val="num" w:pos="560"/>
          <w:tab w:val="left" w:pos="709"/>
        </w:tabs>
        <w:ind w:left="0" w:right="46" w:firstLine="0"/>
        <w:jc w:val="both"/>
        <w:rPr>
          <w:lang w:val="lv-LV"/>
        </w:rPr>
      </w:pPr>
      <w:r w:rsidRPr="00973C8E">
        <w:rPr>
          <w:color w:val="000000"/>
          <w:szCs w:val="22"/>
          <w:lang w:val="lv-LV"/>
        </w:rPr>
        <w:t xml:space="preserve">Izpildītājs par saviem līdzekļiem, atbilstoši Tehniskai specifikācijai, nodrošina Preces piegādi, uzstādīšanu un konfigurēšanu </w:t>
      </w:r>
      <w:r w:rsidRPr="00973C8E">
        <w:rPr>
          <w:i/>
          <w:color w:val="000000"/>
          <w:szCs w:val="22"/>
          <w:lang w:val="lv-LV"/>
        </w:rPr>
        <w:t xml:space="preserve">(iespēju nolasīt un izmantot elektroniski nolasāmu ūdens skaitītāju ūdens patēriņa rādījumus) </w:t>
      </w:r>
      <w:r w:rsidRPr="002048BE">
        <w:rPr>
          <w:b/>
          <w:color w:val="000000"/>
          <w:szCs w:val="22"/>
          <w:lang w:val="lv-LV"/>
        </w:rPr>
        <w:t>līdz 2014.gada 29.septembrim.</w:t>
      </w:r>
    </w:p>
    <w:p w:rsidR="00407008" w:rsidRPr="00973C8E" w:rsidRDefault="00407008" w:rsidP="00365652">
      <w:pPr>
        <w:numPr>
          <w:ilvl w:val="0"/>
          <w:numId w:val="1"/>
        </w:numPr>
        <w:tabs>
          <w:tab w:val="num" w:pos="0"/>
          <w:tab w:val="left" w:pos="709"/>
        </w:tabs>
        <w:spacing w:after="120"/>
        <w:ind w:right="46"/>
        <w:jc w:val="center"/>
        <w:rPr>
          <w:b/>
          <w:lang w:val="lv-LV"/>
        </w:rPr>
      </w:pPr>
      <w:r w:rsidRPr="00973C8E">
        <w:rPr>
          <w:b/>
          <w:caps/>
          <w:lang w:val="lv-LV"/>
        </w:rPr>
        <w:t>Līgum</w:t>
      </w:r>
      <w:r w:rsidRPr="00973C8E">
        <w:rPr>
          <w:b/>
          <w:bCs/>
          <w:color w:val="000000"/>
          <w:szCs w:val="22"/>
          <w:lang w:val="lv-LV"/>
        </w:rPr>
        <w:t>CENA UN NORĒĶINU KĀRTĪBA</w:t>
      </w:r>
    </w:p>
    <w:p w:rsidR="00407008" w:rsidRPr="00973C8E" w:rsidRDefault="009D2BA1" w:rsidP="00365652">
      <w:pPr>
        <w:numPr>
          <w:ilvl w:val="0"/>
          <w:numId w:val="2"/>
        </w:numPr>
        <w:shd w:val="clear" w:color="auto" w:fill="FFFFFF"/>
        <w:tabs>
          <w:tab w:val="clear" w:pos="360"/>
          <w:tab w:val="num" w:pos="560"/>
          <w:tab w:val="left" w:pos="709"/>
        </w:tabs>
        <w:spacing w:before="5" w:line="254" w:lineRule="exact"/>
        <w:ind w:right="46"/>
        <w:jc w:val="both"/>
        <w:rPr>
          <w:color w:val="000000"/>
          <w:szCs w:val="22"/>
          <w:lang w:val="lv-LV"/>
        </w:rPr>
      </w:pPr>
      <w:r w:rsidRPr="00973C8E">
        <w:rPr>
          <w:color w:val="000000"/>
          <w:szCs w:val="22"/>
          <w:lang w:val="lv-LV"/>
        </w:rPr>
        <w:t>Līgumcena</w:t>
      </w:r>
      <w:r w:rsidR="00407008" w:rsidRPr="00973C8E">
        <w:rPr>
          <w:color w:val="000000"/>
          <w:szCs w:val="22"/>
          <w:lang w:val="lv-LV"/>
        </w:rPr>
        <w:t xml:space="preserve"> ir</w:t>
      </w:r>
      <w:r w:rsidR="00407008" w:rsidRPr="00973C8E">
        <w:rPr>
          <w:szCs w:val="22"/>
          <w:lang w:val="lv-LV"/>
        </w:rPr>
        <w:t xml:space="preserve"> </w:t>
      </w:r>
      <w:r w:rsidR="00407008" w:rsidRPr="00973C8E">
        <w:rPr>
          <w:b/>
          <w:color w:val="000000"/>
          <w:szCs w:val="22"/>
          <w:lang w:val="lv-LV"/>
        </w:rPr>
        <w:t xml:space="preserve">EUR </w:t>
      </w:r>
      <w:r w:rsidRPr="00973C8E">
        <w:rPr>
          <w:b/>
          <w:color w:val="000000"/>
          <w:szCs w:val="22"/>
          <w:lang w:val="lv-LV"/>
        </w:rPr>
        <w:t>7777,77</w:t>
      </w:r>
      <w:r w:rsidR="00407008" w:rsidRPr="00973C8E">
        <w:rPr>
          <w:color w:val="000000"/>
          <w:szCs w:val="22"/>
          <w:lang w:val="lv-LV"/>
        </w:rPr>
        <w:t xml:space="preserve"> (</w:t>
      </w:r>
      <w:r w:rsidRPr="00973C8E">
        <w:rPr>
          <w:color w:val="000000"/>
          <w:szCs w:val="22"/>
          <w:lang w:val="lv-LV"/>
        </w:rPr>
        <w:t xml:space="preserve">septiņi tūkstoši septiņi simti septiņdesmit septiņi </w:t>
      </w:r>
      <w:proofErr w:type="spellStart"/>
      <w:r w:rsidR="00407008" w:rsidRPr="00973C8E">
        <w:rPr>
          <w:i/>
          <w:color w:val="000000"/>
          <w:szCs w:val="22"/>
          <w:lang w:val="lv-LV"/>
        </w:rPr>
        <w:t>euro</w:t>
      </w:r>
      <w:proofErr w:type="spellEnd"/>
      <w:r w:rsidR="00407008" w:rsidRPr="00973C8E">
        <w:rPr>
          <w:i/>
          <w:color w:val="000000"/>
          <w:szCs w:val="22"/>
          <w:lang w:val="lv-LV"/>
        </w:rPr>
        <w:t xml:space="preserve"> </w:t>
      </w:r>
      <w:r w:rsidRPr="00973C8E">
        <w:rPr>
          <w:color w:val="000000"/>
          <w:szCs w:val="22"/>
          <w:lang w:val="lv-LV"/>
        </w:rPr>
        <w:t>77</w:t>
      </w:r>
      <w:r w:rsidR="00407008" w:rsidRPr="00973C8E">
        <w:rPr>
          <w:color w:val="000000"/>
          <w:szCs w:val="22"/>
          <w:lang w:val="lv-LV"/>
        </w:rPr>
        <w:t xml:space="preserve"> centi), PVN 21% </w:t>
      </w:r>
      <w:r w:rsidR="00407008" w:rsidRPr="00973C8E">
        <w:rPr>
          <w:b/>
          <w:color w:val="000000"/>
          <w:szCs w:val="22"/>
          <w:lang w:val="lv-LV"/>
        </w:rPr>
        <w:t xml:space="preserve">EUR </w:t>
      </w:r>
      <w:r w:rsidRPr="00973C8E">
        <w:rPr>
          <w:b/>
          <w:color w:val="000000"/>
          <w:szCs w:val="22"/>
          <w:lang w:val="lv-LV"/>
        </w:rPr>
        <w:t>1633,33</w:t>
      </w:r>
      <w:r w:rsidRPr="00973C8E">
        <w:rPr>
          <w:color w:val="000000"/>
          <w:szCs w:val="22"/>
          <w:lang w:val="lv-LV"/>
        </w:rPr>
        <w:t xml:space="preserve"> (viens tūkstotis seši simti trīsdesmit trīs </w:t>
      </w:r>
      <w:proofErr w:type="spellStart"/>
      <w:r w:rsidR="00407008" w:rsidRPr="00973C8E">
        <w:rPr>
          <w:i/>
          <w:color w:val="000000"/>
          <w:szCs w:val="22"/>
          <w:lang w:val="lv-LV"/>
        </w:rPr>
        <w:t>euro</w:t>
      </w:r>
      <w:proofErr w:type="spellEnd"/>
      <w:r w:rsidR="00407008" w:rsidRPr="00973C8E">
        <w:rPr>
          <w:i/>
          <w:color w:val="000000"/>
          <w:szCs w:val="22"/>
          <w:lang w:val="lv-LV"/>
        </w:rPr>
        <w:t xml:space="preserve"> </w:t>
      </w:r>
      <w:r w:rsidRPr="00973C8E">
        <w:rPr>
          <w:color w:val="000000"/>
          <w:szCs w:val="22"/>
          <w:lang w:val="lv-LV"/>
        </w:rPr>
        <w:t xml:space="preserve">33 centi). </w:t>
      </w:r>
      <w:r w:rsidR="00407008" w:rsidRPr="00973C8E">
        <w:rPr>
          <w:color w:val="000000"/>
          <w:szCs w:val="22"/>
          <w:lang w:val="lv-LV"/>
        </w:rPr>
        <w:t xml:space="preserve">Līguma kopējā </w:t>
      </w:r>
      <w:r w:rsidR="00407008" w:rsidRPr="00973C8E">
        <w:rPr>
          <w:color w:val="000000"/>
          <w:szCs w:val="22"/>
          <w:lang w:val="lv-LV"/>
        </w:rPr>
        <w:lastRenderedPageBreak/>
        <w:t xml:space="preserve">summa ar PVN </w:t>
      </w:r>
      <w:r w:rsidRPr="00973C8E">
        <w:rPr>
          <w:color w:val="000000"/>
          <w:szCs w:val="22"/>
          <w:lang w:val="lv-LV"/>
        </w:rPr>
        <w:t>sastāda</w:t>
      </w:r>
      <w:r w:rsidR="00407008" w:rsidRPr="00973C8E">
        <w:rPr>
          <w:b/>
          <w:bCs/>
          <w:color w:val="000000"/>
          <w:szCs w:val="22"/>
          <w:lang w:val="lv-LV"/>
        </w:rPr>
        <w:t xml:space="preserve"> EUR </w:t>
      </w:r>
      <w:r w:rsidRPr="00973C8E">
        <w:rPr>
          <w:b/>
          <w:bCs/>
          <w:color w:val="000000"/>
          <w:szCs w:val="22"/>
          <w:lang w:val="lv-LV"/>
        </w:rPr>
        <w:t>9411,10</w:t>
      </w:r>
      <w:r w:rsidR="00407008" w:rsidRPr="00973C8E">
        <w:rPr>
          <w:b/>
          <w:bCs/>
          <w:color w:val="000000"/>
          <w:szCs w:val="22"/>
          <w:lang w:val="lv-LV"/>
        </w:rPr>
        <w:t xml:space="preserve"> (</w:t>
      </w:r>
      <w:r w:rsidRPr="00973C8E">
        <w:rPr>
          <w:b/>
          <w:bCs/>
          <w:color w:val="000000"/>
          <w:szCs w:val="22"/>
          <w:lang w:val="lv-LV"/>
        </w:rPr>
        <w:t>deviņi tūkstoši četri simti vienpadsmit</w:t>
      </w:r>
      <w:r w:rsidR="00407008" w:rsidRPr="00973C8E">
        <w:rPr>
          <w:b/>
          <w:bCs/>
          <w:color w:val="000000"/>
          <w:szCs w:val="22"/>
          <w:lang w:val="lv-LV"/>
        </w:rPr>
        <w:t xml:space="preserve"> </w:t>
      </w:r>
      <w:proofErr w:type="spellStart"/>
      <w:r w:rsidR="00407008" w:rsidRPr="00973C8E">
        <w:rPr>
          <w:b/>
          <w:bCs/>
          <w:i/>
          <w:color w:val="000000"/>
          <w:szCs w:val="22"/>
          <w:lang w:val="lv-LV"/>
        </w:rPr>
        <w:t>euro</w:t>
      </w:r>
      <w:proofErr w:type="spellEnd"/>
      <w:r w:rsidR="00407008" w:rsidRPr="00973C8E">
        <w:rPr>
          <w:b/>
          <w:bCs/>
          <w:i/>
          <w:color w:val="000000"/>
          <w:szCs w:val="22"/>
          <w:lang w:val="lv-LV"/>
        </w:rPr>
        <w:t xml:space="preserve"> </w:t>
      </w:r>
      <w:r w:rsidRPr="00973C8E">
        <w:rPr>
          <w:b/>
          <w:bCs/>
          <w:color w:val="000000"/>
          <w:szCs w:val="22"/>
          <w:lang w:val="lv-LV"/>
        </w:rPr>
        <w:t>10</w:t>
      </w:r>
      <w:r w:rsidR="00407008" w:rsidRPr="00973C8E">
        <w:rPr>
          <w:b/>
          <w:bCs/>
          <w:color w:val="000000"/>
          <w:szCs w:val="22"/>
          <w:lang w:val="lv-LV"/>
        </w:rPr>
        <w:t xml:space="preserve"> centi)</w:t>
      </w:r>
      <w:r w:rsidR="00407008" w:rsidRPr="00973C8E">
        <w:rPr>
          <w:color w:val="000000"/>
          <w:szCs w:val="22"/>
          <w:lang w:val="lv-LV"/>
        </w:rPr>
        <w:t>. Līguma kopējā summā</w:t>
      </w:r>
      <w:r w:rsidR="00407008" w:rsidRPr="00973C8E">
        <w:rPr>
          <w:szCs w:val="22"/>
          <w:lang w:val="lv-LV"/>
        </w:rPr>
        <w:t xml:space="preserve"> iekļautas visas ar Preces piegādi un uzstādīšanu saistītās izmaksas.</w:t>
      </w:r>
    </w:p>
    <w:p w:rsidR="00DC7C7B" w:rsidRDefault="00407008" w:rsidP="00DC7C7B">
      <w:pPr>
        <w:numPr>
          <w:ilvl w:val="0"/>
          <w:numId w:val="2"/>
        </w:numPr>
        <w:shd w:val="clear" w:color="auto" w:fill="FFFFFF"/>
        <w:tabs>
          <w:tab w:val="clear" w:pos="360"/>
          <w:tab w:val="num" w:pos="560"/>
        </w:tabs>
        <w:spacing w:before="5" w:line="254" w:lineRule="exact"/>
        <w:ind w:right="46"/>
        <w:jc w:val="both"/>
        <w:rPr>
          <w:lang w:val="lv-LV"/>
        </w:rPr>
      </w:pPr>
      <w:r w:rsidRPr="00973C8E">
        <w:rPr>
          <w:color w:val="000000"/>
          <w:szCs w:val="22"/>
          <w:lang w:val="lv-LV"/>
        </w:rPr>
        <w:t>Līguma ietvaros Pasūtītājs veic maksājumus</w:t>
      </w:r>
      <w:r w:rsidRPr="00973C8E">
        <w:rPr>
          <w:i/>
          <w:color w:val="000000"/>
          <w:szCs w:val="22"/>
          <w:lang w:val="lv-LV"/>
        </w:rPr>
        <w:t xml:space="preserve"> </w:t>
      </w:r>
      <w:proofErr w:type="spellStart"/>
      <w:r w:rsidRPr="00973C8E">
        <w:rPr>
          <w:i/>
          <w:color w:val="000000"/>
          <w:szCs w:val="22"/>
          <w:lang w:val="lv-LV"/>
        </w:rPr>
        <w:t>euro</w:t>
      </w:r>
      <w:proofErr w:type="spellEnd"/>
      <w:r w:rsidRPr="00973C8E">
        <w:rPr>
          <w:color w:val="000000"/>
          <w:szCs w:val="22"/>
          <w:lang w:val="lv-LV"/>
        </w:rPr>
        <w:t xml:space="preserve"> bezskaidras naudas norēķinu veidā uz Izpildītāja norādīto norēķinu kontu, šādā kārtībā:</w:t>
      </w:r>
    </w:p>
    <w:p w:rsidR="00407008" w:rsidRPr="00DC7C7B" w:rsidRDefault="00DC7C7B" w:rsidP="00DC7C7B">
      <w:pPr>
        <w:shd w:val="clear" w:color="auto" w:fill="FFFFFF"/>
        <w:tabs>
          <w:tab w:val="left" w:pos="567"/>
        </w:tabs>
        <w:spacing w:before="5" w:line="254" w:lineRule="exact"/>
        <w:ind w:right="46"/>
        <w:jc w:val="both"/>
        <w:rPr>
          <w:lang w:val="lv-LV"/>
        </w:rPr>
      </w:pPr>
      <w:r>
        <w:rPr>
          <w:lang w:val="lv-LV"/>
        </w:rPr>
        <w:t>3.2.1.</w:t>
      </w:r>
      <w:r w:rsidR="00407008" w:rsidRPr="00DC7C7B">
        <w:rPr>
          <w:lang w:val="lv-LV"/>
        </w:rPr>
        <w:t>Pasūtītājs samaksā Izpildītājam avansu līdz 20% (divdesmit procenti) no Līguma kopējās summas 30 (trīsdesmit) dienu laikā no Līguma spēkā stāšanās un Izpildītāja rēķina saņemšanas dienas;</w:t>
      </w:r>
    </w:p>
    <w:p w:rsidR="00407008" w:rsidRPr="00973C8E" w:rsidRDefault="00DC7C7B" w:rsidP="00DC7C7B">
      <w:pPr>
        <w:tabs>
          <w:tab w:val="left" w:pos="567"/>
        </w:tabs>
        <w:ind w:right="46"/>
        <w:jc w:val="both"/>
        <w:rPr>
          <w:lang w:val="lv-LV"/>
        </w:rPr>
      </w:pPr>
      <w:r>
        <w:rPr>
          <w:lang w:val="lv-LV"/>
        </w:rPr>
        <w:t>3.2.2.</w:t>
      </w:r>
      <w:r w:rsidR="00407008" w:rsidRPr="00973C8E">
        <w:rPr>
          <w:lang w:val="lv-LV"/>
        </w:rPr>
        <w:t>Atlikušo Līguma kopējās summas daļu, Pasūtītājs samaksā Izpildītājam 30 (trīsdesmit) dienu laikā pēc pēdējā pieņemšanas – nodošanas akta parakstīšanas un atbilstoša rēķina no Izpildītāja saņemšanas dienas.</w:t>
      </w:r>
    </w:p>
    <w:p w:rsidR="00407008" w:rsidRPr="00973C8E" w:rsidRDefault="00407008" w:rsidP="007378FD">
      <w:pPr>
        <w:numPr>
          <w:ilvl w:val="0"/>
          <w:numId w:val="1"/>
        </w:numPr>
        <w:tabs>
          <w:tab w:val="num" w:pos="0"/>
        </w:tabs>
        <w:spacing w:after="120"/>
        <w:ind w:right="46"/>
        <w:jc w:val="center"/>
        <w:rPr>
          <w:lang w:val="lv-LV"/>
        </w:rPr>
      </w:pPr>
      <w:r w:rsidRPr="00973C8E">
        <w:rPr>
          <w:b/>
          <w:bCs/>
          <w:color w:val="000000"/>
          <w:szCs w:val="22"/>
          <w:lang w:val="lv-LV"/>
        </w:rPr>
        <w:t>PRECES PIEŅEMŠANAS – NODOŠANAS NOTEIKUMI</w:t>
      </w:r>
    </w:p>
    <w:p w:rsidR="00407008" w:rsidRPr="00973C8E" w:rsidRDefault="00407008" w:rsidP="007378FD">
      <w:pPr>
        <w:numPr>
          <w:ilvl w:val="1"/>
          <w:numId w:val="1"/>
        </w:numPr>
        <w:tabs>
          <w:tab w:val="num" w:pos="560"/>
        </w:tabs>
        <w:ind w:left="0" w:right="46" w:firstLine="0"/>
        <w:jc w:val="both"/>
        <w:rPr>
          <w:lang w:val="lv-LV"/>
        </w:rPr>
      </w:pPr>
      <w:bookmarkStart w:id="3" w:name="OLE_LINK1"/>
      <w:r w:rsidRPr="00973C8E">
        <w:rPr>
          <w:color w:val="000000"/>
          <w:szCs w:val="22"/>
          <w:lang w:val="lv-LV"/>
        </w:rPr>
        <w:t>Izpildītājs piegādā Preci Pasūtītājam Piedāvājumā noteiktā apjomā un saskaņā ar Līguma un Iepirkuma nolikuma Tehniskās specifikācijas noteikumiem.</w:t>
      </w:r>
    </w:p>
    <w:p w:rsidR="00407008" w:rsidRPr="00973C8E" w:rsidRDefault="00407008" w:rsidP="007378FD">
      <w:pPr>
        <w:numPr>
          <w:ilvl w:val="1"/>
          <w:numId w:val="1"/>
        </w:numPr>
        <w:tabs>
          <w:tab w:val="num" w:pos="560"/>
        </w:tabs>
        <w:ind w:left="0" w:right="46" w:firstLine="0"/>
        <w:jc w:val="both"/>
        <w:rPr>
          <w:lang w:val="lv-LV"/>
        </w:rPr>
      </w:pPr>
      <w:r w:rsidRPr="00973C8E">
        <w:rPr>
          <w:color w:val="000000"/>
          <w:szCs w:val="22"/>
          <w:lang w:val="lv-LV"/>
        </w:rPr>
        <w:t>Izpildītājs piegādā Preci Pasūtītājam darba dienā darba laikā, piecas darba dienas iepriekš saskaņojot piegādes laiku ar Līguma 12.6.punktā norādīto Pasūtītāja kontaktpersonu.</w:t>
      </w:r>
      <w:r w:rsidRPr="00973C8E">
        <w:rPr>
          <w:lang w:val="lv-LV"/>
        </w:rPr>
        <w:t xml:space="preserve"> </w:t>
      </w:r>
    </w:p>
    <w:p w:rsidR="00407008" w:rsidRPr="00973C8E" w:rsidRDefault="00407008" w:rsidP="007378FD">
      <w:pPr>
        <w:numPr>
          <w:ilvl w:val="1"/>
          <w:numId w:val="1"/>
        </w:numPr>
        <w:tabs>
          <w:tab w:val="num" w:pos="560"/>
        </w:tabs>
        <w:ind w:left="0" w:right="46" w:firstLine="0"/>
        <w:jc w:val="both"/>
        <w:rPr>
          <w:lang w:val="lv-LV"/>
        </w:rPr>
      </w:pPr>
      <w:r w:rsidRPr="00973C8E">
        <w:rPr>
          <w:color w:val="000000"/>
          <w:szCs w:val="22"/>
          <w:lang w:val="lv-LV"/>
        </w:rPr>
        <w:t xml:space="preserve">Par Preces nodošanas dienu tiek uzskatīta diena, kad Izpildītājs nodod Preci Pasūtītājam ar pieņemšanas </w:t>
      </w:r>
      <w:r w:rsidRPr="00973C8E">
        <w:rPr>
          <w:lang w:val="lv-LV"/>
        </w:rPr>
        <w:t xml:space="preserve">– </w:t>
      </w:r>
      <w:r w:rsidRPr="00973C8E">
        <w:rPr>
          <w:color w:val="000000"/>
          <w:szCs w:val="22"/>
          <w:lang w:val="lv-LV"/>
        </w:rPr>
        <w:t>nodošanas aktu.</w:t>
      </w:r>
      <w:r w:rsidRPr="00973C8E">
        <w:rPr>
          <w:color w:val="000000"/>
          <w:spacing w:val="-6"/>
          <w:lang w:val="lv-LV"/>
        </w:rPr>
        <w:t xml:space="preserve"> Nodošanas – pieņemšanas aktu Izpildītājs sastāda 2 (divos) eksemplāros.</w:t>
      </w:r>
    </w:p>
    <w:p w:rsidR="00407008" w:rsidRPr="00973C8E" w:rsidRDefault="00407008" w:rsidP="007378FD">
      <w:pPr>
        <w:numPr>
          <w:ilvl w:val="1"/>
          <w:numId w:val="1"/>
        </w:numPr>
        <w:tabs>
          <w:tab w:val="num" w:pos="560"/>
        </w:tabs>
        <w:ind w:left="0" w:right="46" w:firstLine="0"/>
        <w:jc w:val="both"/>
        <w:rPr>
          <w:lang w:val="lv-LV"/>
        </w:rPr>
      </w:pPr>
      <w:r w:rsidRPr="00973C8E">
        <w:rPr>
          <w:color w:val="000000"/>
          <w:szCs w:val="22"/>
          <w:lang w:val="lv-LV"/>
        </w:rPr>
        <w:t xml:space="preserve">Līdz Preces pieņemšanai </w:t>
      </w:r>
      <w:r w:rsidRPr="00973C8E">
        <w:rPr>
          <w:lang w:val="lv-LV"/>
        </w:rPr>
        <w:t xml:space="preserve">– </w:t>
      </w:r>
      <w:r w:rsidRPr="00973C8E">
        <w:rPr>
          <w:color w:val="000000"/>
          <w:szCs w:val="22"/>
          <w:lang w:val="lv-LV"/>
        </w:rPr>
        <w:t>nodošanai visus riskus par Preci uzņemas Izpildītājs, bet pēc Preces</w:t>
      </w:r>
      <w:r w:rsidRPr="00973C8E">
        <w:rPr>
          <w:lang w:val="lv-LV"/>
        </w:rPr>
        <w:t xml:space="preserve"> </w:t>
      </w:r>
      <w:r w:rsidRPr="00973C8E">
        <w:rPr>
          <w:color w:val="000000"/>
          <w:szCs w:val="22"/>
          <w:lang w:val="lv-LV"/>
        </w:rPr>
        <w:t>nodošanas Pasūtītājam visi riski pāriet uz Pasūtītāju.</w:t>
      </w:r>
    </w:p>
    <w:p w:rsidR="00407008" w:rsidRPr="00973C8E" w:rsidRDefault="00407008" w:rsidP="007378FD">
      <w:pPr>
        <w:numPr>
          <w:ilvl w:val="1"/>
          <w:numId w:val="1"/>
        </w:numPr>
        <w:tabs>
          <w:tab w:val="num" w:pos="560"/>
        </w:tabs>
        <w:ind w:left="0" w:right="46" w:firstLine="0"/>
        <w:jc w:val="both"/>
        <w:rPr>
          <w:color w:val="000000"/>
          <w:szCs w:val="22"/>
          <w:lang w:val="lv-LV"/>
        </w:rPr>
      </w:pPr>
      <w:r w:rsidRPr="00973C8E">
        <w:rPr>
          <w:color w:val="000000"/>
          <w:szCs w:val="22"/>
          <w:lang w:val="lv-LV"/>
        </w:rPr>
        <w:t xml:space="preserve">Pasūtītājs kopā ar Izpildītāju pēc Preces piegādes veic Preces pārbaudi. Pēc Preces pārbaudes Pasūtītājs un Izpildītājs paraksta Preces pieņemšanas </w:t>
      </w:r>
      <w:r w:rsidRPr="00973C8E">
        <w:rPr>
          <w:lang w:val="lv-LV"/>
        </w:rPr>
        <w:t xml:space="preserve">– </w:t>
      </w:r>
      <w:r w:rsidRPr="00973C8E">
        <w:rPr>
          <w:color w:val="000000"/>
          <w:szCs w:val="22"/>
          <w:lang w:val="lv-LV"/>
        </w:rPr>
        <w:t>nodošanas aktu.</w:t>
      </w:r>
    </w:p>
    <w:p w:rsidR="00407008" w:rsidRPr="00973C8E" w:rsidRDefault="00407008" w:rsidP="007378FD">
      <w:pPr>
        <w:numPr>
          <w:ilvl w:val="1"/>
          <w:numId w:val="1"/>
        </w:numPr>
        <w:tabs>
          <w:tab w:val="num" w:pos="560"/>
        </w:tabs>
        <w:ind w:left="0" w:right="46" w:firstLine="0"/>
        <w:jc w:val="both"/>
        <w:rPr>
          <w:color w:val="000000"/>
          <w:szCs w:val="22"/>
          <w:lang w:val="lv-LV"/>
        </w:rPr>
      </w:pPr>
      <w:r w:rsidRPr="00973C8E">
        <w:rPr>
          <w:color w:val="000000"/>
          <w:szCs w:val="22"/>
          <w:lang w:val="lv-LV"/>
        </w:rPr>
        <w:t xml:space="preserve">Ja pieņemšanas </w:t>
      </w:r>
      <w:r w:rsidRPr="00973C8E">
        <w:rPr>
          <w:lang w:val="lv-LV"/>
        </w:rPr>
        <w:t xml:space="preserve">– </w:t>
      </w:r>
      <w:r w:rsidRPr="00973C8E">
        <w:rPr>
          <w:color w:val="000000"/>
          <w:szCs w:val="22"/>
          <w:lang w:val="lv-LV"/>
        </w:rPr>
        <w:t xml:space="preserve">nodošanas laikā Precei tiek konstatēti kādi trūkumi (Prece iztrūkst, Precei ir bojājumi, Prece nav kvalitatīva, neatbilst Līguma noteikumiem, Iepirkuma nolikumā noteiktajām prasībām u.tml.), kā arī gadījumā, ja Līguma 4.5.punktā minētās pārbaudes laikā tiek konstatēta kāda darboties nespēja, nefunkcionējošās tehnikas vienības netiek pieņemtas. Pasūtītājs un Izpildītājs paraksta Preces defekta aktu ar atrunu par konstatētajām neatbilstībām. </w:t>
      </w:r>
    </w:p>
    <w:p w:rsidR="00407008" w:rsidRPr="00973C8E" w:rsidRDefault="00407008" w:rsidP="007378FD">
      <w:pPr>
        <w:numPr>
          <w:ilvl w:val="1"/>
          <w:numId w:val="1"/>
        </w:numPr>
        <w:tabs>
          <w:tab w:val="num" w:pos="560"/>
        </w:tabs>
        <w:ind w:left="0" w:right="46" w:firstLine="0"/>
        <w:jc w:val="both"/>
        <w:rPr>
          <w:color w:val="000000"/>
          <w:szCs w:val="22"/>
          <w:lang w:val="lv-LV"/>
        </w:rPr>
      </w:pPr>
      <w:r w:rsidRPr="00973C8E">
        <w:rPr>
          <w:lang w:val="lv-LV"/>
        </w:rPr>
        <w:t>P</w:t>
      </w:r>
      <w:r w:rsidRPr="00973C8E">
        <w:rPr>
          <w:rFonts w:eastAsia="TimesNewRoman"/>
          <w:lang w:val="lv-LV"/>
        </w:rPr>
        <w:t>ē</w:t>
      </w:r>
      <w:r w:rsidRPr="00973C8E">
        <w:rPr>
          <w:lang w:val="lv-LV"/>
        </w:rPr>
        <w:t>c Izpildītāja pazi</w:t>
      </w:r>
      <w:r w:rsidRPr="00973C8E">
        <w:rPr>
          <w:rFonts w:eastAsia="TimesNewRoman"/>
          <w:lang w:val="lv-LV"/>
        </w:rPr>
        <w:t>ņ</w:t>
      </w:r>
      <w:r w:rsidRPr="00973C8E">
        <w:rPr>
          <w:lang w:val="lv-LV"/>
        </w:rPr>
        <w:t>ojuma par Pasūtītāja nor</w:t>
      </w:r>
      <w:r w:rsidRPr="00973C8E">
        <w:rPr>
          <w:rFonts w:eastAsia="TimesNewRoman"/>
          <w:lang w:val="lv-LV"/>
        </w:rPr>
        <w:t>ā</w:t>
      </w:r>
      <w:r w:rsidRPr="00973C8E">
        <w:rPr>
          <w:lang w:val="lv-LV"/>
        </w:rPr>
        <w:t>d</w:t>
      </w:r>
      <w:r w:rsidRPr="00973C8E">
        <w:rPr>
          <w:rFonts w:eastAsia="TimesNewRoman"/>
          <w:lang w:val="lv-LV"/>
        </w:rPr>
        <w:t>ī</w:t>
      </w:r>
      <w:r w:rsidRPr="00973C8E">
        <w:rPr>
          <w:lang w:val="lv-LV"/>
        </w:rPr>
        <w:t>to tr</w:t>
      </w:r>
      <w:r w:rsidRPr="00973C8E">
        <w:rPr>
          <w:rFonts w:eastAsia="TimesNewRoman"/>
          <w:lang w:val="lv-LV"/>
        </w:rPr>
        <w:t>ū</w:t>
      </w:r>
      <w:r w:rsidRPr="00973C8E">
        <w:rPr>
          <w:lang w:val="lv-LV"/>
        </w:rPr>
        <w:t>kumu nov</w:t>
      </w:r>
      <w:r w:rsidRPr="00973C8E">
        <w:rPr>
          <w:rFonts w:eastAsia="TimesNewRoman"/>
          <w:lang w:val="lv-LV"/>
        </w:rPr>
        <w:t>ē</w:t>
      </w:r>
      <w:r w:rsidRPr="00973C8E">
        <w:rPr>
          <w:lang w:val="lv-LV"/>
        </w:rPr>
        <w:t>r</w:t>
      </w:r>
      <w:r w:rsidRPr="00973C8E">
        <w:rPr>
          <w:rFonts w:eastAsia="TimesNewRoman"/>
          <w:lang w:val="lv-LV"/>
        </w:rPr>
        <w:t>š</w:t>
      </w:r>
      <w:r w:rsidRPr="00973C8E">
        <w:rPr>
          <w:lang w:val="lv-LV"/>
        </w:rPr>
        <w:t>anu Pasūtītājs un Izpildītājs veic atk</w:t>
      </w:r>
      <w:r w:rsidRPr="00973C8E">
        <w:rPr>
          <w:rFonts w:eastAsia="TimesNewRoman"/>
          <w:lang w:val="lv-LV"/>
        </w:rPr>
        <w:t>ā</w:t>
      </w:r>
      <w:r w:rsidRPr="00973C8E">
        <w:rPr>
          <w:lang w:val="lv-LV"/>
        </w:rPr>
        <w:t>rtotu Pre</w:t>
      </w:r>
      <w:r w:rsidRPr="00973C8E">
        <w:rPr>
          <w:rFonts w:eastAsia="TimesNewRoman"/>
          <w:lang w:val="lv-LV"/>
        </w:rPr>
        <w:t>č</w:t>
      </w:r>
      <w:r w:rsidRPr="00973C8E">
        <w:rPr>
          <w:lang w:val="lv-LV"/>
        </w:rPr>
        <w:t>u pie</w:t>
      </w:r>
      <w:r w:rsidRPr="00973C8E">
        <w:rPr>
          <w:rFonts w:eastAsia="TimesNewRoman"/>
          <w:lang w:val="lv-LV"/>
        </w:rPr>
        <w:t>ņ</w:t>
      </w:r>
      <w:r w:rsidRPr="00973C8E">
        <w:rPr>
          <w:lang w:val="lv-LV"/>
        </w:rPr>
        <w:t>em</w:t>
      </w:r>
      <w:r w:rsidRPr="00973C8E">
        <w:rPr>
          <w:rFonts w:eastAsia="TimesNewRoman"/>
          <w:lang w:val="lv-LV"/>
        </w:rPr>
        <w:t>š</w:t>
      </w:r>
      <w:r w:rsidRPr="00973C8E">
        <w:rPr>
          <w:lang w:val="lv-LV"/>
        </w:rPr>
        <w:t>anu Līgumā</w:t>
      </w:r>
      <w:r w:rsidRPr="00973C8E">
        <w:rPr>
          <w:rFonts w:eastAsia="TimesNewRoman"/>
          <w:lang w:val="lv-LV"/>
        </w:rPr>
        <w:t xml:space="preserve"> </w:t>
      </w:r>
      <w:r w:rsidRPr="00973C8E">
        <w:rPr>
          <w:lang w:val="lv-LV"/>
        </w:rPr>
        <w:t>noteiktaj</w:t>
      </w:r>
      <w:r w:rsidRPr="00973C8E">
        <w:rPr>
          <w:rFonts w:eastAsia="TimesNewRoman"/>
          <w:lang w:val="lv-LV"/>
        </w:rPr>
        <w:t xml:space="preserve">ā </w:t>
      </w:r>
      <w:r w:rsidRPr="00973C8E">
        <w:rPr>
          <w:lang w:val="lv-LV"/>
        </w:rPr>
        <w:t>k</w:t>
      </w:r>
      <w:r w:rsidRPr="00973C8E">
        <w:rPr>
          <w:rFonts w:eastAsia="TimesNewRoman"/>
          <w:lang w:val="lv-LV"/>
        </w:rPr>
        <w:t>ā</w:t>
      </w:r>
      <w:r w:rsidRPr="00973C8E">
        <w:rPr>
          <w:lang w:val="lv-LV"/>
        </w:rPr>
        <w:t>rt</w:t>
      </w:r>
      <w:r w:rsidRPr="00973C8E">
        <w:rPr>
          <w:rFonts w:eastAsia="TimesNewRoman"/>
          <w:lang w:val="lv-LV"/>
        </w:rPr>
        <w:t>ī</w:t>
      </w:r>
      <w:r w:rsidRPr="00973C8E">
        <w:rPr>
          <w:lang w:val="lv-LV"/>
        </w:rPr>
        <w:t>b</w:t>
      </w:r>
      <w:r w:rsidRPr="00973C8E">
        <w:rPr>
          <w:rFonts w:eastAsia="TimesNewRoman"/>
          <w:lang w:val="lv-LV"/>
        </w:rPr>
        <w:t>ā.</w:t>
      </w:r>
    </w:p>
    <w:p w:rsidR="00407008" w:rsidRPr="00973C8E" w:rsidRDefault="00407008" w:rsidP="007378FD">
      <w:pPr>
        <w:numPr>
          <w:ilvl w:val="1"/>
          <w:numId w:val="1"/>
        </w:numPr>
        <w:tabs>
          <w:tab w:val="num" w:pos="560"/>
        </w:tabs>
        <w:ind w:left="0" w:right="46" w:firstLine="0"/>
        <w:jc w:val="both"/>
        <w:rPr>
          <w:color w:val="000000"/>
          <w:szCs w:val="22"/>
          <w:lang w:val="lv-LV"/>
        </w:rPr>
      </w:pPr>
      <w:r w:rsidRPr="00973C8E">
        <w:rPr>
          <w:color w:val="000000"/>
          <w:szCs w:val="22"/>
          <w:lang w:val="lv-LV"/>
        </w:rPr>
        <w:t>Prece uzskatāma par nodotu atbilstoši šī Līguma prasībām tikai tad, kad šie trūkumi/neatbilstības novērsti.</w:t>
      </w:r>
    </w:p>
    <w:p w:rsidR="00407008" w:rsidRPr="00973C8E" w:rsidRDefault="00407008" w:rsidP="007378FD">
      <w:pPr>
        <w:numPr>
          <w:ilvl w:val="1"/>
          <w:numId w:val="1"/>
        </w:numPr>
        <w:tabs>
          <w:tab w:val="num" w:pos="560"/>
        </w:tabs>
        <w:ind w:left="0" w:right="46" w:firstLine="0"/>
        <w:jc w:val="both"/>
        <w:rPr>
          <w:lang w:val="lv-LV"/>
        </w:rPr>
      </w:pPr>
      <w:r w:rsidRPr="00973C8E">
        <w:rPr>
          <w:lang w:val="lv-LV"/>
        </w:rPr>
        <w:t xml:space="preserve">Īpašuma tiesības uz Preci </w:t>
      </w:r>
      <w:r w:rsidRPr="00973C8E">
        <w:rPr>
          <w:color w:val="000000"/>
          <w:szCs w:val="22"/>
          <w:lang w:val="lv-LV"/>
        </w:rPr>
        <w:t xml:space="preserve">Pasūtītājam </w:t>
      </w:r>
      <w:r w:rsidRPr="00973C8E">
        <w:rPr>
          <w:lang w:val="lv-LV"/>
        </w:rPr>
        <w:t>pāriet ar Preces cenas samaksas dienu</w:t>
      </w:r>
      <w:r w:rsidRPr="00973C8E">
        <w:rPr>
          <w:color w:val="000000"/>
          <w:szCs w:val="22"/>
          <w:lang w:val="lv-LV"/>
        </w:rPr>
        <w:t>.</w:t>
      </w:r>
    </w:p>
    <w:bookmarkEnd w:id="3"/>
    <w:p w:rsidR="00407008" w:rsidRPr="00973C8E" w:rsidRDefault="00407008" w:rsidP="007378FD">
      <w:pPr>
        <w:numPr>
          <w:ilvl w:val="0"/>
          <w:numId w:val="1"/>
        </w:numPr>
        <w:tabs>
          <w:tab w:val="num" w:pos="0"/>
        </w:tabs>
        <w:spacing w:after="120"/>
        <w:ind w:right="46"/>
        <w:jc w:val="center"/>
        <w:rPr>
          <w:lang w:val="lv-LV"/>
        </w:rPr>
      </w:pPr>
      <w:r w:rsidRPr="00973C8E">
        <w:rPr>
          <w:b/>
          <w:bCs/>
          <w:color w:val="000000"/>
          <w:szCs w:val="22"/>
          <w:lang w:val="lv-LV"/>
        </w:rPr>
        <w:t>KVALITĀTE UN GARANTIJA</w:t>
      </w:r>
    </w:p>
    <w:p w:rsidR="00407008" w:rsidRPr="00973C8E" w:rsidRDefault="00407008" w:rsidP="007378FD">
      <w:pPr>
        <w:numPr>
          <w:ilvl w:val="1"/>
          <w:numId w:val="1"/>
        </w:numPr>
        <w:tabs>
          <w:tab w:val="num" w:pos="560"/>
        </w:tabs>
        <w:ind w:left="0" w:right="46" w:firstLine="0"/>
        <w:jc w:val="both"/>
        <w:rPr>
          <w:color w:val="000000"/>
          <w:szCs w:val="22"/>
          <w:lang w:val="lv-LV"/>
        </w:rPr>
      </w:pPr>
      <w:r w:rsidRPr="00973C8E">
        <w:rPr>
          <w:color w:val="000000"/>
          <w:szCs w:val="22"/>
          <w:lang w:val="lv-LV"/>
        </w:rPr>
        <w:t xml:space="preserve">Izpildītājs </w:t>
      </w:r>
      <w:r w:rsidRPr="00973C8E">
        <w:rPr>
          <w:lang w:val="lv-LV"/>
        </w:rPr>
        <w:t xml:space="preserve">nodrošina Precei ne mazāk kā </w:t>
      </w:r>
      <w:r w:rsidRPr="00973C8E">
        <w:rPr>
          <w:i/>
          <w:lang w:val="lv-LV"/>
        </w:rPr>
        <w:t>24 (divdesmit četri)</w:t>
      </w:r>
      <w:r w:rsidRPr="00973C8E">
        <w:rPr>
          <w:lang w:val="lv-LV"/>
        </w:rPr>
        <w:t xml:space="preserve"> mēnešu ražotāja garantiju</w:t>
      </w:r>
      <w:r w:rsidRPr="00973C8E">
        <w:rPr>
          <w:color w:val="000000"/>
          <w:szCs w:val="22"/>
          <w:lang w:val="lv-LV"/>
        </w:rPr>
        <w:t xml:space="preserve"> n</w:t>
      </w:r>
      <w:r w:rsidRPr="00973C8E">
        <w:rPr>
          <w:lang w:val="lv-LV"/>
        </w:rPr>
        <w:t xml:space="preserve">o pieņemšanas – nodošanas akta parakstīšanas dienas. </w:t>
      </w:r>
      <w:r w:rsidRPr="00973C8E">
        <w:rPr>
          <w:bCs/>
          <w:color w:val="000000"/>
          <w:lang w:val="lv-LV"/>
        </w:rPr>
        <w:t>Garantija tiek nodrošināta Līguma 3.pielikumā norādītajos objektos</w:t>
      </w:r>
      <w:r w:rsidRPr="00973C8E">
        <w:rPr>
          <w:bCs/>
          <w:lang w:val="lv-LV"/>
        </w:rPr>
        <w:t>. Garantijas saistību izpilde tiek veikta bez maksas.</w:t>
      </w:r>
    </w:p>
    <w:p w:rsidR="00407008" w:rsidRPr="00973C8E" w:rsidRDefault="00407008" w:rsidP="007378FD">
      <w:pPr>
        <w:numPr>
          <w:ilvl w:val="1"/>
          <w:numId w:val="1"/>
        </w:numPr>
        <w:tabs>
          <w:tab w:val="num" w:pos="560"/>
        </w:tabs>
        <w:ind w:left="0" w:right="46" w:firstLine="0"/>
        <w:jc w:val="both"/>
        <w:rPr>
          <w:szCs w:val="22"/>
          <w:lang w:val="lv-LV"/>
        </w:rPr>
      </w:pPr>
      <w:r w:rsidRPr="00973C8E">
        <w:rPr>
          <w:lang w:val="lv-LV"/>
        </w:rPr>
        <w:t xml:space="preserve">Garantijas serviss paredz: </w:t>
      </w:r>
    </w:p>
    <w:p w:rsidR="00407008" w:rsidRPr="00973C8E" w:rsidRDefault="00407008" w:rsidP="00365652">
      <w:pPr>
        <w:numPr>
          <w:ilvl w:val="2"/>
          <w:numId w:val="1"/>
        </w:numPr>
        <w:tabs>
          <w:tab w:val="clear" w:pos="1215"/>
          <w:tab w:val="num" w:pos="567"/>
        </w:tabs>
        <w:ind w:left="0" w:right="46" w:firstLine="0"/>
        <w:jc w:val="both"/>
        <w:rPr>
          <w:color w:val="000000"/>
          <w:szCs w:val="22"/>
          <w:lang w:val="lv-LV"/>
        </w:rPr>
      </w:pPr>
      <w:r w:rsidRPr="00973C8E">
        <w:rPr>
          <w:lang w:val="lv-LV"/>
        </w:rPr>
        <w:t xml:space="preserve">nodrošina tehnisko problēmu pieteikumu pieņemšanu telefoniski pa tālr. Nr. </w:t>
      </w:r>
      <w:r w:rsidR="00A957DE" w:rsidRPr="00973C8E">
        <w:rPr>
          <w:lang w:val="lv-LV"/>
        </w:rPr>
        <w:t xml:space="preserve">+371 22006646 </w:t>
      </w:r>
      <w:r w:rsidRPr="00973C8E">
        <w:rPr>
          <w:lang w:val="lv-LV"/>
        </w:rPr>
        <w:t xml:space="preserve">un pa e-pastu: </w:t>
      </w:r>
      <w:hyperlink r:id="rId10" w:history="1">
        <w:r w:rsidR="00A957DE" w:rsidRPr="00973C8E">
          <w:rPr>
            <w:rStyle w:val="Hyperlink"/>
            <w:lang w:val="lv-LV"/>
          </w:rPr>
          <w:t>ivo.berkolds@smartmeter.lv</w:t>
        </w:r>
      </w:hyperlink>
      <w:r w:rsidRPr="00973C8E">
        <w:rPr>
          <w:lang w:val="lv-LV"/>
        </w:rPr>
        <w:t>, izpildes koordinēšanu un uzraudzību, kurš pieejams darba dienās, laikā no plkst. 9:00 līdz 17:00;</w:t>
      </w:r>
    </w:p>
    <w:p w:rsidR="00407008" w:rsidRPr="00973C8E" w:rsidRDefault="00407008" w:rsidP="00365652">
      <w:pPr>
        <w:numPr>
          <w:ilvl w:val="2"/>
          <w:numId w:val="1"/>
        </w:numPr>
        <w:tabs>
          <w:tab w:val="clear" w:pos="1215"/>
          <w:tab w:val="num" w:pos="567"/>
        </w:tabs>
        <w:ind w:left="0" w:right="46" w:firstLine="0"/>
        <w:jc w:val="both"/>
        <w:rPr>
          <w:color w:val="000000"/>
          <w:szCs w:val="22"/>
          <w:lang w:val="lv-LV"/>
        </w:rPr>
      </w:pPr>
      <w:r w:rsidRPr="00973C8E">
        <w:rPr>
          <w:lang w:val="lv-LV"/>
        </w:rPr>
        <w:t>tīmekļa vietni, kurā var sekot līdzi pieteikumu virzībai;</w:t>
      </w:r>
    </w:p>
    <w:p w:rsidR="00407008" w:rsidRPr="00973C8E" w:rsidRDefault="00407008" w:rsidP="00365652">
      <w:pPr>
        <w:numPr>
          <w:ilvl w:val="2"/>
          <w:numId w:val="1"/>
        </w:numPr>
        <w:tabs>
          <w:tab w:val="clear" w:pos="1215"/>
          <w:tab w:val="num" w:pos="567"/>
          <w:tab w:val="num" w:pos="1276"/>
          <w:tab w:val="num" w:pos="1418"/>
        </w:tabs>
        <w:ind w:left="0" w:right="46" w:firstLine="0"/>
        <w:jc w:val="both"/>
        <w:rPr>
          <w:color w:val="000000"/>
          <w:szCs w:val="22"/>
          <w:lang w:val="lv-LV"/>
        </w:rPr>
      </w:pPr>
      <w:r w:rsidRPr="00973C8E">
        <w:rPr>
          <w:lang w:val="lv-LV"/>
        </w:rPr>
        <w:t xml:space="preserve">bojāto elektroniski nolasāmu aukstā ūdens patēriņa skaitītāju, impulsa devēju un pārveidotāju vai to daļu piegādi nākamajā darba dienā pēc pieteikumu pieņemšanas. </w:t>
      </w:r>
    </w:p>
    <w:p w:rsidR="00407008" w:rsidRPr="00973C8E" w:rsidRDefault="00407008" w:rsidP="007378FD">
      <w:pPr>
        <w:numPr>
          <w:ilvl w:val="1"/>
          <w:numId w:val="1"/>
        </w:numPr>
        <w:tabs>
          <w:tab w:val="num" w:pos="560"/>
        </w:tabs>
        <w:ind w:left="0" w:right="46" w:firstLine="0"/>
        <w:jc w:val="both"/>
        <w:rPr>
          <w:lang w:val="lv-LV"/>
        </w:rPr>
      </w:pPr>
      <w:r w:rsidRPr="00973C8E">
        <w:rPr>
          <w:color w:val="000000"/>
          <w:szCs w:val="22"/>
          <w:lang w:val="lv-LV"/>
        </w:rPr>
        <w:t xml:space="preserve">Izpildītājs </w:t>
      </w:r>
      <w:r w:rsidRPr="00973C8E">
        <w:rPr>
          <w:lang w:val="lv-LV"/>
        </w:rPr>
        <w:t>garantē, ka Prece atbilst Latvijas Republikā spēkā esošajiem ekspluatācijas un kvalitātes standartiem.</w:t>
      </w:r>
    </w:p>
    <w:p w:rsidR="00407008" w:rsidRPr="00973C8E" w:rsidRDefault="00407008" w:rsidP="007378FD">
      <w:pPr>
        <w:numPr>
          <w:ilvl w:val="1"/>
          <w:numId w:val="1"/>
        </w:numPr>
        <w:tabs>
          <w:tab w:val="num" w:pos="560"/>
        </w:tabs>
        <w:ind w:left="0" w:right="46" w:firstLine="0"/>
        <w:jc w:val="both"/>
        <w:rPr>
          <w:lang w:val="lv-LV"/>
        </w:rPr>
      </w:pPr>
      <w:r w:rsidRPr="00973C8E">
        <w:rPr>
          <w:color w:val="000000"/>
          <w:szCs w:val="22"/>
          <w:lang w:val="lv-LV"/>
        </w:rPr>
        <w:t xml:space="preserve">Izpildītājs </w:t>
      </w:r>
      <w:r w:rsidRPr="00973C8E">
        <w:rPr>
          <w:lang w:val="lv-LV"/>
        </w:rPr>
        <w:t xml:space="preserve">garantē pilnīgu piegādātās Preces atbilstību Preces ražotāja specifikācijai un apliecina, ka Prece atbilst vispārpieņemtajām kvalitātes prasībām un ir darba kārtībā. </w:t>
      </w:r>
    </w:p>
    <w:p w:rsidR="00407008" w:rsidRPr="00973C8E" w:rsidRDefault="00407008" w:rsidP="007378FD">
      <w:pPr>
        <w:numPr>
          <w:ilvl w:val="1"/>
          <w:numId w:val="1"/>
        </w:numPr>
        <w:tabs>
          <w:tab w:val="num" w:pos="560"/>
        </w:tabs>
        <w:ind w:left="0" w:right="46" w:firstLine="0"/>
        <w:jc w:val="both"/>
        <w:rPr>
          <w:lang w:val="lv-LV"/>
        </w:rPr>
      </w:pPr>
      <w:r w:rsidRPr="00973C8E">
        <w:rPr>
          <w:lang w:val="lv-LV"/>
        </w:rPr>
        <w:t xml:space="preserve">Gadījumā, ja tiek konstatēts Preces defekts, </w:t>
      </w:r>
      <w:r w:rsidRPr="00973C8E">
        <w:rPr>
          <w:color w:val="000000"/>
          <w:szCs w:val="22"/>
          <w:lang w:val="lv-LV"/>
        </w:rPr>
        <w:t xml:space="preserve">Izpildītājs </w:t>
      </w:r>
      <w:r w:rsidRPr="00973C8E">
        <w:rPr>
          <w:lang w:val="lv-LV"/>
        </w:rPr>
        <w:t xml:space="preserve">novērš minēto defektu vai apmaina nekvalitatīvo vai bojāto Preci pret atbilstošas kvalitātes Preci. </w:t>
      </w:r>
      <w:r w:rsidRPr="00973C8E">
        <w:rPr>
          <w:color w:val="000000"/>
          <w:szCs w:val="22"/>
          <w:lang w:val="lv-LV"/>
        </w:rPr>
        <w:t>Preces ražošanas defektu novēršanu garantijas laikā Izpildītājs nodrošina uz sava rēķina un Preces bojājumus novērš Līguma 5.2.3.apakšpunktā noteiktajā laikā pēc Pasūtītāja vai tā pilnvarotās personas rakstiska paziņojuma saņemšanas.</w:t>
      </w:r>
    </w:p>
    <w:p w:rsidR="00407008" w:rsidRPr="00973C8E" w:rsidRDefault="00407008" w:rsidP="007378FD">
      <w:pPr>
        <w:numPr>
          <w:ilvl w:val="1"/>
          <w:numId w:val="1"/>
        </w:numPr>
        <w:tabs>
          <w:tab w:val="num" w:pos="560"/>
        </w:tabs>
        <w:ind w:left="0" w:right="46" w:firstLine="0"/>
        <w:jc w:val="both"/>
        <w:rPr>
          <w:lang w:val="lv-LV"/>
        </w:rPr>
      </w:pPr>
      <w:r w:rsidRPr="00973C8E">
        <w:rPr>
          <w:color w:val="000000"/>
          <w:szCs w:val="22"/>
          <w:lang w:val="lv-LV"/>
        </w:rPr>
        <w:t xml:space="preserve">Izpildītājs </w:t>
      </w:r>
      <w:r w:rsidRPr="00973C8E">
        <w:rPr>
          <w:lang w:val="lv-LV"/>
        </w:rPr>
        <w:t>neatbild par Preces defektu, ja tas radies Preces nepareizas ekspluatācijas dēļ.</w:t>
      </w:r>
    </w:p>
    <w:p w:rsidR="00407008" w:rsidRPr="00973C8E" w:rsidRDefault="00407008" w:rsidP="007378FD">
      <w:pPr>
        <w:numPr>
          <w:ilvl w:val="1"/>
          <w:numId w:val="1"/>
        </w:numPr>
        <w:tabs>
          <w:tab w:val="num" w:pos="560"/>
        </w:tabs>
        <w:ind w:left="0" w:right="46" w:firstLine="0"/>
        <w:jc w:val="both"/>
        <w:rPr>
          <w:color w:val="000000"/>
          <w:szCs w:val="22"/>
          <w:lang w:val="lv-LV"/>
        </w:rPr>
      </w:pPr>
      <w:r w:rsidRPr="00973C8E">
        <w:rPr>
          <w:color w:val="000000"/>
          <w:spacing w:val="1"/>
          <w:szCs w:val="22"/>
          <w:lang w:val="lv-LV"/>
        </w:rPr>
        <w:lastRenderedPageBreak/>
        <w:t xml:space="preserve">Ja garantijas laikā Prece ir sabojājusies vairāk kā 2 (divas) reizes, tad Pasūtītājs ir tiesīgs </w:t>
      </w:r>
      <w:r w:rsidRPr="00973C8E">
        <w:rPr>
          <w:color w:val="000000"/>
          <w:spacing w:val="-1"/>
          <w:szCs w:val="22"/>
          <w:lang w:val="lv-LV"/>
        </w:rPr>
        <w:t>prasīt un Izpildītājam jānomaina nekvalitatīvā Prece pret analogu jaunu Preci.</w:t>
      </w:r>
    </w:p>
    <w:p w:rsidR="00407008" w:rsidRPr="00973C8E" w:rsidRDefault="00407008" w:rsidP="007378FD">
      <w:pPr>
        <w:numPr>
          <w:ilvl w:val="0"/>
          <w:numId w:val="1"/>
        </w:numPr>
        <w:tabs>
          <w:tab w:val="num" w:pos="0"/>
        </w:tabs>
        <w:spacing w:after="120"/>
        <w:ind w:right="46"/>
        <w:jc w:val="center"/>
        <w:rPr>
          <w:lang w:val="lv-LV"/>
        </w:rPr>
      </w:pPr>
      <w:r w:rsidRPr="00973C8E">
        <w:rPr>
          <w:b/>
          <w:caps/>
          <w:lang w:val="lv-LV"/>
        </w:rPr>
        <w:t>LĪDZĒJU SAISTĪBAS UN ATBILDĪBA</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Pasūtītāja saistības:</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Pasūtītājs apņemas nodrošināt samaksas veikšanu par Preci šajā Līgumā noteiktajā termiņā un kārtībā, ja Izpildītājs izpildījis savas saistības;</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Pasūtītājs apņemas ievērot Preces ekspluatācijas noteikumus;</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Pasūtītājs apņemas veikt Preces pieņemšanu Līgumā noteiktajā kārtībā;</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Pasūtītājam ir tiesības pārbaudīt piegādātās Preces kvalitāti un pieteikt pretenzijas, ja tā neatbilst Līguma noteikumiem;</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Pasūtītājam ir tiesības atteikties no nekvalitatīvas vai Līguma noteikumiem neatbilstošas Preces pieņemšanas.</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Izpildītāja saistības:</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 xml:space="preserve">Izpildītājs apņemas </w:t>
      </w:r>
      <w:r w:rsidRPr="00973C8E">
        <w:rPr>
          <w:lang w:val="lv-LV"/>
        </w:rPr>
        <w:t>veikt Preces piegādi, uzstādīšanu un konfigurēšanu Pasūtītājam Līgumā noteiktajā termiņā</w:t>
      </w:r>
      <w:r w:rsidRPr="00973C8E">
        <w:rPr>
          <w:color w:val="000000"/>
          <w:szCs w:val="22"/>
          <w:lang w:val="lv-LV"/>
        </w:rPr>
        <w:t>;</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 xml:space="preserve">Izpildītājs </w:t>
      </w:r>
      <w:r w:rsidRPr="00973C8E">
        <w:rPr>
          <w:lang w:val="lv-LV"/>
        </w:rPr>
        <w:t>apņemas piegādāt Preci kopā ar visiem Preces komplektācijā ietilpstošajiem materiāliem un piederumiem;</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 xml:space="preserve">Izpildītājs </w:t>
      </w:r>
      <w:r w:rsidRPr="00973C8E">
        <w:rPr>
          <w:lang w:val="lv-LV"/>
        </w:rPr>
        <w:t xml:space="preserve">ir atbildīgs par piegādājamās Preces pilnīgas vai daļējas bojāejas vai bojāšanās risku līdz tās nodošanai </w:t>
      </w:r>
      <w:r w:rsidRPr="00973C8E">
        <w:rPr>
          <w:color w:val="000000"/>
          <w:szCs w:val="22"/>
          <w:lang w:val="lv-LV"/>
        </w:rPr>
        <w:t>Pasūtītājam;</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Gadījumā, ja Izpildītājs piegādājis nekvalitatīvu vai Līguma noteikumiem neatbilstošu Preci, Izpildītājs 5 (piecu) dienu laikā veic atkārtotu kvalitatīvas un Līguma noteikumiem atbilstošas Preces piegādi uz sava rēķina;</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Izpildītājs apņemas rakstveidā saskaņot ar Pasūtītāju jebkuru radušos nepieciešamo atkāpi no Līdzēju sākotnējās vienošanās. Ja Līguma izpildes laikā ir radušies apstākļi, kas neizbēgami kavē Preces piegādi, Izpildītājam ir nekavējoties rakstiski jāpaziņo Pasūtītājam par aizkavēšanās faktu, tā iespējamo ilgumu un iespējamo savu saistību izpildi;</w:t>
      </w:r>
    </w:p>
    <w:p w:rsidR="00407008" w:rsidRPr="00973C8E" w:rsidRDefault="00407008" w:rsidP="00AE3DBA">
      <w:pPr>
        <w:numPr>
          <w:ilvl w:val="2"/>
          <w:numId w:val="1"/>
        </w:numPr>
        <w:tabs>
          <w:tab w:val="num" w:pos="567"/>
          <w:tab w:val="num" w:pos="1260"/>
        </w:tabs>
        <w:ind w:left="0" w:right="46" w:firstLine="0"/>
        <w:jc w:val="both"/>
        <w:rPr>
          <w:lang w:val="lv-LV"/>
        </w:rPr>
      </w:pPr>
      <w:r w:rsidRPr="00973C8E">
        <w:rPr>
          <w:color w:val="000000"/>
          <w:szCs w:val="22"/>
          <w:lang w:val="lv-LV"/>
        </w:rPr>
        <w:t>Izpildītājs nodrošina Preces piegādi atbilstošā iepakojumā, nodrošinot pilnīgu Preces drošību pret iespējamajiem bojājumiem transportēšanas laikā</w:t>
      </w:r>
      <w:r w:rsidRPr="00973C8E">
        <w:rPr>
          <w:szCs w:val="23"/>
          <w:lang w:val="lv-LV"/>
        </w:rPr>
        <w:t>.</w:t>
      </w:r>
    </w:p>
    <w:p w:rsidR="00407008" w:rsidRPr="00973C8E" w:rsidRDefault="00407008" w:rsidP="007378FD">
      <w:pPr>
        <w:numPr>
          <w:ilvl w:val="0"/>
          <w:numId w:val="1"/>
        </w:numPr>
        <w:spacing w:after="120"/>
        <w:ind w:right="46"/>
        <w:jc w:val="center"/>
        <w:rPr>
          <w:b/>
          <w:bCs/>
          <w:color w:val="000000"/>
          <w:szCs w:val="22"/>
          <w:lang w:val="lv-LV"/>
        </w:rPr>
      </w:pPr>
      <w:r w:rsidRPr="00973C8E">
        <w:rPr>
          <w:b/>
          <w:bCs/>
          <w:color w:val="000000"/>
          <w:szCs w:val="22"/>
          <w:lang w:val="lv-LV"/>
        </w:rPr>
        <w:t>LĪDZĒJU ATBILDĪBA</w:t>
      </w:r>
    </w:p>
    <w:p w:rsidR="00407008" w:rsidRPr="00973C8E" w:rsidRDefault="00407008" w:rsidP="00AE3DBA">
      <w:pPr>
        <w:numPr>
          <w:ilvl w:val="1"/>
          <w:numId w:val="1"/>
        </w:numPr>
        <w:tabs>
          <w:tab w:val="num" w:pos="560"/>
        </w:tabs>
        <w:ind w:left="0" w:right="46" w:firstLine="0"/>
        <w:jc w:val="both"/>
        <w:rPr>
          <w:lang w:val="lv-LV"/>
        </w:rPr>
      </w:pPr>
      <w:r w:rsidRPr="00973C8E">
        <w:rPr>
          <w:color w:val="000000"/>
          <w:szCs w:val="22"/>
          <w:lang w:val="lv-LV"/>
        </w:rPr>
        <w:t>Līdzēji ir savstarpēji atbildīgi par otram Līdzējam nodarītajiem zaudējumiem, ja tie radušies Līdzēja vai tā darbinieku, kā arī šī Līdzēja Līguma izpildē iesaistīto trešo personu darbības rezultātā.</w:t>
      </w:r>
    </w:p>
    <w:p w:rsidR="00407008" w:rsidRPr="00973C8E" w:rsidRDefault="00407008" w:rsidP="00AE3DBA">
      <w:pPr>
        <w:numPr>
          <w:ilvl w:val="1"/>
          <w:numId w:val="1"/>
        </w:numPr>
        <w:tabs>
          <w:tab w:val="num" w:pos="560"/>
        </w:tabs>
        <w:ind w:left="0" w:right="46" w:firstLine="0"/>
        <w:jc w:val="both"/>
        <w:rPr>
          <w:lang w:val="lv-LV"/>
        </w:rPr>
      </w:pPr>
      <w:r w:rsidRPr="00973C8E">
        <w:rPr>
          <w:lang w:val="lv-LV"/>
        </w:rPr>
        <w:t xml:space="preserve">Ja </w:t>
      </w:r>
      <w:r w:rsidRPr="00973C8E">
        <w:rPr>
          <w:color w:val="000000"/>
          <w:szCs w:val="22"/>
          <w:lang w:val="lv-LV"/>
        </w:rPr>
        <w:t xml:space="preserve">Izpildītājs </w:t>
      </w:r>
      <w:r w:rsidRPr="00973C8E">
        <w:rPr>
          <w:lang w:val="lv-LV"/>
        </w:rPr>
        <w:t xml:space="preserve">no Pasūtītāja neatkarīgu un/vai nesaistītu iemeslu dēļ nepiegādā Preci un neveic uzstādīšanas un konfigurēšanas darbus Līgumā paredzētajā termiņā, </w:t>
      </w:r>
      <w:r w:rsidRPr="00973C8E">
        <w:rPr>
          <w:color w:val="000000"/>
          <w:szCs w:val="22"/>
          <w:lang w:val="lv-LV"/>
        </w:rPr>
        <w:t xml:space="preserve">Izpildītājs </w:t>
      </w:r>
      <w:r w:rsidRPr="00973C8E">
        <w:rPr>
          <w:lang w:val="lv-LV"/>
        </w:rPr>
        <w:t xml:space="preserve">maksā Pasūtītājam līgumsodu 1% (viens procents) apmērā no Līguma kopējās summas par katru kavēto dienu, bet ne vairāk kā 10% (desmit procentu) apmērā no Līguma kopējās summas, ar nosacījumu, ja Pasūtītājs ir brīdinājis </w:t>
      </w:r>
      <w:r w:rsidRPr="00973C8E">
        <w:rPr>
          <w:color w:val="000000"/>
          <w:szCs w:val="22"/>
          <w:lang w:val="lv-LV"/>
        </w:rPr>
        <w:t xml:space="preserve">Izpildītāju </w:t>
      </w:r>
      <w:r w:rsidRPr="00973C8E">
        <w:rPr>
          <w:lang w:val="lv-LV"/>
        </w:rPr>
        <w:t xml:space="preserve">par piegādes kavējumu un </w:t>
      </w:r>
      <w:r w:rsidRPr="00973C8E">
        <w:rPr>
          <w:color w:val="000000"/>
          <w:szCs w:val="22"/>
          <w:lang w:val="lv-LV"/>
        </w:rPr>
        <w:t xml:space="preserve">Izpildītājs </w:t>
      </w:r>
      <w:r w:rsidRPr="00973C8E">
        <w:rPr>
          <w:lang w:val="lv-LV"/>
        </w:rPr>
        <w:t>5 (piecu) darba dienu laikā no brīdinājuma saņemšanas piegādi nav veicis.</w:t>
      </w:r>
    </w:p>
    <w:p w:rsidR="00407008" w:rsidRPr="00973C8E" w:rsidRDefault="00407008" w:rsidP="00AE3DBA">
      <w:pPr>
        <w:numPr>
          <w:ilvl w:val="1"/>
          <w:numId w:val="1"/>
        </w:numPr>
        <w:tabs>
          <w:tab w:val="num" w:pos="560"/>
        </w:tabs>
        <w:ind w:left="0" w:right="46" w:firstLine="0"/>
        <w:jc w:val="both"/>
        <w:rPr>
          <w:lang w:val="lv-LV"/>
        </w:rPr>
      </w:pPr>
      <w:r w:rsidRPr="00973C8E">
        <w:rPr>
          <w:lang w:val="lv-LV"/>
        </w:rPr>
        <w:t xml:space="preserve">Ja Izpildītājs kavē apkalpošanas un garantijas termiņu izpildi (Līguma 5.2., 5.3. un </w:t>
      </w:r>
      <w:proofErr w:type="gramStart"/>
      <w:r w:rsidRPr="00973C8E">
        <w:rPr>
          <w:lang w:val="lv-LV"/>
        </w:rPr>
        <w:t>5.5.punkti</w:t>
      </w:r>
      <w:proofErr w:type="gramEnd"/>
      <w:r w:rsidRPr="00973C8E">
        <w:rPr>
          <w:lang w:val="lv-LV"/>
        </w:rPr>
        <w:t>), tad Izpildītājs maksā Pasūtītājam līgumsodu 2% (divi procenti) no garantijas servisā pieteiktās tehnikas (skaitītāja, impulsa devēja vai pārveidotāja) sākotnējās vērtības par katru nokavēto dienu, bet ne vairāk kā 10% (desmit procentu) no tehnikas sākotnējās vērtības.</w:t>
      </w:r>
    </w:p>
    <w:p w:rsidR="00407008" w:rsidRPr="00973C8E" w:rsidRDefault="00407008" w:rsidP="00AE3DBA">
      <w:pPr>
        <w:numPr>
          <w:ilvl w:val="1"/>
          <w:numId w:val="1"/>
        </w:numPr>
        <w:tabs>
          <w:tab w:val="num" w:pos="560"/>
        </w:tabs>
        <w:ind w:left="0" w:right="46" w:firstLine="0"/>
        <w:jc w:val="both"/>
        <w:rPr>
          <w:lang w:val="lv-LV"/>
        </w:rPr>
      </w:pPr>
      <w:r w:rsidRPr="00973C8E">
        <w:rPr>
          <w:lang w:val="lv-LV"/>
        </w:rPr>
        <w:t>Ja Pasūtītājs neizpilda savas s</w:t>
      </w:r>
      <w:r w:rsidR="00AE24C0">
        <w:rPr>
          <w:lang w:val="lv-LV"/>
        </w:rPr>
        <w:t>aistības, kas minētas Līguma 3.2</w:t>
      </w:r>
      <w:r w:rsidRPr="00973C8E">
        <w:rPr>
          <w:lang w:val="lv-LV"/>
        </w:rPr>
        <w:t xml:space="preserve">.punktā, Pasūtītājs maksā </w:t>
      </w:r>
      <w:r w:rsidRPr="00973C8E">
        <w:rPr>
          <w:color w:val="000000"/>
          <w:szCs w:val="22"/>
          <w:lang w:val="lv-LV"/>
        </w:rPr>
        <w:t xml:space="preserve">Izpildītājam </w:t>
      </w:r>
      <w:r w:rsidRPr="00973C8E">
        <w:rPr>
          <w:lang w:val="lv-LV"/>
        </w:rPr>
        <w:t xml:space="preserve">līgumsodu 0,5% apmērā no nesamaksātās summas par katru kavēto dienu, bet ne vairāk kā 10% (desmit procentu) apmērā no pamatparāda lieluma, ar nosacījumu, ja </w:t>
      </w:r>
      <w:r w:rsidRPr="00973C8E">
        <w:rPr>
          <w:color w:val="000000"/>
          <w:szCs w:val="22"/>
          <w:lang w:val="lv-LV"/>
        </w:rPr>
        <w:t xml:space="preserve">Izpildītājs </w:t>
      </w:r>
      <w:r w:rsidRPr="00973C8E">
        <w:rPr>
          <w:lang w:val="lv-LV"/>
        </w:rPr>
        <w:t>ir brīdinājis Pasūtītāju par nesamaksāto pirkuma maksu un Pasūtītājs 5 (piecu) darba dienu laikā no brīdinājuma saņemšanas to nav veicis.</w:t>
      </w:r>
    </w:p>
    <w:p w:rsidR="00407008" w:rsidRPr="00973C8E" w:rsidRDefault="00407008" w:rsidP="00AE3DBA">
      <w:pPr>
        <w:numPr>
          <w:ilvl w:val="1"/>
          <w:numId w:val="1"/>
        </w:numPr>
        <w:tabs>
          <w:tab w:val="num" w:pos="560"/>
        </w:tabs>
        <w:ind w:left="0" w:right="46" w:firstLine="0"/>
        <w:jc w:val="both"/>
        <w:rPr>
          <w:lang w:val="lv-LV"/>
        </w:rPr>
      </w:pPr>
      <w:r w:rsidRPr="00973C8E">
        <w:rPr>
          <w:lang w:val="lv-LV"/>
        </w:rPr>
        <w:t>Līgumsoda samaksa neatbrīvo Līdzējus no Līgumā noteikto saistību pilnīgas izpildes.</w:t>
      </w:r>
    </w:p>
    <w:p w:rsidR="00407008" w:rsidRPr="00973C8E" w:rsidRDefault="00407008" w:rsidP="00AE3DBA">
      <w:pPr>
        <w:numPr>
          <w:ilvl w:val="1"/>
          <w:numId w:val="1"/>
        </w:numPr>
        <w:tabs>
          <w:tab w:val="num" w:pos="560"/>
        </w:tabs>
        <w:ind w:left="0" w:right="46" w:firstLine="0"/>
        <w:jc w:val="both"/>
        <w:rPr>
          <w:lang w:val="lv-LV"/>
        </w:rPr>
      </w:pPr>
      <w:r w:rsidRPr="00973C8E">
        <w:rPr>
          <w:lang w:val="lv-LV"/>
        </w:rPr>
        <w:t>Ja Pasūtītājs vienpusēji atkāpjas no Līguma, Līguma 9.2.punktā minēto iemeslu dēļ, Pasūtītājs var prasīt no Izpildītāja līgumsodu 20% (divdesmit procentu) apmērā no Līguma kopējās summas.</w:t>
      </w:r>
    </w:p>
    <w:p w:rsidR="00407008" w:rsidRPr="00973C8E" w:rsidRDefault="00407008" w:rsidP="007378FD">
      <w:pPr>
        <w:numPr>
          <w:ilvl w:val="0"/>
          <w:numId w:val="1"/>
        </w:numPr>
        <w:tabs>
          <w:tab w:val="num" w:pos="0"/>
        </w:tabs>
        <w:spacing w:after="120"/>
        <w:ind w:right="46"/>
        <w:jc w:val="center"/>
        <w:rPr>
          <w:lang w:val="lv-LV"/>
        </w:rPr>
      </w:pPr>
      <w:r w:rsidRPr="00973C8E">
        <w:rPr>
          <w:b/>
          <w:bCs/>
          <w:lang w:val="lv-LV"/>
        </w:rPr>
        <w:t>NEPĀRVARAMAS VARAS APSTĀKĻI</w:t>
      </w:r>
    </w:p>
    <w:p w:rsidR="00407008" w:rsidRPr="00973C8E" w:rsidRDefault="00407008" w:rsidP="007378FD">
      <w:pPr>
        <w:numPr>
          <w:ilvl w:val="1"/>
          <w:numId w:val="1"/>
        </w:numPr>
        <w:tabs>
          <w:tab w:val="num" w:pos="560"/>
        </w:tabs>
        <w:ind w:left="0" w:right="46" w:firstLine="0"/>
        <w:jc w:val="both"/>
        <w:rPr>
          <w:lang w:val="lv-LV"/>
        </w:rPr>
      </w:pPr>
      <w:r w:rsidRPr="00973C8E">
        <w:rPr>
          <w:lang w:val="lv-LV"/>
        </w:rPr>
        <w:t xml:space="preserve">Ja kāds Līdzējs nevar pilnīgi vai daļēji izpildīt savas saistības tādu apstākļu dēļ, kurus izraisījusi jebkāda veida dabas stihija, ugunsgrēks, militāras akcijas, blokāde vai eksporta aizliegums Preces </w:t>
      </w:r>
      <w:r w:rsidRPr="00973C8E">
        <w:rPr>
          <w:lang w:val="lv-LV"/>
        </w:rPr>
        <w:lastRenderedPageBreak/>
        <w:t>piederumu ražotājvalstī, ja Līdzējs tos nevarēja saprātīgi prognozēt un ietekmēt, saistību izpildes termiņš, Līdzējiem rakstiski vienojoties, tiek pagarināts par laiku, kas vienāds ar minēto nepārvaramas varas apstākļu izraisīto aizkavēšanos.</w:t>
      </w:r>
    </w:p>
    <w:p w:rsidR="00407008" w:rsidRPr="00973C8E" w:rsidRDefault="00407008" w:rsidP="007378FD">
      <w:pPr>
        <w:numPr>
          <w:ilvl w:val="1"/>
          <w:numId w:val="1"/>
        </w:numPr>
        <w:tabs>
          <w:tab w:val="num" w:pos="560"/>
        </w:tabs>
        <w:ind w:left="0" w:right="46" w:firstLine="0"/>
        <w:jc w:val="both"/>
        <w:rPr>
          <w:lang w:val="lv-LV"/>
        </w:rPr>
      </w:pPr>
      <w:r w:rsidRPr="00973C8E">
        <w:rPr>
          <w:lang w:val="lv-LV"/>
        </w:rPr>
        <w:t xml:space="preserve">Līdzējam, kuram kļuvis neiespējami izpildīt saistības nepārvaramas varas apstākļu dēļ, 3 (trīs) dienu laikā jāpaziņo pārējiem Līdzējiem par šādiem nepārvaramas varas apstākļiem. </w:t>
      </w:r>
      <w:r w:rsidRPr="00973C8E">
        <w:rPr>
          <w:szCs w:val="22"/>
          <w:lang w:val="lv-LV"/>
        </w:rPr>
        <w:t>Minētajam paziņojumam jāpievieno atzinums, kuru izsniegusi kompetenta institūcija un kas satur nepārvaramas varas apstākļu darbības apstiprinājumu un to raksturojumu. Savlaicīga paziņojuma neiesniegšana Līdzējiem liedz iespēju atsaukties uz nepārvaramas varas apstākļiem.</w:t>
      </w:r>
    </w:p>
    <w:p w:rsidR="00407008" w:rsidRPr="00973C8E" w:rsidRDefault="00407008" w:rsidP="007378FD">
      <w:pPr>
        <w:numPr>
          <w:ilvl w:val="0"/>
          <w:numId w:val="1"/>
        </w:numPr>
        <w:tabs>
          <w:tab w:val="num" w:pos="0"/>
        </w:tabs>
        <w:spacing w:after="120"/>
        <w:ind w:right="46"/>
        <w:jc w:val="center"/>
        <w:rPr>
          <w:lang w:val="lv-LV"/>
        </w:rPr>
      </w:pPr>
      <w:r w:rsidRPr="00973C8E">
        <w:rPr>
          <w:b/>
          <w:caps/>
          <w:lang w:val="lv-LV"/>
        </w:rPr>
        <w:t>LĪGUMA DARBĪBAS PIRMSTERMIŅA IZBEIGŠANA</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3"/>
          <w:lang w:val="lv-LV"/>
        </w:rPr>
        <w:t xml:space="preserve">Līgumu pirms termiņa var izbeigt </w:t>
      </w:r>
      <w:r w:rsidRPr="00973C8E">
        <w:rPr>
          <w:color w:val="000000"/>
          <w:szCs w:val="22"/>
          <w:lang w:val="lv-LV"/>
        </w:rPr>
        <w:t>tikai šajā Līgumā noteiktajā kārtībā vai Līdzējiem savstarpēji vienojoties.</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Pasūtītājs var ar rakstveida paziņojumu Izpildītājam par saistību neizpildīšanu izbeigt Līgumu, ja:</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Izpildītājs 10 (desmit) darba dienu laikā no termiņa notecējuma nav piegādājis un uzstādījis Preci Pasūtītājam;</w:t>
      </w:r>
    </w:p>
    <w:p w:rsidR="00407008" w:rsidRPr="00973C8E" w:rsidRDefault="00407008" w:rsidP="00AE3DBA">
      <w:pPr>
        <w:numPr>
          <w:ilvl w:val="2"/>
          <w:numId w:val="1"/>
        </w:numPr>
        <w:tabs>
          <w:tab w:val="num" w:pos="567"/>
          <w:tab w:val="num" w:pos="1260"/>
        </w:tabs>
        <w:ind w:left="0" w:right="46" w:firstLine="0"/>
        <w:jc w:val="both"/>
        <w:rPr>
          <w:color w:val="000000"/>
          <w:szCs w:val="22"/>
          <w:lang w:val="lv-LV"/>
        </w:rPr>
      </w:pPr>
      <w:r w:rsidRPr="00973C8E">
        <w:rPr>
          <w:color w:val="000000"/>
          <w:szCs w:val="22"/>
          <w:lang w:val="lv-LV"/>
        </w:rPr>
        <w:t>Izpildītājs atkārtoti piegādājis nekvalitatīvu, Piedāvājumam vai Līguma noteikumiem neatbilstošu Preci, par ko sastādīti attiecīgi akti.</w:t>
      </w:r>
    </w:p>
    <w:p w:rsidR="00407008" w:rsidRPr="00973C8E" w:rsidRDefault="00407008" w:rsidP="00AE3DBA">
      <w:pPr>
        <w:numPr>
          <w:ilvl w:val="1"/>
          <w:numId w:val="1"/>
        </w:numPr>
        <w:tabs>
          <w:tab w:val="clear" w:pos="1915"/>
          <w:tab w:val="num" w:pos="567"/>
        </w:tabs>
        <w:ind w:left="0" w:right="46" w:firstLine="0"/>
        <w:jc w:val="both"/>
        <w:rPr>
          <w:color w:val="000000"/>
          <w:szCs w:val="22"/>
          <w:lang w:val="lv-LV"/>
        </w:rPr>
      </w:pPr>
      <w:r w:rsidRPr="00973C8E">
        <w:rPr>
          <w:color w:val="000000"/>
          <w:szCs w:val="22"/>
          <w:lang w:val="lv-LV"/>
        </w:rPr>
        <w:t>Līguma 9.2. un 9.4.punktā minētā Līguma izbeigšana neierobežo Līdzēju tiesības uz zaudējumu atlīdzību un pielīgto līgumsodu.</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 xml:space="preserve">Gadījumā, ja Pasūtītājs nokavē Līguma cenas samaksas termiņu par 15 (piecpadsmit) kalendārajām dienām vai citādi traucē Izpildītājam veikt savu līgumsaistību izpildi, Izpildītājam ir tiesības ar ierakstītu vēstuli vai faksa paziņojumu, kura saņemšanu ir apstiprinājis Pasūtītājs, brīdināt Pasūtītāju par vienpusēju pirmstermiņa Līguma laušanu. </w:t>
      </w:r>
    </w:p>
    <w:p w:rsidR="00407008" w:rsidRPr="00973C8E" w:rsidRDefault="00407008" w:rsidP="007378FD">
      <w:pPr>
        <w:numPr>
          <w:ilvl w:val="0"/>
          <w:numId w:val="1"/>
        </w:numPr>
        <w:tabs>
          <w:tab w:val="num" w:pos="0"/>
        </w:tabs>
        <w:spacing w:after="120"/>
        <w:ind w:right="46"/>
        <w:jc w:val="center"/>
        <w:rPr>
          <w:lang w:val="lv-LV"/>
        </w:rPr>
      </w:pPr>
      <w:r w:rsidRPr="00973C8E">
        <w:rPr>
          <w:b/>
          <w:caps/>
          <w:lang w:val="lv-LV"/>
        </w:rPr>
        <w:t>Strīdu izskatīšanas kārtība</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Visas domstarpības un strīdi, kas rodas starp Līdzējiem saistībā ar Līguma izpildi, tiek atrisināti</w:t>
      </w:r>
      <w:r w:rsidRPr="00973C8E">
        <w:rPr>
          <w:lang w:val="lv-LV"/>
        </w:rPr>
        <w:t xml:space="preserve"> </w:t>
      </w:r>
      <w:r w:rsidRPr="00973C8E">
        <w:rPr>
          <w:color w:val="000000"/>
          <w:szCs w:val="22"/>
          <w:lang w:val="lv-LV"/>
        </w:rPr>
        <w:t>savstarpēju pārrunu ceļā, ja nepieciešams, papildinot vai grozot Līguma tekstu.</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Ja Līdzēji nespēj strīdu atrisināt savstarpēju pārrunu rezultātā, tas tiek nodots izskatīšanai tiesā spēkā esošo normatīvo aktu noteiktajā kārtībā.</w:t>
      </w:r>
    </w:p>
    <w:p w:rsidR="00407008" w:rsidRPr="00973C8E" w:rsidRDefault="00407008" w:rsidP="007378FD">
      <w:pPr>
        <w:numPr>
          <w:ilvl w:val="0"/>
          <w:numId w:val="1"/>
        </w:numPr>
        <w:tabs>
          <w:tab w:val="num" w:pos="0"/>
        </w:tabs>
        <w:spacing w:after="120"/>
        <w:ind w:right="46"/>
        <w:jc w:val="center"/>
        <w:rPr>
          <w:b/>
          <w:bCs/>
          <w:lang w:val="lv-LV"/>
        </w:rPr>
      </w:pPr>
      <w:r w:rsidRPr="00973C8E">
        <w:rPr>
          <w:b/>
          <w:caps/>
          <w:lang w:val="lv-LV"/>
        </w:rPr>
        <w:t xml:space="preserve">LĪGUMA </w:t>
      </w:r>
      <w:r w:rsidRPr="00973C8E">
        <w:rPr>
          <w:b/>
          <w:bCs/>
          <w:lang w:val="lv-LV"/>
        </w:rPr>
        <w:t>SPĒKĀ ESAMĪBA</w:t>
      </w:r>
    </w:p>
    <w:p w:rsidR="00407008" w:rsidRPr="00973C8E" w:rsidRDefault="00407008" w:rsidP="00AE3DBA">
      <w:pPr>
        <w:numPr>
          <w:ilvl w:val="1"/>
          <w:numId w:val="1"/>
        </w:numPr>
        <w:tabs>
          <w:tab w:val="num" w:pos="567"/>
        </w:tabs>
        <w:ind w:left="0" w:right="46" w:firstLine="0"/>
        <w:jc w:val="both"/>
        <w:rPr>
          <w:color w:val="000000"/>
          <w:szCs w:val="22"/>
          <w:lang w:val="lv-LV"/>
        </w:rPr>
      </w:pPr>
      <w:r w:rsidRPr="00973C8E">
        <w:rPr>
          <w:color w:val="000000"/>
          <w:szCs w:val="22"/>
          <w:lang w:val="lv-LV"/>
        </w:rPr>
        <w:t>Līgums stājas spēkā ar tā noslēgšanas dienu.</w:t>
      </w:r>
    </w:p>
    <w:p w:rsidR="00407008" w:rsidRPr="00973C8E" w:rsidRDefault="00407008" w:rsidP="00AE3DBA">
      <w:pPr>
        <w:numPr>
          <w:ilvl w:val="1"/>
          <w:numId w:val="1"/>
        </w:numPr>
        <w:tabs>
          <w:tab w:val="num" w:pos="567"/>
        </w:tabs>
        <w:ind w:left="0" w:right="46" w:firstLine="0"/>
        <w:jc w:val="both"/>
        <w:rPr>
          <w:b/>
          <w:bCs/>
          <w:lang w:val="lv-LV"/>
        </w:rPr>
      </w:pPr>
      <w:r w:rsidRPr="00973C8E">
        <w:rPr>
          <w:color w:val="000000"/>
          <w:szCs w:val="22"/>
          <w:lang w:val="lv-LV"/>
        </w:rPr>
        <w:t>Līgums ir spēkā līdz brīdim, kad Līdzēji ir izpildījuši visas savas saistības, vai līdz brīdim, kad Līdzēji ir panākuši vienošanos par Līguma izpildes pārtraukšanu, vai arī līdz brīdim, kad kāds no Līdzējiem, saskaņā ar šo Līgumu, to lauž vienpusēji.</w:t>
      </w:r>
    </w:p>
    <w:p w:rsidR="00407008" w:rsidRPr="00973C8E" w:rsidRDefault="00407008" w:rsidP="007378FD">
      <w:pPr>
        <w:numPr>
          <w:ilvl w:val="0"/>
          <w:numId w:val="1"/>
        </w:numPr>
        <w:tabs>
          <w:tab w:val="num" w:pos="0"/>
        </w:tabs>
        <w:spacing w:after="120"/>
        <w:ind w:right="46"/>
        <w:jc w:val="center"/>
        <w:rPr>
          <w:b/>
          <w:bCs/>
          <w:lang w:val="lv-LV"/>
        </w:rPr>
      </w:pPr>
      <w:r w:rsidRPr="00973C8E">
        <w:rPr>
          <w:b/>
          <w:caps/>
          <w:lang w:val="lv-LV"/>
        </w:rPr>
        <w:t>PĀRĒJIE NOTEIKUMI</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Līdzēji, savstarpēji vienojoties, ir tiesīgi grozīt vai papildināt Līgumu, ievērojot Publisko iepirkumu likuma 67.</w:t>
      </w:r>
      <w:r w:rsidRPr="00973C8E">
        <w:rPr>
          <w:color w:val="000000"/>
          <w:szCs w:val="22"/>
          <w:vertAlign w:val="superscript"/>
          <w:lang w:val="lv-LV"/>
        </w:rPr>
        <w:t xml:space="preserve">1 </w:t>
      </w:r>
      <w:r w:rsidR="00AE3DBA" w:rsidRPr="00973C8E">
        <w:rPr>
          <w:color w:val="000000"/>
          <w:szCs w:val="22"/>
          <w:lang w:val="lv-LV"/>
        </w:rPr>
        <w:t>pantu, izņemot Līgum</w:t>
      </w:r>
      <w:r w:rsidRPr="00973C8E">
        <w:rPr>
          <w:color w:val="000000"/>
          <w:szCs w:val="22"/>
          <w:lang w:val="lv-LV"/>
        </w:rPr>
        <w:t>cenu. Ikviens Līguma grozījums vai papildinājums tiek noformēts rakstveidā</w:t>
      </w:r>
      <w:proofErr w:type="gramStart"/>
      <w:r w:rsidRPr="00973C8E">
        <w:rPr>
          <w:color w:val="000000"/>
          <w:szCs w:val="22"/>
          <w:lang w:val="lv-LV"/>
        </w:rPr>
        <w:t xml:space="preserve"> un</w:t>
      </w:r>
      <w:proofErr w:type="gramEnd"/>
      <w:r w:rsidRPr="00973C8E">
        <w:rPr>
          <w:color w:val="000000"/>
          <w:szCs w:val="22"/>
          <w:lang w:val="lv-LV"/>
        </w:rPr>
        <w:t xml:space="preserve"> jāparaksta abiem Līdzējiem. Jebkuri abu Līdzēju parakstīti grozījumi vai papildinājumi kļūst par Līguma neatņemamu sastāvdaļu.</w:t>
      </w:r>
    </w:p>
    <w:p w:rsidR="00407008" w:rsidRPr="00973C8E" w:rsidRDefault="00407008" w:rsidP="00AE3DBA">
      <w:pPr>
        <w:numPr>
          <w:ilvl w:val="1"/>
          <w:numId w:val="1"/>
        </w:numPr>
        <w:tabs>
          <w:tab w:val="clear" w:pos="1915"/>
          <w:tab w:val="num" w:pos="567"/>
        </w:tabs>
        <w:ind w:left="0" w:right="46" w:firstLine="0"/>
        <w:jc w:val="both"/>
        <w:rPr>
          <w:color w:val="000000"/>
          <w:szCs w:val="22"/>
          <w:lang w:val="lv-LV"/>
        </w:rPr>
      </w:pPr>
      <w:r w:rsidRPr="00973C8E">
        <w:rPr>
          <w:color w:val="000000"/>
          <w:szCs w:val="22"/>
          <w:lang w:val="lv-LV"/>
        </w:rPr>
        <w:t>Visiem paziņojumiem, ko Līdzēji sūta viens otram saskaņā ar Līgumu, ir jābūt rakstiskiem un ir jābūt nodotiem personīgi vai nosūtītiem pa faksu, ja otrs Līdzējs to atzīst, vai ierakstītā vēstulē. Paziņojums tiek uzskatīts par nosūtītu dienā, kad paziņojums ir nodots personīgi, faksa nosūtīšanas dienā vai ierakstītas vēstules saņemšanas dienā.</w:t>
      </w:r>
    </w:p>
    <w:p w:rsidR="00407008" w:rsidRPr="00973C8E" w:rsidRDefault="00407008" w:rsidP="00AE3DBA">
      <w:pPr>
        <w:numPr>
          <w:ilvl w:val="1"/>
          <w:numId w:val="1"/>
        </w:numPr>
        <w:tabs>
          <w:tab w:val="clear" w:pos="1915"/>
          <w:tab w:val="num" w:pos="567"/>
        </w:tabs>
        <w:ind w:left="0" w:right="46" w:firstLine="0"/>
        <w:jc w:val="both"/>
        <w:rPr>
          <w:color w:val="000000"/>
          <w:szCs w:val="22"/>
          <w:lang w:val="lv-LV"/>
        </w:rPr>
      </w:pPr>
      <w:r w:rsidRPr="00973C8E">
        <w:rPr>
          <w:color w:val="000000"/>
          <w:szCs w:val="22"/>
          <w:lang w:val="lv-LV"/>
        </w:rPr>
        <w:t>Gadījumā, ja kāds no Līdzējiem maina savu juridisko adresi, pasta adresi vai bankas rekvizītus, tas ne vēlāk kā 3 (trīs) dienu laikā rakstiski paziņo par to otram Līdzējam.</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color w:val="000000"/>
          <w:szCs w:val="22"/>
          <w:lang w:val="lv-LV"/>
        </w:rPr>
        <w:t>Visai sarakstei un jebkurai informācijai, ko kāds no Līdzējiem nosūta otram Līdzējam, ir jābūt latviešu valodā un nosūtītai uz zemāk norādīto adresi, ja vien Līdzējs, informācijas saņēmējs, nav iepriekš norādījis savādāk.</w:t>
      </w:r>
    </w:p>
    <w:p w:rsidR="00407008" w:rsidRPr="00973C8E" w:rsidRDefault="00407008" w:rsidP="00AE3DBA">
      <w:pPr>
        <w:numPr>
          <w:ilvl w:val="1"/>
          <w:numId w:val="1"/>
        </w:numPr>
        <w:tabs>
          <w:tab w:val="clear" w:pos="1915"/>
          <w:tab w:val="num" w:pos="567"/>
        </w:tabs>
        <w:ind w:left="0" w:right="46" w:firstLine="0"/>
        <w:jc w:val="both"/>
        <w:rPr>
          <w:color w:val="000000"/>
          <w:szCs w:val="23"/>
          <w:lang w:val="lv-LV"/>
        </w:rPr>
      </w:pPr>
      <w:r w:rsidRPr="00973C8E">
        <w:rPr>
          <w:lang w:val="lv-LV"/>
        </w:rPr>
        <w:t>Līgums ir saistošs Līdzējiem, to pilnvarotajām personām, kā arī tiesību un saistību pārņēmējiem.</w:t>
      </w:r>
    </w:p>
    <w:p w:rsidR="00407008" w:rsidRPr="00973C8E" w:rsidRDefault="00407008" w:rsidP="00AE3DBA">
      <w:pPr>
        <w:numPr>
          <w:ilvl w:val="1"/>
          <w:numId w:val="1"/>
        </w:numPr>
        <w:tabs>
          <w:tab w:val="clear" w:pos="1915"/>
          <w:tab w:val="num" w:pos="567"/>
        </w:tabs>
        <w:ind w:left="0" w:right="46" w:firstLine="0"/>
        <w:jc w:val="both"/>
        <w:rPr>
          <w:color w:val="000000"/>
          <w:szCs w:val="23"/>
          <w:lang w:val="lv-LV"/>
        </w:rPr>
      </w:pPr>
      <w:r w:rsidRPr="00973C8E">
        <w:rPr>
          <w:color w:val="000000"/>
          <w:lang w:val="lv-LV"/>
        </w:rPr>
        <w:t xml:space="preserve">Pasūtītāja atbildīgā (pilnvarotā) kontaktpersona par Līguma izpildi ir: Attīstības un investīciju nodaļas vadītāja Sandra </w:t>
      </w:r>
      <w:proofErr w:type="spellStart"/>
      <w:r w:rsidRPr="00973C8E">
        <w:rPr>
          <w:color w:val="000000"/>
          <w:lang w:val="lv-LV"/>
        </w:rPr>
        <w:t>Gogule</w:t>
      </w:r>
      <w:proofErr w:type="spellEnd"/>
      <w:r w:rsidRPr="00973C8E">
        <w:rPr>
          <w:lang w:val="lv-LV"/>
        </w:rPr>
        <w:t xml:space="preserve">, mob. tālr. Nr. +371 28349990, e-pasts: </w:t>
      </w:r>
      <w:hyperlink r:id="rId11" w:history="1">
        <w:r w:rsidRPr="00973C8E">
          <w:rPr>
            <w:rStyle w:val="Hyperlink"/>
            <w:lang w:val="lv-LV"/>
          </w:rPr>
          <w:t>sandra.gogule@jekabpils.lv</w:t>
        </w:r>
      </w:hyperlink>
      <w:r w:rsidRPr="00973C8E">
        <w:rPr>
          <w:lang w:val="lv-LV"/>
        </w:rPr>
        <w:t>.</w:t>
      </w:r>
    </w:p>
    <w:p w:rsidR="00407008" w:rsidRPr="00973C8E" w:rsidRDefault="00407008" w:rsidP="00AE3DBA">
      <w:pPr>
        <w:numPr>
          <w:ilvl w:val="1"/>
          <w:numId w:val="1"/>
        </w:numPr>
        <w:tabs>
          <w:tab w:val="clear" w:pos="1915"/>
          <w:tab w:val="num" w:pos="567"/>
        </w:tabs>
        <w:ind w:left="0" w:right="46" w:firstLine="0"/>
        <w:jc w:val="both"/>
        <w:rPr>
          <w:color w:val="000000"/>
          <w:szCs w:val="23"/>
          <w:lang w:val="lv-LV"/>
        </w:rPr>
      </w:pPr>
      <w:r w:rsidRPr="00973C8E">
        <w:rPr>
          <w:lang w:val="lv-LV"/>
        </w:rPr>
        <w:lastRenderedPageBreak/>
        <w:t>Izpildītāja kontaktpersona</w:t>
      </w:r>
      <w:r w:rsidR="00AE3DBA" w:rsidRPr="00973C8E">
        <w:rPr>
          <w:lang w:val="lv-LV"/>
        </w:rPr>
        <w:t xml:space="preserve"> Līguma izpildes nodrošināšanai ir: Valdes priekšsēdētājs Ivo </w:t>
      </w:r>
      <w:proofErr w:type="spellStart"/>
      <w:r w:rsidR="00AE3DBA" w:rsidRPr="00973C8E">
        <w:rPr>
          <w:lang w:val="lv-LV"/>
        </w:rPr>
        <w:t>Berkolds</w:t>
      </w:r>
      <w:proofErr w:type="spellEnd"/>
      <w:r w:rsidRPr="00973C8E">
        <w:rPr>
          <w:lang w:val="lv-LV"/>
        </w:rPr>
        <w:t xml:space="preserve">, </w:t>
      </w:r>
      <w:r w:rsidR="00AE3DBA" w:rsidRPr="00973C8E">
        <w:rPr>
          <w:lang w:val="lv-LV"/>
        </w:rPr>
        <w:t xml:space="preserve">mob. tālr. Nr. +371 22006646, </w:t>
      </w:r>
      <w:r w:rsidRPr="00973C8E">
        <w:rPr>
          <w:lang w:val="lv-LV"/>
        </w:rPr>
        <w:t xml:space="preserve">e-pasts: </w:t>
      </w:r>
      <w:hyperlink r:id="rId12" w:history="1">
        <w:r w:rsidR="00AE3DBA" w:rsidRPr="00973C8E">
          <w:rPr>
            <w:rStyle w:val="Hyperlink"/>
            <w:lang w:val="lv-LV"/>
          </w:rPr>
          <w:t>ivo.berkolds@smartmeter.lv</w:t>
        </w:r>
      </w:hyperlink>
      <w:r w:rsidRPr="00973C8E">
        <w:rPr>
          <w:lang w:val="lv-LV"/>
        </w:rPr>
        <w:t xml:space="preserve">. </w:t>
      </w:r>
    </w:p>
    <w:p w:rsidR="00407008" w:rsidRPr="00973C8E" w:rsidRDefault="00407008" w:rsidP="00AE3DBA">
      <w:pPr>
        <w:numPr>
          <w:ilvl w:val="1"/>
          <w:numId w:val="1"/>
        </w:numPr>
        <w:tabs>
          <w:tab w:val="clear" w:pos="1915"/>
          <w:tab w:val="num" w:pos="567"/>
        </w:tabs>
        <w:ind w:left="0" w:right="46" w:firstLine="0"/>
        <w:jc w:val="both"/>
        <w:rPr>
          <w:lang w:val="lv-LV"/>
        </w:rPr>
      </w:pPr>
      <w:r w:rsidRPr="006D513E">
        <w:rPr>
          <w:lang w:val="lv-LV"/>
        </w:rPr>
        <w:t xml:space="preserve">Līgums </w:t>
      </w:r>
      <w:r w:rsidRPr="006D513E">
        <w:rPr>
          <w:color w:val="000000"/>
          <w:szCs w:val="22"/>
          <w:lang w:val="lv-LV"/>
        </w:rPr>
        <w:t xml:space="preserve">noslēgts </w:t>
      </w:r>
      <w:r w:rsidR="00BC3127">
        <w:rPr>
          <w:color w:val="000000"/>
          <w:szCs w:val="22"/>
          <w:lang w:val="lv-LV"/>
        </w:rPr>
        <w:t xml:space="preserve">2 (divos) </w:t>
      </w:r>
      <w:r w:rsidRPr="006D513E">
        <w:rPr>
          <w:color w:val="000000"/>
          <w:szCs w:val="22"/>
          <w:lang w:val="lv-LV"/>
        </w:rPr>
        <w:t xml:space="preserve">eksemplāros latviešu valodā, </w:t>
      </w:r>
      <w:r w:rsidR="006D513E" w:rsidRPr="006D513E">
        <w:rPr>
          <w:color w:val="000000"/>
          <w:szCs w:val="22"/>
          <w:lang w:val="lv-LV"/>
        </w:rPr>
        <w:t xml:space="preserve">kopā </w:t>
      </w:r>
      <w:r w:rsidRPr="006D513E">
        <w:rPr>
          <w:lang w:val="lv-LV"/>
        </w:rPr>
        <w:t xml:space="preserve">uz </w:t>
      </w:r>
      <w:r w:rsidR="006D513E" w:rsidRPr="006D513E">
        <w:rPr>
          <w:lang w:val="lv-LV"/>
        </w:rPr>
        <w:t>16</w:t>
      </w:r>
      <w:r w:rsidRPr="006D513E">
        <w:rPr>
          <w:lang w:val="lv-LV"/>
        </w:rPr>
        <w:t xml:space="preserve"> (</w:t>
      </w:r>
      <w:r w:rsidR="006D513E" w:rsidRPr="006D513E">
        <w:rPr>
          <w:lang w:val="lv-LV"/>
        </w:rPr>
        <w:t>sešpadsmit</w:t>
      </w:r>
      <w:r w:rsidRPr="006D513E">
        <w:rPr>
          <w:lang w:val="lv-LV"/>
        </w:rPr>
        <w:t xml:space="preserve">) lapām </w:t>
      </w:r>
      <w:r w:rsidR="006D513E" w:rsidRPr="006D513E">
        <w:rPr>
          <w:lang w:val="lv-LV"/>
        </w:rPr>
        <w:t>ar</w:t>
      </w:r>
      <w:r w:rsidRPr="006D513E">
        <w:rPr>
          <w:lang w:val="lv-LV"/>
        </w:rPr>
        <w:t xml:space="preserve"> </w:t>
      </w:r>
      <w:r w:rsidR="00AE3DBA" w:rsidRPr="006D513E">
        <w:rPr>
          <w:lang w:val="lv-LV"/>
        </w:rPr>
        <w:t>3 (trīs</w:t>
      </w:r>
      <w:r w:rsidRPr="006D513E">
        <w:rPr>
          <w:lang w:val="lv-LV"/>
        </w:rPr>
        <w:t>)</w:t>
      </w:r>
      <w:r w:rsidRPr="00973C8E">
        <w:rPr>
          <w:lang w:val="lv-LV"/>
        </w:rPr>
        <w:t xml:space="preserve"> pielikumiem. Viens Līguma eksemplārs atrodas pie </w:t>
      </w:r>
      <w:r w:rsidRPr="00973C8E">
        <w:rPr>
          <w:color w:val="000000"/>
          <w:szCs w:val="23"/>
          <w:lang w:val="lv-LV"/>
        </w:rPr>
        <w:t>Pasūtītāja, bet</w:t>
      </w:r>
      <w:r w:rsidRPr="00973C8E">
        <w:rPr>
          <w:lang w:val="lv-LV"/>
        </w:rPr>
        <w:t xml:space="preserve"> otrs – pie Izpildītāja. Abiem Līguma eksemplāriem ir vienāds juridiskais spēks.</w:t>
      </w:r>
      <w:r w:rsidRPr="00973C8E">
        <w:rPr>
          <w:color w:val="000000"/>
          <w:szCs w:val="22"/>
          <w:lang w:val="lv-LV"/>
        </w:rPr>
        <w:t xml:space="preserve"> </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bCs/>
          <w:lang w:val="lv-LV"/>
        </w:rPr>
        <w:t>Līdzēju</w:t>
      </w:r>
      <w:r w:rsidRPr="00973C8E">
        <w:rPr>
          <w:lang w:val="lv-LV"/>
        </w:rPr>
        <w:t xml:space="preserve"> pilnvarotie pārstāvji ir atbildīgi par Līguma izpildes uzraudzīšanu, tai skaitā, par Preces pieņemšanas un nodošanas organizēšanu, Preces pieņemšanas – nodošanas akta un preču pavadzīmes - rēķina noformēšanu, iesniegšanu un parakstīšanu atbilstoši šā Līguma prasībām, savlaicīgu rēķinu iesniegšanu un pieņemšanu, apstiprināšanu un nodošanu apmaksai, defekta akta parakstīšanu. </w:t>
      </w:r>
    </w:p>
    <w:p w:rsidR="00407008" w:rsidRPr="00973C8E" w:rsidRDefault="00407008" w:rsidP="00AE3DBA">
      <w:pPr>
        <w:numPr>
          <w:ilvl w:val="1"/>
          <w:numId w:val="1"/>
        </w:numPr>
        <w:tabs>
          <w:tab w:val="clear" w:pos="1915"/>
          <w:tab w:val="num" w:pos="567"/>
        </w:tabs>
        <w:ind w:left="0" w:right="46" w:firstLine="0"/>
        <w:jc w:val="both"/>
        <w:rPr>
          <w:lang w:val="lv-LV"/>
        </w:rPr>
      </w:pPr>
      <w:r w:rsidRPr="00973C8E">
        <w:rPr>
          <w:lang w:val="lv-LV"/>
        </w:rPr>
        <w:t xml:space="preserve">Līgumam ir </w:t>
      </w:r>
      <w:r w:rsidR="00AE3DBA" w:rsidRPr="00973C8E">
        <w:rPr>
          <w:lang w:val="lv-LV"/>
        </w:rPr>
        <w:t>3</w:t>
      </w:r>
      <w:r w:rsidRPr="00973C8E">
        <w:rPr>
          <w:lang w:val="lv-LV"/>
        </w:rPr>
        <w:t xml:space="preserve"> (</w:t>
      </w:r>
      <w:r w:rsidR="00AE3DBA" w:rsidRPr="00973C8E">
        <w:rPr>
          <w:lang w:val="lv-LV"/>
        </w:rPr>
        <w:t>trīs</w:t>
      </w:r>
      <w:r w:rsidRPr="00973C8E">
        <w:rPr>
          <w:lang w:val="lv-LV"/>
        </w:rPr>
        <w:t>) pielikumi, kas ir tā neatņemas sastāvdaļas:</w:t>
      </w:r>
    </w:p>
    <w:p w:rsidR="00407008" w:rsidRPr="00973C8E" w:rsidRDefault="00AE3DBA" w:rsidP="00AE3DBA">
      <w:pPr>
        <w:numPr>
          <w:ilvl w:val="2"/>
          <w:numId w:val="1"/>
        </w:numPr>
        <w:tabs>
          <w:tab w:val="num" w:pos="540"/>
          <w:tab w:val="num" w:pos="567"/>
        </w:tabs>
        <w:ind w:left="0" w:right="46" w:firstLine="0"/>
        <w:jc w:val="both"/>
        <w:rPr>
          <w:lang w:val="lv-LV"/>
        </w:rPr>
      </w:pPr>
      <w:r w:rsidRPr="00973C8E">
        <w:rPr>
          <w:color w:val="000000"/>
          <w:spacing w:val="3"/>
          <w:lang w:val="lv-LV"/>
        </w:rPr>
        <w:t xml:space="preserve">Pielikums </w:t>
      </w:r>
      <w:r w:rsidR="00407008" w:rsidRPr="00973C8E">
        <w:rPr>
          <w:color w:val="000000"/>
          <w:spacing w:val="3"/>
          <w:lang w:val="lv-LV"/>
        </w:rPr>
        <w:t>Nr.1</w:t>
      </w:r>
      <w:r w:rsidRPr="00973C8E">
        <w:rPr>
          <w:color w:val="000000"/>
          <w:spacing w:val="3"/>
          <w:lang w:val="lv-LV"/>
        </w:rPr>
        <w:t xml:space="preserve"> </w:t>
      </w:r>
      <w:r w:rsidR="00407008" w:rsidRPr="00973C8E">
        <w:rPr>
          <w:color w:val="000000"/>
          <w:spacing w:val="3"/>
          <w:lang w:val="lv-LV"/>
        </w:rPr>
        <w:t>– Tehniskais piedāvājums iepirkumam;</w:t>
      </w:r>
    </w:p>
    <w:p w:rsidR="00407008" w:rsidRPr="00973C8E" w:rsidRDefault="00407008" w:rsidP="00AE3DBA">
      <w:pPr>
        <w:numPr>
          <w:ilvl w:val="2"/>
          <w:numId w:val="1"/>
        </w:numPr>
        <w:tabs>
          <w:tab w:val="num" w:pos="540"/>
          <w:tab w:val="num" w:pos="567"/>
        </w:tabs>
        <w:ind w:left="0" w:right="46" w:firstLine="0"/>
        <w:jc w:val="both"/>
        <w:rPr>
          <w:lang w:val="lv-LV"/>
        </w:rPr>
      </w:pPr>
      <w:r w:rsidRPr="00973C8E">
        <w:rPr>
          <w:lang w:val="lv-LV"/>
        </w:rPr>
        <w:t>Pielikums Nr.2 – Finanšu piedāvājums iepirkumam;</w:t>
      </w:r>
    </w:p>
    <w:p w:rsidR="00407008" w:rsidRPr="00973C8E" w:rsidRDefault="00407008" w:rsidP="00AE3DBA">
      <w:pPr>
        <w:numPr>
          <w:ilvl w:val="2"/>
          <w:numId w:val="1"/>
        </w:numPr>
        <w:tabs>
          <w:tab w:val="num" w:pos="540"/>
          <w:tab w:val="num" w:pos="567"/>
        </w:tabs>
        <w:ind w:left="0" w:right="46" w:firstLine="0"/>
        <w:jc w:val="both"/>
        <w:rPr>
          <w:lang w:val="lv-LV"/>
        </w:rPr>
      </w:pPr>
      <w:r w:rsidRPr="00973C8E">
        <w:rPr>
          <w:lang w:val="lv-LV"/>
        </w:rPr>
        <w:t>Pielikums Nr.3 – Tehniskā specifikācija.</w:t>
      </w:r>
    </w:p>
    <w:p w:rsidR="00407008" w:rsidRPr="00973C8E" w:rsidRDefault="00407008" w:rsidP="007378FD">
      <w:pPr>
        <w:tabs>
          <w:tab w:val="num" w:pos="1215"/>
        </w:tabs>
        <w:ind w:right="46"/>
        <w:jc w:val="both"/>
        <w:rPr>
          <w:lang w:val="lv-LV"/>
        </w:rPr>
      </w:pPr>
    </w:p>
    <w:p w:rsidR="00407008" w:rsidRPr="00973C8E" w:rsidRDefault="00407008" w:rsidP="007378FD">
      <w:pPr>
        <w:numPr>
          <w:ilvl w:val="0"/>
          <w:numId w:val="1"/>
        </w:numPr>
        <w:ind w:right="46"/>
        <w:jc w:val="center"/>
        <w:rPr>
          <w:b/>
          <w:lang w:val="lv-LV"/>
        </w:rPr>
      </w:pPr>
      <w:r w:rsidRPr="00973C8E">
        <w:rPr>
          <w:b/>
          <w:bCs/>
          <w:lang w:val="lv-LV"/>
        </w:rPr>
        <w:t>LĪDZĒJU REKVIZĪTI UN PARAKSTI</w:t>
      </w:r>
    </w:p>
    <w:tbl>
      <w:tblPr>
        <w:tblW w:w="8970" w:type="dxa"/>
        <w:tblInd w:w="18" w:type="dxa"/>
        <w:tblLayout w:type="fixed"/>
        <w:tblLook w:val="04A0" w:firstRow="1" w:lastRow="0" w:firstColumn="1" w:lastColumn="0" w:noHBand="0" w:noVBand="1"/>
      </w:tblPr>
      <w:tblGrid>
        <w:gridCol w:w="4227"/>
        <w:gridCol w:w="236"/>
        <w:gridCol w:w="4507"/>
      </w:tblGrid>
      <w:tr w:rsidR="00407008" w:rsidRPr="00973C8E" w:rsidTr="00407008">
        <w:trPr>
          <w:cantSplit/>
        </w:trPr>
        <w:tc>
          <w:tcPr>
            <w:tcW w:w="4230" w:type="dxa"/>
          </w:tcPr>
          <w:p w:rsidR="00407008" w:rsidRPr="00973C8E" w:rsidRDefault="00407008" w:rsidP="007378FD">
            <w:pPr>
              <w:pStyle w:val="Heading3"/>
              <w:spacing w:before="0" w:after="0"/>
              <w:ind w:right="46"/>
              <w:rPr>
                <w:b/>
                <w:sz w:val="24"/>
              </w:rPr>
            </w:pPr>
            <w:r w:rsidRPr="00973C8E">
              <w:rPr>
                <w:b/>
                <w:sz w:val="24"/>
              </w:rPr>
              <w:t xml:space="preserve">Pasūtītājs: </w:t>
            </w:r>
          </w:p>
          <w:p w:rsidR="00407008" w:rsidRPr="00973C8E" w:rsidRDefault="00407008" w:rsidP="007378FD">
            <w:pPr>
              <w:pStyle w:val="Heading3"/>
              <w:spacing w:before="0" w:after="0"/>
              <w:ind w:right="46"/>
              <w:rPr>
                <w:b/>
                <w:sz w:val="24"/>
              </w:rPr>
            </w:pPr>
            <w:r w:rsidRPr="00973C8E">
              <w:rPr>
                <w:b/>
                <w:sz w:val="24"/>
              </w:rPr>
              <w:t>Jēkabpils pilsētas pašvaldība</w:t>
            </w:r>
          </w:p>
          <w:p w:rsidR="00407008" w:rsidRPr="00973C8E" w:rsidRDefault="00407008" w:rsidP="007378FD">
            <w:pPr>
              <w:ind w:right="46"/>
              <w:rPr>
                <w:lang w:val="lv-LV"/>
              </w:rPr>
            </w:pPr>
            <w:proofErr w:type="spellStart"/>
            <w:r w:rsidRPr="00973C8E">
              <w:rPr>
                <w:lang w:val="lv-LV"/>
              </w:rPr>
              <w:t>Reģ.Nr</w:t>
            </w:r>
            <w:proofErr w:type="spellEnd"/>
            <w:r w:rsidRPr="00973C8E">
              <w:rPr>
                <w:lang w:val="lv-LV"/>
              </w:rPr>
              <w:t>. 90000024205</w:t>
            </w:r>
          </w:p>
          <w:p w:rsidR="00407008" w:rsidRPr="00973C8E" w:rsidRDefault="00407008" w:rsidP="007378FD">
            <w:pPr>
              <w:ind w:right="46"/>
              <w:rPr>
                <w:lang w:val="lv-LV"/>
              </w:rPr>
            </w:pPr>
            <w:r w:rsidRPr="00973C8E">
              <w:rPr>
                <w:lang w:val="lv-LV"/>
              </w:rPr>
              <w:t xml:space="preserve">PVN </w:t>
            </w:r>
            <w:proofErr w:type="spellStart"/>
            <w:r w:rsidRPr="00973C8E">
              <w:rPr>
                <w:lang w:val="lv-LV"/>
              </w:rPr>
              <w:t>Reģ.Nr</w:t>
            </w:r>
            <w:proofErr w:type="spellEnd"/>
            <w:r w:rsidRPr="00973C8E">
              <w:rPr>
                <w:lang w:val="lv-LV"/>
              </w:rPr>
              <w:t>. LV90000024205</w:t>
            </w:r>
          </w:p>
          <w:p w:rsidR="00407008" w:rsidRPr="00973C8E" w:rsidRDefault="00407008" w:rsidP="007378FD">
            <w:pPr>
              <w:ind w:right="46"/>
              <w:rPr>
                <w:lang w:val="lv-LV"/>
              </w:rPr>
            </w:pPr>
            <w:r w:rsidRPr="00973C8E">
              <w:rPr>
                <w:lang w:val="lv-LV"/>
              </w:rPr>
              <w:t xml:space="preserve">Brīvības iela 120, </w:t>
            </w:r>
          </w:p>
          <w:p w:rsidR="00407008" w:rsidRPr="00973C8E" w:rsidRDefault="00407008" w:rsidP="007378FD">
            <w:pPr>
              <w:ind w:right="46"/>
              <w:rPr>
                <w:lang w:val="lv-LV"/>
              </w:rPr>
            </w:pPr>
            <w:r w:rsidRPr="00973C8E">
              <w:rPr>
                <w:lang w:val="lv-LV"/>
              </w:rPr>
              <w:t>Jēkabpils, LV-5201</w:t>
            </w:r>
          </w:p>
          <w:p w:rsidR="00407008" w:rsidRPr="00973C8E" w:rsidRDefault="00AE3DBA" w:rsidP="007378FD">
            <w:pPr>
              <w:ind w:right="46"/>
              <w:rPr>
                <w:lang w:val="lv-LV"/>
              </w:rPr>
            </w:pPr>
            <w:r w:rsidRPr="00973C8E">
              <w:rPr>
                <w:lang w:val="lv-LV"/>
              </w:rPr>
              <w:t>Banka: A</w:t>
            </w:r>
            <w:r w:rsidR="00407008" w:rsidRPr="00973C8E">
              <w:rPr>
                <w:lang w:val="lv-LV"/>
              </w:rPr>
              <w:t xml:space="preserve">S SEB banka </w:t>
            </w:r>
          </w:p>
          <w:p w:rsidR="00407008" w:rsidRPr="00973C8E" w:rsidRDefault="00407008" w:rsidP="007378FD">
            <w:pPr>
              <w:ind w:right="46"/>
              <w:rPr>
                <w:lang w:val="lv-LV"/>
              </w:rPr>
            </w:pPr>
            <w:r w:rsidRPr="00973C8E">
              <w:rPr>
                <w:lang w:val="lv-LV"/>
              </w:rPr>
              <w:t>Kods: UNLALV2X</w:t>
            </w:r>
          </w:p>
          <w:p w:rsidR="00407008" w:rsidRPr="00973C8E" w:rsidRDefault="008B72E4" w:rsidP="007378FD">
            <w:pPr>
              <w:ind w:right="46"/>
              <w:rPr>
                <w:lang w:val="lv-LV"/>
              </w:rPr>
            </w:pPr>
            <w:r>
              <w:rPr>
                <w:lang w:val="lv-LV"/>
              </w:rPr>
              <w:t>Konts Nr.: LV</w:t>
            </w:r>
            <w:r w:rsidR="00407008" w:rsidRPr="00973C8E">
              <w:rPr>
                <w:lang w:val="lv-LV"/>
              </w:rPr>
              <w:t>87UNLA0009013130793</w:t>
            </w:r>
          </w:p>
          <w:p w:rsidR="00407008" w:rsidRPr="00973C8E" w:rsidRDefault="00407008" w:rsidP="007378FD">
            <w:pPr>
              <w:tabs>
                <w:tab w:val="left" w:pos="2715"/>
              </w:tabs>
              <w:ind w:right="46"/>
              <w:rPr>
                <w:lang w:val="lv-LV"/>
              </w:rPr>
            </w:pPr>
          </w:p>
        </w:tc>
        <w:tc>
          <w:tcPr>
            <w:tcW w:w="236" w:type="dxa"/>
          </w:tcPr>
          <w:p w:rsidR="00407008" w:rsidRPr="00973C8E" w:rsidRDefault="00407008" w:rsidP="007378FD">
            <w:pPr>
              <w:ind w:right="46"/>
              <w:jc w:val="both"/>
              <w:rPr>
                <w:b/>
                <w:lang w:val="lv-LV"/>
              </w:rPr>
            </w:pPr>
          </w:p>
        </w:tc>
        <w:tc>
          <w:tcPr>
            <w:tcW w:w="4510" w:type="dxa"/>
          </w:tcPr>
          <w:p w:rsidR="00407008" w:rsidRPr="00973C8E" w:rsidRDefault="00407008" w:rsidP="007378FD">
            <w:pPr>
              <w:pStyle w:val="Heading1"/>
              <w:spacing w:before="0" w:after="0"/>
              <w:ind w:right="46"/>
              <w:rPr>
                <w:b/>
                <w:sz w:val="24"/>
              </w:rPr>
            </w:pPr>
            <w:r w:rsidRPr="00973C8E">
              <w:rPr>
                <w:b/>
                <w:sz w:val="24"/>
              </w:rPr>
              <w:t>Izpildītājs:</w:t>
            </w:r>
          </w:p>
          <w:p w:rsidR="00407008" w:rsidRPr="00F50413" w:rsidRDefault="00AE3DBA" w:rsidP="007378FD">
            <w:pPr>
              <w:pStyle w:val="Heading1"/>
              <w:spacing w:before="0" w:after="0"/>
              <w:ind w:right="46"/>
              <w:rPr>
                <w:b/>
                <w:sz w:val="24"/>
              </w:rPr>
            </w:pPr>
            <w:r w:rsidRPr="00F50413">
              <w:rPr>
                <w:b/>
                <w:sz w:val="24"/>
              </w:rPr>
              <w:t>SIA „</w:t>
            </w:r>
            <w:proofErr w:type="spellStart"/>
            <w:r w:rsidRPr="00F50413">
              <w:rPr>
                <w:b/>
                <w:sz w:val="24"/>
              </w:rPr>
              <w:t>Smart</w:t>
            </w:r>
            <w:proofErr w:type="spellEnd"/>
            <w:r w:rsidRPr="00F50413">
              <w:rPr>
                <w:b/>
                <w:sz w:val="24"/>
              </w:rPr>
              <w:t xml:space="preserve"> </w:t>
            </w:r>
            <w:proofErr w:type="spellStart"/>
            <w:r w:rsidRPr="00F50413">
              <w:rPr>
                <w:b/>
                <w:sz w:val="24"/>
              </w:rPr>
              <w:t>Meter</w:t>
            </w:r>
            <w:proofErr w:type="spellEnd"/>
            <w:r w:rsidRPr="00F50413">
              <w:rPr>
                <w:b/>
                <w:sz w:val="24"/>
              </w:rPr>
              <w:t>”</w:t>
            </w:r>
          </w:p>
          <w:p w:rsidR="00407008" w:rsidRPr="00973C8E" w:rsidRDefault="00407008" w:rsidP="007378FD">
            <w:pPr>
              <w:ind w:right="46"/>
              <w:rPr>
                <w:lang w:val="lv-LV"/>
              </w:rPr>
            </w:pPr>
            <w:r w:rsidRPr="00973C8E">
              <w:rPr>
                <w:lang w:val="lv-LV"/>
              </w:rPr>
              <w:t xml:space="preserve">Vienot. </w:t>
            </w:r>
            <w:proofErr w:type="spellStart"/>
            <w:r w:rsidRPr="00973C8E">
              <w:rPr>
                <w:lang w:val="lv-LV"/>
              </w:rPr>
              <w:t>Reģ.Nr</w:t>
            </w:r>
            <w:proofErr w:type="spellEnd"/>
            <w:r w:rsidRPr="00973C8E">
              <w:rPr>
                <w:lang w:val="lv-LV"/>
              </w:rPr>
              <w:t xml:space="preserve">. </w:t>
            </w:r>
            <w:r w:rsidR="00AE3DBA" w:rsidRPr="00973C8E">
              <w:rPr>
                <w:lang w:val="lv-LV"/>
              </w:rPr>
              <w:t>40103391617</w:t>
            </w:r>
          </w:p>
          <w:p w:rsidR="00407008" w:rsidRPr="00973C8E" w:rsidRDefault="00AE3DBA" w:rsidP="007378FD">
            <w:pPr>
              <w:ind w:right="46"/>
              <w:rPr>
                <w:lang w:val="lv-LV"/>
              </w:rPr>
            </w:pPr>
            <w:r w:rsidRPr="00973C8E">
              <w:rPr>
                <w:lang w:val="lv-LV"/>
              </w:rPr>
              <w:t xml:space="preserve">PVN </w:t>
            </w:r>
            <w:proofErr w:type="spellStart"/>
            <w:r w:rsidRPr="00973C8E">
              <w:rPr>
                <w:lang w:val="lv-LV"/>
              </w:rPr>
              <w:t>Reģ.Nr</w:t>
            </w:r>
            <w:proofErr w:type="spellEnd"/>
            <w:r w:rsidRPr="00973C8E">
              <w:rPr>
                <w:lang w:val="lv-LV"/>
              </w:rPr>
              <w:t>. LV40103391617</w:t>
            </w:r>
          </w:p>
          <w:p w:rsidR="00407008" w:rsidRPr="00973C8E" w:rsidRDefault="00407008" w:rsidP="007378FD">
            <w:pPr>
              <w:ind w:right="46"/>
              <w:rPr>
                <w:lang w:val="lv-LV"/>
              </w:rPr>
            </w:pPr>
            <w:r w:rsidRPr="00973C8E">
              <w:rPr>
                <w:lang w:val="lv-LV"/>
              </w:rPr>
              <w:t>Juridiskā adrese:</w:t>
            </w:r>
            <w:r w:rsidR="001A40B1" w:rsidRPr="00973C8E">
              <w:rPr>
                <w:lang w:val="lv-LV"/>
              </w:rPr>
              <w:t xml:space="preserve"> Dzirnavu iela 93-1,</w:t>
            </w:r>
          </w:p>
          <w:p w:rsidR="00407008" w:rsidRPr="00973C8E" w:rsidRDefault="001A40B1" w:rsidP="007378FD">
            <w:pPr>
              <w:ind w:right="46"/>
              <w:rPr>
                <w:lang w:val="lv-LV"/>
              </w:rPr>
            </w:pPr>
            <w:r w:rsidRPr="00973C8E">
              <w:rPr>
                <w:lang w:val="lv-LV"/>
              </w:rPr>
              <w:t>Rīga, LV-1011</w:t>
            </w:r>
          </w:p>
          <w:p w:rsidR="00407008" w:rsidRPr="00973C8E" w:rsidRDefault="00407008" w:rsidP="007378FD">
            <w:pPr>
              <w:ind w:right="46"/>
              <w:rPr>
                <w:lang w:val="lv-LV"/>
              </w:rPr>
            </w:pPr>
            <w:r w:rsidRPr="00973C8E">
              <w:rPr>
                <w:lang w:val="lv-LV"/>
              </w:rPr>
              <w:t xml:space="preserve">Banka: </w:t>
            </w:r>
            <w:r w:rsidR="001A40B1" w:rsidRPr="00973C8E">
              <w:rPr>
                <w:lang w:val="lv-LV"/>
              </w:rPr>
              <w:t>AS DNB banka</w:t>
            </w:r>
          </w:p>
          <w:p w:rsidR="00407008" w:rsidRPr="00973C8E" w:rsidRDefault="001A40B1" w:rsidP="007378FD">
            <w:pPr>
              <w:ind w:right="46"/>
              <w:rPr>
                <w:lang w:val="lv-LV"/>
              </w:rPr>
            </w:pPr>
            <w:r w:rsidRPr="00973C8E">
              <w:rPr>
                <w:lang w:val="lv-LV"/>
              </w:rPr>
              <w:t xml:space="preserve">Kods: </w:t>
            </w:r>
            <w:r w:rsidR="008B72E4">
              <w:rPr>
                <w:rStyle w:val="st1"/>
                <w:lang w:val="lv-LV"/>
              </w:rPr>
              <w:t>RIKO</w:t>
            </w:r>
            <w:r w:rsidR="00603B55" w:rsidRPr="00973C8E">
              <w:rPr>
                <w:rStyle w:val="st1"/>
                <w:lang w:val="lv-LV"/>
              </w:rPr>
              <w:t>LV2X</w:t>
            </w:r>
          </w:p>
          <w:p w:rsidR="00407008" w:rsidRPr="00973C8E" w:rsidRDefault="00407008" w:rsidP="007378FD">
            <w:pPr>
              <w:ind w:right="46"/>
              <w:rPr>
                <w:i/>
                <w:lang w:val="lv-LV"/>
              </w:rPr>
            </w:pPr>
            <w:r w:rsidRPr="00973C8E">
              <w:rPr>
                <w:lang w:val="lv-LV"/>
              </w:rPr>
              <w:t>Konts:</w:t>
            </w:r>
            <w:r w:rsidR="001A40B1" w:rsidRPr="00973C8E">
              <w:rPr>
                <w:lang w:val="lv-LV"/>
              </w:rPr>
              <w:t xml:space="preserve"> LV53RIKO0002013210095</w:t>
            </w:r>
          </w:p>
          <w:p w:rsidR="00407008" w:rsidRPr="00973C8E" w:rsidRDefault="00407008" w:rsidP="007378FD">
            <w:pPr>
              <w:ind w:right="46"/>
              <w:rPr>
                <w:lang w:val="lv-LV"/>
              </w:rPr>
            </w:pPr>
          </w:p>
        </w:tc>
      </w:tr>
      <w:tr w:rsidR="00407008" w:rsidRPr="00973C8E" w:rsidTr="00407008">
        <w:trPr>
          <w:cantSplit/>
        </w:trPr>
        <w:tc>
          <w:tcPr>
            <w:tcW w:w="4230" w:type="dxa"/>
            <w:hideMark/>
          </w:tcPr>
          <w:p w:rsidR="00407008" w:rsidRPr="00973C8E" w:rsidRDefault="00407008" w:rsidP="007378FD">
            <w:pPr>
              <w:suppressAutoHyphens/>
              <w:ind w:right="46"/>
              <w:rPr>
                <w:lang w:val="lv-LV"/>
              </w:rPr>
            </w:pPr>
            <w:r w:rsidRPr="00973C8E">
              <w:rPr>
                <w:lang w:val="lv-LV"/>
              </w:rPr>
              <w:t xml:space="preserve">Domes priekšsēdētāja vietnieks </w:t>
            </w:r>
          </w:p>
          <w:p w:rsidR="00407008" w:rsidRPr="00973C8E" w:rsidRDefault="00AE3DBA" w:rsidP="007378FD">
            <w:pPr>
              <w:suppressAutoHyphens/>
              <w:ind w:right="46"/>
              <w:rPr>
                <w:lang w:val="lv-LV"/>
              </w:rPr>
            </w:pPr>
            <w:r w:rsidRPr="00973C8E">
              <w:rPr>
                <w:lang w:val="lv-LV"/>
              </w:rPr>
              <w:t>tautsaimniecības</w:t>
            </w:r>
            <w:r w:rsidR="00407008" w:rsidRPr="00973C8E">
              <w:rPr>
                <w:lang w:val="lv-LV"/>
              </w:rPr>
              <w:t xml:space="preserve"> jautājumos</w:t>
            </w:r>
          </w:p>
          <w:p w:rsidR="00407008" w:rsidRPr="00973C8E" w:rsidRDefault="00407008" w:rsidP="007378FD">
            <w:pPr>
              <w:suppressAutoHyphens/>
              <w:ind w:right="46"/>
              <w:rPr>
                <w:lang w:val="lv-LV" w:eastAsia="ar-SA"/>
              </w:rPr>
            </w:pPr>
            <w:r w:rsidRPr="00973C8E">
              <w:rPr>
                <w:lang w:val="lv-LV"/>
              </w:rPr>
              <w:t>_________________________</w:t>
            </w:r>
          </w:p>
        </w:tc>
        <w:tc>
          <w:tcPr>
            <w:tcW w:w="236" w:type="dxa"/>
          </w:tcPr>
          <w:p w:rsidR="00407008" w:rsidRPr="00973C8E" w:rsidRDefault="00407008" w:rsidP="007378FD">
            <w:pPr>
              <w:ind w:right="46"/>
              <w:jc w:val="both"/>
              <w:rPr>
                <w:lang w:val="lv-LV"/>
              </w:rPr>
            </w:pPr>
          </w:p>
        </w:tc>
        <w:tc>
          <w:tcPr>
            <w:tcW w:w="4510" w:type="dxa"/>
          </w:tcPr>
          <w:p w:rsidR="00407008" w:rsidRPr="00973C8E" w:rsidRDefault="001A40B1" w:rsidP="007378FD">
            <w:pPr>
              <w:ind w:right="46"/>
              <w:rPr>
                <w:lang w:val="lv-LV"/>
              </w:rPr>
            </w:pPr>
            <w:r w:rsidRPr="00973C8E">
              <w:rPr>
                <w:lang w:val="lv-LV"/>
              </w:rPr>
              <w:t>Valdes priekšsēdētājs</w:t>
            </w:r>
          </w:p>
          <w:p w:rsidR="00407008" w:rsidRPr="00973C8E" w:rsidRDefault="00407008" w:rsidP="007378FD">
            <w:pPr>
              <w:ind w:right="46"/>
              <w:rPr>
                <w:lang w:val="lv-LV"/>
              </w:rPr>
            </w:pPr>
          </w:p>
          <w:p w:rsidR="00407008" w:rsidRPr="00973C8E" w:rsidRDefault="00407008" w:rsidP="007378FD">
            <w:pPr>
              <w:ind w:right="46"/>
              <w:rPr>
                <w:lang w:val="lv-LV"/>
              </w:rPr>
            </w:pPr>
            <w:r w:rsidRPr="00973C8E">
              <w:rPr>
                <w:lang w:val="lv-LV"/>
              </w:rPr>
              <w:t>___________________</w:t>
            </w:r>
          </w:p>
        </w:tc>
      </w:tr>
      <w:tr w:rsidR="00407008" w:rsidRPr="00973C8E" w:rsidTr="00407008">
        <w:trPr>
          <w:cantSplit/>
        </w:trPr>
        <w:tc>
          <w:tcPr>
            <w:tcW w:w="4230" w:type="dxa"/>
            <w:hideMark/>
          </w:tcPr>
          <w:p w:rsidR="00407008" w:rsidRPr="00973C8E" w:rsidRDefault="00AE3DBA" w:rsidP="00AE3DBA">
            <w:pPr>
              <w:pStyle w:val="Heading2"/>
              <w:ind w:right="46"/>
              <w:jc w:val="left"/>
              <w:rPr>
                <w:b w:val="0"/>
                <w:bCs/>
              </w:rPr>
            </w:pPr>
            <w:r w:rsidRPr="00973C8E">
              <w:rPr>
                <w:b w:val="0"/>
              </w:rPr>
              <w:t>/</w:t>
            </w:r>
            <w:proofErr w:type="spellStart"/>
            <w:r w:rsidRPr="00973C8E">
              <w:rPr>
                <w:b w:val="0"/>
              </w:rPr>
              <w:t>A.Kraps</w:t>
            </w:r>
            <w:proofErr w:type="spellEnd"/>
            <w:r w:rsidR="00407008" w:rsidRPr="00973C8E">
              <w:rPr>
                <w:b w:val="0"/>
              </w:rPr>
              <w:t>/</w:t>
            </w:r>
          </w:p>
        </w:tc>
        <w:tc>
          <w:tcPr>
            <w:tcW w:w="236" w:type="dxa"/>
          </w:tcPr>
          <w:p w:rsidR="00407008" w:rsidRPr="00973C8E" w:rsidRDefault="00407008" w:rsidP="007378FD">
            <w:pPr>
              <w:ind w:right="46"/>
              <w:jc w:val="both"/>
              <w:rPr>
                <w:bCs/>
                <w:lang w:val="lv-LV"/>
              </w:rPr>
            </w:pPr>
          </w:p>
        </w:tc>
        <w:tc>
          <w:tcPr>
            <w:tcW w:w="4510" w:type="dxa"/>
          </w:tcPr>
          <w:p w:rsidR="00407008" w:rsidRPr="00973C8E" w:rsidRDefault="00407008" w:rsidP="007378FD">
            <w:pPr>
              <w:pStyle w:val="Heading2"/>
              <w:ind w:right="46"/>
              <w:jc w:val="left"/>
              <w:rPr>
                <w:b w:val="0"/>
              </w:rPr>
            </w:pPr>
            <w:r w:rsidRPr="00973C8E">
              <w:rPr>
                <w:b w:val="0"/>
              </w:rPr>
              <w:t>/</w:t>
            </w:r>
            <w:proofErr w:type="spellStart"/>
            <w:r w:rsidR="001A40B1" w:rsidRPr="00973C8E">
              <w:rPr>
                <w:b w:val="0"/>
              </w:rPr>
              <w:t>I.Berkolds</w:t>
            </w:r>
            <w:proofErr w:type="spellEnd"/>
            <w:r w:rsidRPr="00973C8E">
              <w:rPr>
                <w:b w:val="0"/>
              </w:rPr>
              <w:t>/</w:t>
            </w:r>
          </w:p>
          <w:p w:rsidR="00407008" w:rsidRPr="00973C8E" w:rsidRDefault="00407008" w:rsidP="007378FD">
            <w:pPr>
              <w:ind w:right="46"/>
              <w:rPr>
                <w:lang w:val="lv-LV"/>
              </w:rPr>
            </w:pPr>
          </w:p>
        </w:tc>
      </w:tr>
      <w:bookmarkEnd w:id="0"/>
      <w:bookmarkEnd w:id="1"/>
      <w:bookmarkEnd w:id="2"/>
    </w:tbl>
    <w:p w:rsidR="00407008" w:rsidRPr="00973C8E" w:rsidRDefault="00407008" w:rsidP="007378FD">
      <w:pPr>
        <w:shd w:val="clear" w:color="auto" w:fill="FFFFFF"/>
        <w:tabs>
          <w:tab w:val="left" w:pos="468"/>
          <w:tab w:val="left" w:pos="540"/>
        </w:tabs>
        <w:ind w:right="3"/>
        <w:jc w:val="center"/>
        <w:rPr>
          <w:b/>
          <w:lang w:val="lv-LV"/>
        </w:rPr>
      </w:pPr>
    </w:p>
    <w:p w:rsidR="00407008" w:rsidRPr="00973C8E" w:rsidRDefault="00407008" w:rsidP="007378FD">
      <w:pPr>
        <w:ind w:right="3"/>
        <w:rPr>
          <w:lang w:val="lv-LV"/>
        </w:rPr>
      </w:pPr>
    </w:p>
    <w:p w:rsidR="00407008" w:rsidRPr="00973C8E" w:rsidRDefault="00407008" w:rsidP="007378FD">
      <w:pPr>
        <w:ind w:right="3"/>
        <w:rPr>
          <w:lang w:val="lv-LV"/>
        </w:rPr>
      </w:pPr>
    </w:p>
    <w:p w:rsidR="00407008" w:rsidRPr="00973C8E" w:rsidRDefault="00407008" w:rsidP="007378FD">
      <w:pPr>
        <w:ind w:right="3"/>
        <w:rPr>
          <w:lang w:val="lv-LV"/>
        </w:rPr>
      </w:pPr>
    </w:p>
    <w:p w:rsidR="00407008" w:rsidRPr="00973C8E" w:rsidRDefault="00407008" w:rsidP="007378FD">
      <w:pPr>
        <w:ind w:right="3"/>
        <w:rPr>
          <w:lang w:val="lv-LV"/>
        </w:rPr>
      </w:pPr>
    </w:p>
    <w:p w:rsidR="00407008" w:rsidRPr="00973C8E" w:rsidRDefault="00407008" w:rsidP="007378FD">
      <w:pPr>
        <w:pStyle w:val="Heading3"/>
        <w:spacing w:before="0" w:after="0"/>
        <w:ind w:right="471"/>
      </w:pPr>
    </w:p>
    <w:p w:rsidR="00291989" w:rsidRPr="00973C8E" w:rsidRDefault="00291989"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7378FD">
      <w:pPr>
        <w:rPr>
          <w:lang w:val="lv-LV"/>
        </w:rPr>
      </w:pPr>
    </w:p>
    <w:p w:rsidR="00973C8E" w:rsidRPr="00973C8E" w:rsidRDefault="00973C8E" w:rsidP="00973C8E">
      <w:pPr>
        <w:jc w:val="right"/>
        <w:rPr>
          <w:lang w:val="lv-LV"/>
        </w:rPr>
      </w:pPr>
      <w:r w:rsidRPr="00973C8E">
        <w:rPr>
          <w:lang w:val="lv-LV"/>
        </w:rPr>
        <w:lastRenderedPageBreak/>
        <w:t>Pielikums Nr.1</w:t>
      </w:r>
    </w:p>
    <w:p w:rsidR="00973C8E" w:rsidRDefault="00973C8E" w:rsidP="00973C8E">
      <w:pPr>
        <w:jc w:val="right"/>
        <w:rPr>
          <w:lang w:val="lv-LV"/>
        </w:rPr>
      </w:pPr>
      <w:r w:rsidRPr="00973C8E">
        <w:rPr>
          <w:lang w:val="lv-LV"/>
        </w:rPr>
        <w:t>pie 2014.gada 28.jūlija</w:t>
      </w:r>
    </w:p>
    <w:p w:rsidR="00973C8E" w:rsidRPr="00973C8E" w:rsidRDefault="00973C8E" w:rsidP="00973C8E">
      <w:pPr>
        <w:ind w:right="46"/>
        <w:jc w:val="right"/>
        <w:rPr>
          <w:lang w:val="lv-LV"/>
        </w:rPr>
      </w:pPr>
      <w:r w:rsidRPr="00973C8E">
        <w:rPr>
          <w:lang w:val="lv-LV"/>
        </w:rPr>
        <w:t>IEPIRKUMA LĪGUMA</w:t>
      </w:r>
    </w:p>
    <w:p w:rsidR="00973C8E" w:rsidRPr="00973C8E" w:rsidRDefault="00973C8E" w:rsidP="00973C8E">
      <w:pPr>
        <w:pStyle w:val="Title"/>
        <w:ind w:right="46"/>
        <w:jc w:val="right"/>
        <w:rPr>
          <w:bCs/>
          <w:iCs/>
          <w:sz w:val="24"/>
          <w:szCs w:val="24"/>
          <w:lang w:val="lv-LV"/>
        </w:rPr>
      </w:pPr>
      <w:r w:rsidRPr="00973C8E">
        <w:rPr>
          <w:bCs/>
          <w:iCs/>
          <w:sz w:val="24"/>
          <w:szCs w:val="24"/>
          <w:lang w:val="lv-LV"/>
        </w:rPr>
        <w:t xml:space="preserve">Izpildītāja līguma reģistrācijas Nr.______ </w:t>
      </w:r>
    </w:p>
    <w:p w:rsidR="00973C8E" w:rsidRPr="00973C8E" w:rsidRDefault="00973C8E" w:rsidP="00973C8E">
      <w:pPr>
        <w:tabs>
          <w:tab w:val="left" w:pos="709"/>
          <w:tab w:val="left" w:pos="851"/>
        </w:tabs>
        <w:ind w:right="46"/>
        <w:jc w:val="right"/>
        <w:rPr>
          <w:b/>
          <w:i/>
          <w:lang w:val="lv-LV"/>
        </w:rPr>
      </w:pPr>
      <w:r w:rsidRPr="00973C8E">
        <w:rPr>
          <w:b/>
          <w:i/>
          <w:lang w:val="lv-LV"/>
        </w:rPr>
        <w:t>„Elektroniski nolasāmu aukstā ūdens patēriņa skaitītāju piegāde un uzstādīšana</w:t>
      </w:r>
    </w:p>
    <w:p w:rsidR="00973C8E" w:rsidRPr="00973C8E" w:rsidRDefault="00973C8E" w:rsidP="00973C8E">
      <w:pPr>
        <w:tabs>
          <w:tab w:val="left" w:pos="709"/>
          <w:tab w:val="left" w:pos="851"/>
        </w:tabs>
        <w:ind w:right="46"/>
        <w:jc w:val="right"/>
        <w:rPr>
          <w:b/>
          <w:i/>
          <w:lang w:val="lv-LV"/>
        </w:rPr>
      </w:pPr>
      <w:r w:rsidRPr="00973C8E">
        <w:rPr>
          <w:b/>
          <w:i/>
          <w:lang w:val="lv-LV"/>
        </w:rPr>
        <w:t>Jēkabpils pilsētas pašvaldības ēkās un sabiedriskajos objektos”</w:t>
      </w:r>
    </w:p>
    <w:p w:rsidR="00973C8E" w:rsidRPr="00973C8E" w:rsidRDefault="00973C8E" w:rsidP="00973C8E">
      <w:pPr>
        <w:tabs>
          <w:tab w:val="left" w:pos="0"/>
        </w:tabs>
        <w:ind w:right="46"/>
        <w:jc w:val="right"/>
        <w:rPr>
          <w:lang w:val="lv-LV"/>
        </w:rPr>
      </w:pPr>
      <w:proofErr w:type="spellStart"/>
      <w:r w:rsidRPr="00973C8E">
        <w:rPr>
          <w:b/>
          <w:i/>
          <w:color w:val="000000"/>
          <w:lang w:val="lv-LV"/>
        </w:rPr>
        <w:t>Id.Nr</w:t>
      </w:r>
      <w:proofErr w:type="spellEnd"/>
      <w:r w:rsidRPr="00973C8E">
        <w:rPr>
          <w:b/>
          <w:i/>
          <w:color w:val="000000"/>
          <w:lang w:val="lv-LV"/>
        </w:rPr>
        <w:t>. JPP 2014/42/ERAF</w:t>
      </w:r>
    </w:p>
    <w:p w:rsidR="00973C8E" w:rsidRPr="009826F6" w:rsidRDefault="00973C8E" w:rsidP="00973C8E">
      <w:pPr>
        <w:jc w:val="right"/>
        <w:rPr>
          <w:sz w:val="32"/>
          <w:szCs w:val="32"/>
          <w:lang w:val="lv-LV"/>
        </w:rPr>
      </w:pPr>
    </w:p>
    <w:p w:rsidR="001B6188" w:rsidRPr="0054119D" w:rsidRDefault="001B6188" w:rsidP="009826F6">
      <w:pPr>
        <w:ind w:right="17"/>
        <w:jc w:val="center"/>
        <w:rPr>
          <w:bCs/>
          <w:sz w:val="32"/>
          <w:szCs w:val="32"/>
          <w:lang w:val="lv-LV"/>
        </w:rPr>
      </w:pPr>
      <w:r w:rsidRPr="0054119D">
        <w:rPr>
          <w:bCs/>
          <w:sz w:val="32"/>
          <w:szCs w:val="32"/>
          <w:lang w:val="lv-LV"/>
        </w:rPr>
        <w:t>TEHNISKAIS PIEDĀVĀJUMS</w:t>
      </w:r>
    </w:p>
    <w:p w:rsidR="001B6188" w:rsidRPr="0054119D" w:rsidRDefault="001B6188" w:rsidP="009826F6">
      <w:pPr>
        <w:ind w:right="17"/>
        <w:jc w:val="center"/>
        <w:rPr>
          <w:b/>
          <w:lang w:val="lv-LV"/>
        </w:rPr>
      </w:pPr>
      <w:r w:rsidRPr="0054119D">
        <w:rPr>
          <w:b/>
          <w:lang w:val="lv-LV"/>
        </w:rPr>
        <w:t xml:space="preserve">Publiskajam iepirkumam </w:t>
      </w:r>
    </w:p>
    <w:p w:rsidR="001B6188" w:rsidRPr="0054119D" w:rsidRDefault="001B6188" w:rsidP="009826F6">
      <w:pPr>
        <w:ind w:right="17"/>
        <w:jc w:val="center"/>
        <w:rPr>
          <w:b/>
          <w:i/>
          <w:lang w:val="lv-LV"/>
        </w:rPr>
      </w:pPr>
      <w:r w:rsidRPr="0054119D">
        <w:rPr>
          <w:b/>
          <w:i/>
          <w:lang w:val="lv-LV"/>
        </w:rPr>
        <w:t xml:space="preserve">„Informācijas un komunikāciju tehnoloģiju izmantošana </w:t>
      </w:r>
    </w:p>
    <w:p w:rsidR="001B6188" w:rsidRPr="0054119D" w:rsidRDefault="001B6188" w:rsidP="009826F6">
      <w:pPr>
        <w:ind w:right="17"/>
        <w:jc w:val="center"/>
        <w:rPr>
          <w:b/>
          <w:i/>
          <w:color w:val="000000"/>
          <w:lang w:val="lv-LV"/>
        </w:rPr>
      </w:pPr>
      <w:r w:rsidRPr="0054119D">
        <w:rPr>
          <w:b/>
          <w:i/>
          <w:lang w:val="lv-LV"/>
        </w:rPr>
        <w:t>komunālo pakalpojumu kvalitātes uzlabošanai”</w:t>
      </w:r>
      <w:r w:rsidRPr="0054119D">
        <w:rPr>
          <w:b/>
          <w:i/>
          <w:color w:val="000000"/>
          <w:lang w:val="lv-LV"/>
        </w:rPr>
        <w:t xml:space="preserve"> </w:t>
      </w:r>
    </w:p>
    <w:p w:rsidR="001B6188" w:rsidRPr="0054119D" w:rsidRDefault="001B6188" w:rsidP="009826F6">
      <w:pPr>
        <w:ind w:right="17"/>
        <w:jc w:val="center"/>
        <w:rPr>
          <w:b/>
          <w:i/>
          <w:color w:val="000000"/>
          <w:lang w:val="lv-LV"/>
        </w:rPr>
      </w:pPr>
      <w:proofErr w:type="spellStart"/>
      <w:r w:rsidRPr="0054119D">
        <w:rPr>
          <w:b/>
          <w:i/>
          <w:color w:val="000000"/>
          <w:lang w:val="lv-LV"/>
        </w:rPr>
        <w:t>Id.Nr</w:t>
      </w:r>
      <w:proofErr w:type="spellEnd"/>
      <w:r w:rsidRPr="0054119D">
        <w:rPr>
          <w:b/>
          <w:i/>
          <w:color w:val="000000"/>
          <w:lang w:val="lv-LV"/>
        </w:rPr>
        <w:t>. JPP 2014/42/ERAF</w:t>
      </w:r>
    </w:p>
    <w:p w:rsidR="001B6188" w:rsidRPr="0054119D" w:rsidRDefault="001B6188" w:rsidP="009826F6">
      <w:pPr>
        <w:tabs>
          <w:tab w:val="left" w:pos="709"/>
          <w:tab w:val="left" w:pos="851"/>
        </w:tabs>
        <w:ind w:left="180" w:right="17"/>
        <w:jc w:val="center"/>
        <w:rPr>
          <w:lang w:val="lv-LV"/>
        </w:rPr>
      </w:pPr>
    </w:p>
    <w:p w:rsidR="001B6188" w:rsidRPr="0054119D" w:rsidRDefault="001B6188" w:rsidP="009826F6">
      <w:pPr>
        <w:ind w:right="17"/>
        <w:jc w:val="both"/>
        <w:rPr>
          <w:b/>
          <w:u w:val="single"/>
          <w:lang w:val="lv-LV"/>
        </w:rPr>
      </w:pPr>
      <w:r w:rsidRPr="0054119D">
        <w:rPr>
          <w:b/>
          <w:u w:val="single"/>
          <w:lang w:val="lv-LV"/>
        </w:rPr>
        <w:t>2.daļa: elektroniski nolasāmu aukstā ūdens patēriņa skaitītāju piegāde un uzstādīšana Jēkabpils pilsētas pašvaldības ēkās un sabiedriskajos objektos:</w:t>
      </w:r>
    </w:p>
    <w:p w:rsidR="001B6188" w:rsidRPr="0054119D" w:rsidRDefault="001B6188" w:rsidP="009826F6">
      <w:pPr>
        <w:ind w:right="17"/>
        <w:jc w:val="both"/>
        <w:rPr>
          <w:lang w:val="lv-LV"/>
        </w:rPr>
      </w:pPr>
    </w:p>
    <w:p w:rsidR="001B6188" w:rsidRPr="0054119D" w:rsidRDefault="009826F6" w:rsidP="009826F6">
      <w:pPr>
        <w:ind w:right="17" w:firstLine="426"/>
        <w:jc w:val="both"/>
        <w:rPr>
          <w:lang w:val="lv-LV"/>
        </w:rPr>
      </w:pPr>
      <w:r>
        <w:rPr>
          <w:lang w:val="lv-LV"/>
        </w:rPr>
        <w:t>SIA „</w:t>
      </w:r>
      <w:proofErr w:type="spellStart"/>
      <w:r>
        <w:rPr>
          <w:lang w:val="lv-LV"/>
        </w:rPr>
        <w:t>Smart</w:t>
      </w:r>
      <w:proofErr w:type="spellEnd"/>
      <w:r>
        <w:rPr>
          <w:lang w:val="lv-LV"/>
        </w:rPr>
        <w:t xml:space="preserve"> </w:t>
      </w:r>
      <w:proofErr w:type="spellStart"/>
      <w:r>
        <w:rPr>
          <w:lang w:val="lv-LV"/>
        </w:rPr>
        <w:t>Meter</w:t>
      </w:r>
      <w:proofErr w:type="spellEnd"/>
      <w:r>
        <w:rPr>
          <w:lang w:val="lv-LV"/>
        </w:rPr>
        <w:t xml:space="preserve">” </w:t>
      </w:r>
      <w:r w:rsidR="001B6188">
        <w:rPr>
          <w:lang w:val="lv-LV"/>
        </w:rPr>
        <w:t>apņema</w:t>
      </w:r>
      <w:r w:rsidR="001B6188" w:rsidRPr="0054119D">
        <w:rPr>
          <w:lang w:val="lv-LV"/>
        </w:rPr>
        <w:t>s veikt elektroniski nolasāmu aukstā ūdens patēriņa skaitītāju piegādi un uzstādīšanu Jēkabpils pilsētas pašvaldības ēkās un sabiedriskajos objektos.</w:t>
      </w:r>
    </w:p>
    <w:p w:rsidR="001B6188" w:rsidRPr="0054119D" w:rsidRDefault="001B6188" w:rsidP="009826F6">
      <w:pPr>
        <w:ind w:right="17"/>
        <w:jc w:val="both"/>
        <w:rPr>
          <w:lang w:val="lv-LV"/>
        </w:rPr>
      </w:pPr>
    </w:p>
    <w:p w:rsidR="001B6188" w:rsidRPr="0054119D" w:rsidRDefault="001B6188" w:rsidP="009826F6">
      <w:pPr>
        <w:numPr>
          <w:ilvl w:val="3"/>
          <w:numId w:val="3"/>
        </w:numPr>
        <w:ind w:left="426" w:right="17" w:hanging="426"/>
        <w:jc w:val="both"/>
        <w:rPr>
          <w:lang w:val="lv-LV"/>
        </w:rPr>
      </w:pPr>
      <w:r w:rsidRPr="0054119D">
        <w:rPr>
          <w:lang w:val="lv-LV"/>
        </w:rPr>
        <w:t>Apņemamies piegādāt un uzstādīt Jēkabpils pilsētas pašvaldības ēkās un sabiedriskajos objektos 50 elektroniski nolasāmus aukstā ūdens skaitītājus:</w:t>
      </w:r>
    </w:p>
    <w:p w:rsidR="001B6188" w:rsidRPr="0054119D" w:rsidRDefault="001B6188" w:rsidP="009826F6">
      <w:pPr>
        <w:ind w:right="17"/>
        <w:jc w:val="both"/>
        <w:rPr>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668"/>
        <w:gridCol w:w="1418"/>
      </w:tblGrid>
      <w:tr w:rsidR="001B6188" w:rsidRPr="0054119D" w:rsidTr="009826F6">
        <w:tc>
          <w:tcPr>
            <w:tcW w:w="837" w:type="dxa"/>
            <w:shd w:val="clear" w:color="auto" w:fill="D9D9D9"/>
          </w:tcPr>
          <w:p w:rsidR="009826F6" w:rsidRDefault="001B6188" w:rsidP="009826F6">
            <w:pPr>
              <w:widowControl w:val="0"/>
              <w:tabs>
                <w:tab w:val="left" w:pos="-720"/>
              </w:tabs>
              <w:suppressAutoHyphens/>
              <w:ind w:right="17"/>
              <w:jc w:val="center"/>
              <w:rPr>
                <w:b/>
                <w:lang w:val="lv-LV"/>
              </w:rPr>
            </w:pPr>
            <w:r w:rsidRPr="0054119D">
              <w:rPr>
                <w:b/>
                <w:lang w:val="lv-LV"/>
              </w:rPr>
              <w:t>N</w:t>
            </w:r>
            <w:r w:rsidR="009826F6">
              <w:rPr>
                <w:b/>
                <w:lang w:val="lv-LV"/>
              </w:rPr>
              <w:t>r</w:t>
            </w:r>
            <w:r w:rsidRPr="0054119D">
              <w:rPr>
                <w:b/>
                <w:lang w:val="lv-LV"/>
              </w:rPr>
              <w:t>.</w:t>
            </w:r>
          </w:p>
          <w:p w:rsidR="001B6188" w:rsidRPr="0054119D" w:rsidRDefault="001B6188" w:rsidP="009826F6">
            <w:pPr>
              <w:widowControl w:val="0"/>
              <w:tabs>
                <w:tab w:val="left" w:pos="-720"/>
              </w:tabs>
              <w:suppressAutoHyphens/>
              <w:ind w:right="17"/>
              <w:jc w:val="center"/>
              <w:rPr>
                <w:b/>
                <w:lang w:val="lv-LV"/>
              </w:rPr>
            </w:pPr>
            <w:r w:rsidRPr="0054119D">
              <w:rPr>
                <w:b/>
                <w:lang w:val="lv-LV"/>
              </w:rPr>
              <w:t>p.k.</w:t>
            </w:r>
          </w:p>
        </w:tc>
        <w:tc>
          <w:tcPr>
            <w:tcW w:w="7668" w:type="dxa"/>
            <w:shd w:val="clear" w:color="auto" w:fill="D9D9D9"/>
          </w:tcPr>
          <w:p w:rsidR="001B6188" w:rsidRPr="0054119D" w:rsidRDefault="001B6188" w:rsidP="009826F6">
            <w:pPr>
              <w:widowControl w:val="0"/>
              <w:tabs>
                <w:tab w:val="left" w:pos="-720"/>
              </w:tabs>
              <w:suppressAutoHyphens/>
              <w:ind w:right="17"/>
              <w:jc w:val="center"/>
              <w:rPr>
                <w:b/>
                <w:lang w:val="lv-LV"/>
              </w:rPr>
            </w:pPr>
            <w:r w:rsidRPr="0054119D">
              <w:rPr>
                <w:b/>
                <w:lang w:val="lv-LV"/>
              </w:rPr>
              <w:t>Pozīcija</w:t>
            </w:r>
          </w:p>
        </w:tc>
        <w:tc>
          <w:tcPr>
            <w:tcW w:w="1418" w:type="dxa"/>
            <w:shd w:val="clear" w:color="auto" w:fill="D9D9D9"/>
          </w:tcPr>
          <w:p w:rsidR="001B6188" w:rsidRPr="0054119D" w:rsidRDefault="001B6188" w:rsidP="009826F6">
            <w:pPr>
              <w:widowControl w:val="0"/>
              <w:tabs>
                <w:tab w:val="left" w:pos="-720"/>
              </w:tabs>
              <w:suppressAutoHyphens/>
              <w:ind w:right="17"/>
              <w:jc w:val="center"/>
              <w:rPr>
                <w:b/>
                <w:lang w:val="lv-LV"/>
              </w:rPr>
            </w:pPr>
            <w:r w:rsidRPr="0054119D">
              <w:rPr>
                <w:b/>
                <w:lang w:val="lv-LV"/>
              </w:rPr>
              <w:t>Skaits</w:t>
            </w:r>
          </w:p>
        </w:tc>
      </w:tr>
      <w:tr w:rsidR="001B6188" w:rsidRPr="0054119D" w:rsidTr="009826F6">
        <w:tc>
          <w:tcPr>
            <w:tcW w:w="837" w:type="dxa"/>
          </w:tcPr>
          <w:p w:rsidR="001B6188" w:rsidRPr="0054119D" w:rsidRDefault="001B6188" w:rsidP="009826F6">
            <w:pPr>
              <w:widowControl w:val="0"/>
              <w:tabs>
                <w:tab w:val="left" w:pos="-720"/>
              </w:tabs>
              <w:suppressAutoHyphens/>
              <w:ind w:right="17"/>
              <w:jc w:val="center"/>
              <w:rPr>
                <w:lang w:val="lv-LV"/>
              </w:rPr>
            </w:pPr>
            <w:r w:rsidRPr="0054119D">
              <w:rPr>
                <w:lang w:val="lv-LV"/>
              </w:rPr>
              <w:t>1.</w:t>
            </w:r>
          </w:p>
        </w:tc>
        <w:tc>
          <w:tcPr>
            <w:tcW w:w="7668" w:type="dxa"/>
          </w:tcPr>
          <w:p w:rsidR="001B6188" w:rsidRPr="0054119D" w:rsidRDefault="001B6188" w:rsidP="009826F6">
            <w:pPr>
              <w:widowControl w:val="0"/>
              <w:tabs>
                <w:tab w:val="left" w:pos="-720"/>
              </w:tabs>
              <w:suppressAutoHyphens/>
              <w:ind w:right="17"/>
              <w:jc w:val="both"/>
              <w:rPr>
                <w:lang w:val="lv-LV"/>
              </w:rPr>
            </w:pPr>
            <w:r w:rsidRPr="0054119D">
              <w:rPr>
                <w:lang w:val="lv-LV"/>
              </w:rPr>
              <w:t>Aukstā ūdens skaitītāji atbilstoši zemāk norādītajiem diametriem 1.1. punktā</w:t>
            </w:r>
          </w:p>
        </w:tc>
        <w:tc>
          <w:tcPr>
            <w:tcW w:w="1418" w:type="dxa"/>
          </w:tcPr>
          <w:p w:rsidR="001B6188" w:rsidRPr="0054119D" w:rsidRDefault="001B6188" w:rsidP="009826F6">
            <w:pPr>
              <w:widowControl w:val="0"/>
              <w:tabs>
                <w:tab w:val="left" w:pos="-720"/>
              </w:tabs>
              <w:suppressAutoHyphens/>
              <w:ind w:right="17"/>
              <w:jc w:val="both"/>
              <w:rPr>
                <w:lang w:val="lv-LV"/>
              </w:rPr>
            </w:pPr>
            <w:r w:rsidRPr="0054119D">
              <w:rPr>
                <w:lang w:val="lv-LV"/>
              </w:rPr>
              <w:t>50 gab.</w:t>
            </w:r>
          </w:p>
        </w:tc>
      </w:tr>
      <w:tr w:rsidR="001B6188" w:rsidRPr="0054119D" w:rsidTr="009826F6">
        <w:tc>
          <w:tcPr>
            <w:tcW w:w="837" w:type="dxa"/>
          </w:tcPr>
          <w:p w:rsidR="001B6188" w:rsidRPr="0054119D" w:rsidRDefault="001B6188" w:rsidP="009826F6">
            <w:pPr>
              <w:widowControl w:val="0"/>
              <w:tabs>
                <w:tab w:val="left" w:pos="-720"/>
              </w:tabs>
              <w:suppressAutoHyphens/>
              <w:ind w:right="17"/>
              <w:jc w:val="center"/>
              <w:rPr>
                <w:lang w:val="lv-LV"/>
              </w:rPr>
            </w:pPr>
            <w:r w:rsidRPr="0054119D">
              <w:rPr>
                <w:lang w:val="lv-LV"/>
              </w:rPr>
              <w:t>2.</w:t>
            </w:r>
          </w:p>
        </w:tc>
        <w:tc>
          <w:tcPr>
            <w:tcW w:w="7668" w:type="dxa"/>
          </w:tcPr>
          <w:p w:rsidR="001B6188" w:rsidRPr="0054119D" w:rsidRDefault="001B6188" w:rsidP="009826F6">
            <w:pPr>
              <w:widowControl w:val="0"/>
              <w:tabs>
                <w:tab w:val="left" w:pos="-720"/>
              </w:tabs>
              <w:suppressAutoHyphens/>
              <w:ind w:right="17"/>
              <w:jc w:val="both"/>
              <w:rPr>
                <w:lang w:val="lv-LV"/>
              </w:rPr>
            </w:pPr>
            <w:r w:rsidRPr="0054119D">
              <w:rPr>
                <w:lang w:val="lv-LV"/>
              </w:rPr>
              <w:t>Impulsa devējs atbilstošs zemāk norādītajiem parametriem 1.2. punktā</w:t>
            </w:r>
          </w:p>
        </w:tc>
        <w:tc>
          <w:tcPr>
            <w:tcW w:w="1418" w:type="dxa"/>
          </w:tcPr>
          <w:p w:rsidR="001B6188" w:rsidRPr="0054119D" w:rsidRDefault="001B6188" w:rsidP="009826F6">
            <w:pPr>
              <w:widowControl w:val="0"/>
              <w:tabs>
                <w:tab w:val="left" w:pos="-720"/>
              </w:tabs>
              <w:suppressAutoHyphens/>
              <w:ind w:right="17"/>
              <w:jc w:val="both"/>
              <w:rPr>
                <w:lang w:val="lv-LV"/>
              </w:rPr>
            </w:pPr>
            <w:r w:rsidRPr="0054119D">
              <w:rPr>
                <w:lang w:val="lv-LV"/>
              </w:rPr>
              <w:t>50 gab.</w:t>
            </w:r>
          </w:p>
        </w:tc>
      </w:tr>
      <w:tr w:rsidR="001B6188" w:rsidRPr="0054119D" w:rsidTr="009826F6">
        <w:tc>
          <w:tcPr>
            <w:tcW w:w="837" w:type="dxa"/>
          </w:tcPr>
          <w:p w:rsidR="001B6188" w:rsidRPr="0054119D" w:rsidRDefault="001B6188" w:rsidP="009826F6">
            <w:pPr>
              <w:widowControl w:val="0"/>
              <w:tabs>
                <w:tab w:val="left" w:pos="-720"/>
              </w:tabs>
              <w:suppressAutoHyphens/>
              <w:ind w:right="17"/>
              <w:jc w:val="center"/>
              <w:rPr>
                <w:lang w:val="lv-LV"/>
              </w:rPr>
            </w:pPr>
            <w:r w:rsidRPr="0054119D">
              <w:rPr>
                <w:lang w:val="lv-LV"/>
              </w:rPr>
              <w:t>3.</w:t>
            </w:r>
          </w:p>
        </w:tc>
        <w:tc>
          <w:tcPr>
            <w:tcW w:w="7668" w:type="dxa"/>
          </w:tcPr>
          <w:p w:rsidR="001B6188" w:rsidRPr="0054119D" w:rsidRDefault="001B6188" w:rsidP="009826F6">
            <w:pPr>
              <w:widowControl w:val="0"/>
              <w:tabs>
                <w:tab w:val="left" w:pos="-720"/>
              </w:tabs>
              <w:suppressAutoHyphens/>
              <w:ind w:right="17"/>
              <w:jc w:val="both"/>
              <w:rPr>
                <w:lang w:val="lv-LV"/>
              </w:rPr>
            </w:pPr>
            <w:r w:rsidRPr="0054119D">
              <w:rPr>
                <w:lang w:val="lv-LV"/>
              </w:rPr>
              <w:t>Attālināta skaitītāju rādījumu nolase atbilstoša zemāk norādītajām prasībām 1.3. punktā</w:t>
            </w:r>
          </w:p>
        </w:tc>
        <w:tc>
          <w:tcPr>
            <w:tcW w:w="1418" w:type="dxa"/>
          </w:tcPr>
          <w:p w:rsidR="001B6188" w:rsidRPr="0054119D" w:rsidRDefault="001B6188" w:rsidP="009826F6">
            <w:pPr>
              <w:widowControl w:val="0"/>
              <w:tabs>
                <w:tab w:val="left" w:pos="-720"/>
              </w:tabs>
              <w:suppressAutoHyphens/>
              <w:ind w:right="17"/>
              <w:jc w:val="both"/>
              <w:rPr>
                <w:lang w:val="lv-LV"/>
              </w:rPr>
            </w:pPr>
            <w:r w:rsidRPr="0054119D">
              <w:rPr>
                <w:lang w:val="lv-LV"/>
              </w:rPr>
              <w:t>50 gab.</w:t>
            </w:r>
          </w:p>
        </w:tc>
      </w:tr>
      <w:tr w:rsidR="001B6188" w:rsidRPr="0054119D" w:rsidTr="009826F6">
        <w:tc>
          <w:tcPr>
            <w:tcW w:w="837" w:type="dxa"/>
          </w:tcPr>
          <w:p w:rsidR="001B6188" w:rsidRPr="0054119D" w:rsidRDefault="001B6188" w:rsidP="009826F6">
            <w:pPr>
              <w:widowControl w:val="0"/>
              <w:tabs>
                <w:tab w:val="left" w:pos="-720"/>
              </w:tabs>
              <w:suppressAutoHyphens/>
              <w:ind w:right="17"/>
              <w:jc w:val="center"/>
              <w:rPr>
                <w:lang w:val="lv-LV"/>
              </w:rPr>
            </w:pPr>
            <w:r w:rsidRPr="0054119D">
              <w:rPr>
                <w:lang w:val="lv-LV"/>
              </w:rPr>
              <w:t>4.</w:t>
            </w:r>
          </w:p>
        </w:tc>
        <w:tc>
          <w:tcPr>
            <w:tcW w:w="7668" w:type="dxa"/>
          </w:tcPr>
          <w:p w:rsidR="001B6188" w:rsidRPr="0054119D" w:rsidRDefault="001B6188" w:rsidP="009826F6">
            <w:pPr>
              <w:widowControl w:val="0"/>
              <w:tabs>
                <w:tab w:val="left" w:pos="-720"/>
              </w:tabs>
              <w:suppressAutoHyphens/>
              <w:ind w:right="17"/>
              <w:jc w:val="both"/>
              <w:rPr>
                <w:lang w:val="lv-LV"/>
              </w:rPr>
            </w:pPr>
            <w:r w:rsidRPr="0054119D">
              <w:rPr>
                <w:lang w:val="lv-LV"/>
              </w:rPr>
              <w:t>Aukstā ūdens skaitītāja, impulsa devēja un pārveidotāja uzstādīšana un konfigurēšana atbilstoša zemāk norādītajām prasībām 1.4. punktā</w:t>
            </w:r>
          </w:p>
        </w:tc>
        <w:tc>
          <w:tcPr>
            <w:tcW w:w="1418" w:type="dxa"/>
          </w:tcPr>
          <w:p w:rsidR="001B6188" w:rsidRPr="0054119D" w:rsidRDefault="001B6188" w:rsidP="009826F6">
            <w:pPr>
              <w:widowControl w:val="0"/>
              <w:tabs>
                <w:tab w:val="left" w:pos="-720"/>
              </w:tabs>
              <w:suppressAutoHyphens/>
              <w:ind w:right="17"/>
              <w:jc w:val="both"/>
              <w:rPr>
                <w:lang w:val="lv-LV"/>
              </w:rPr>
            </w:pPr>
            <w:r w:rsidRPr="0054119D">
              <w:rPr>
                <w:lang w:val="lv-LV"/>
              </w:rPr>
              <w:t xml:space="preserve"> 50 gab.</w:t>
            </w:r>
          </w:p>
        </w:tc>
      </w:tr>
      <w:tr w:rsidR="001B6188" w:rsidRPr="0054119D" w:rsidTr="009826F6">
        <w:tc>
          <w:tcPr>
            <w:tcW w:w="837" w:type="dxa"/>
          </w:tcPr>
          <w:p w:rsidR="001B6188" w:rsidRPr="0054119D" w:rsidRDefault="001B6188" w:rsidP="009826F6">
            <w:pPr>
              <w:widowControl w:val="0"/>
              <w:tabs>
                <w:tab w:val="left" w:pos="-720"/>
              </w:tabs>
              <w:suppressAutoHyphens/>
              <w:ind w:right="17"/>
              <w:jc w:val="center"/>
              <w:rPr>
                <w:lang w:val="lv-LV"/>
              </w:rPr>
            </w:pPr>
            <w:r w:rsidRPr="0054119D">
              <w:rPr>
                <w:lang w:val="lv-LV"/>
              </w:rPr>
              <w:t>5.</w:t>
            </w:r>
          </w:p>
        </w:tc>
        <w:tc>
          <w:tcPr>
            <w:tcW w:w="7668" w:type="dxa"/>
          </w:tcPr>
          <w:p w:rsidR="001B6188" w:rsidRPr="0054119D" w:rsidRDefault="001B6188" w:rsidP="009826F6">
            <w:pPr>
              <w:widowControl w:val="0"/>
              <w:tabs>
                <w:tab w:val="left" w:pos="-720"/>
              </w:tabs>
              <w:suppressAutoHyphens/>
              <w:ind w:right="17"/>
              <w:jc w:val="both"/>
              <w:rPr>
                <w:lang w:val="lv-LV"/>
              </w:rPr>
            </w:pPr>
            <w:r w:rsidRPr="0054119D">
              <w:rPr>
                <w:lang w:val="lv-LV"/>
              </w:rPr>
              <w:t>Apmācības atbilstoša zemāk norādītajām prasībām 1.5. punktā</w:t>
            </w:r>
          </w:p>
        </w:tc>
        <w:tc>
          <w:tcPr>
            <w:tcW w:w="1418" w:type="dxa"/>
          </w:tcPr>
          <w:p w:rsidR="001B6188" w:rsidRPr="0054119D" w:rsidRDefault="001B6188" w:rsidP="009826F6">
            <w:pPr>
              <w:widowControl w:val="0"/>
              <w:tabs>
                <w:tab w:val="left" w:pos="-720"/>
              </w:tabs>
              <w:suppressAutoHyphens/>
              <w:ind w:right="17"/>
              <w:jc w:val="both"/>
              <w:rPr>
                <w:lang w:val="lv-LV"/>
              </w:rPr>
            </w:pPr>
            <w:r w:rsidRPr="0054119D">
              <w:rPr>
                <w:lang w:val="lv-LV"/>
              </w:rPr>
              <w:t>1 gab.</w:t>
            </w:r>
          </w:p>
        </w:tc>
      </w:tr>
    </w:tbl>
    <w:p w:rsidR="001B6188" w:rsidRDefault="001B6188" w:rsidP="009826F6">
      <w:pPr>
        <w:ind w:right="17"/>
        <w:jc w:val="both"/>
        <w:rPr>
          <w:lang w:val="lv-LV"/>
        </w:rPr>
      </w:pPr>
    </w:p>
    <w:p w:rsidR="001B6188" w:rsidRPr="004F0524" w:rsidRDefault="001B6188" w:rsidP="009826F6">
      <w:pPr>
        <w:pStyle w:val="1TS"/>
        <w:numPr>
          <w:ilvl w:val="1"/>
          <w:numId w:val="7"/>
        </w:numPr>
        <w:ind w:right="17"/>
        <w:rPr>
          <w:lang w:val="lv-LV"/>
        </w:rPr>
      </w:pPr>
      <w:r w:rsidRPr="0054119D">
        <w:rPr>
          <w:lang w:val="lv-LV"/>
        </w:rPr>
        <w:t>Skaitītāju</w:t>
      </w:r>
      <w:r>
        <w:rPr>
          <w:lang w:val="lv-LV"/>
        </w:rPr>
        <w:t xml:space="preserve"> ar šādiem diametriem un</w:t>
      </w:r>
      <w:r w:rsidRPr="004F0524">
        <w:rPr>
          <w:lang w:val="lv-LV"/>
        </w:rPr>
        <w:t xml:space="preserve"> </w:t>
      </w:r>
      <w:r w:rsidRPr="004772C2">
        <w:rPr>
          <w:b/>
          <w:u w:val="single"/>
          <w:lang w:val="lv-LV"/>
        </w:rPr>
        <w:t>ar iespēju pieslēgt nolasīšanas iekārtu</w:t>
      </w:r>
      <w:r w:rsidR="004772C2" w:rsidRPr="004772C2">
        <w:rPr>
          <w:b/>
          <w:u w:val="single"/>
          <w:lang w:val="lv-LV"/>
        </w:rPr>
        <w:t>,</w:t>
      </w:r>
      <w:r w:rsidR="004772C2" w:rsidRPr="004772C2">
        <w:rPr>
          <w:lang w:val="lv-LV"/>
        </w:rPr>
        <w:t xml:space="preserve"> </w:t>
      </w:r>
      <w:r w:rsidRPr="004F0524">
        <w:rPr>
          <w:lang w:val="lv-LV"/>
        </w:rPr>
        <w:t>piegāde: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5179"/>
      </w:tblGrid>
      <w:tr w:rsidR="001B6188" w:rsidRPr="0054119D" w:rsidTr="009826F6">
        <w:tc>
          <w:tcPr>
            <w:tcW w:w="4744" w:type="dxa"/>
          </w:tcPr>
          <w:p w:rsidR="001B6188" w:rsidRPr="0054119D" w:rsidRDefault="001B6188" w:rsidP="009826F6">
            <w:pPr>
              <w:widowControl w:val="0"/>
              <w:tabs>
                <w:tab w:val="left" w:pos="-720"/>
              </w:tabs>
              <w:suppressAutoHyphens/>
              <w:ind w:right="17"/>
              <w:jc w:val="center"/>
              <w:rPr>
                <w:b/>
                <w:lang w:val="lv-LV"/>
              </w:rPr>
            </w:pPr>
            <w:r w:rsidRPr="0054119D">
              <w:rPr>
                <w:b/>
                <w:lang w:val="lv-LV"/>
              </w:rPr>
              <w:t>Aukstā ūdens skaitītāju diametrs DN</w:t>
            </w:r>
          </w:p>
          <w:p w:rsidR="001B6188" w:rsidRPr="0054119D" w:rsidRDefault="001B6188" w:rsidP="009826F6">
            <w:pPr>
              <w:widowControl w:val="0"/>
              <w:tabs>
                <w:tab w:val="left" w:pos="-720"/>
              </w:tabs>
              <w:suppressAutoHyphens/>
              <w:ind w:right="17"/>
              <w:jc w:val="center"/>
              <w:rPr>
                <w:b/>
                <w:lang w:val="lv-LV"/>
              </w:rPr>
            </w:pPr>
          </w:p>
        </w:tc>
        <w:tc>
          <w:tcPr>
            <w:tcW w:w="5179" w:type="dxa"/>
          </w:tcPr>
          <w:p w:rsidR="001B6188" w:rsidRPr="0054119D" w:rsidRDefault="001B6188" w:rsidP="009826F6">
            <w:pPr>
              <w:pStyle w:val="1TS"/>
              <w:widowControl w:val="0"/>
              <w:numPr>
                <w:ilvl w:val="0"/>
                <w:numId w:val="0"/>
              </w:numPr>
              <w:tabs>
                <w:tab w:val="left" w:pos="-720"/>
              </w:tabs>
              <w:suppressAutoHyphens/>
              <w:spacing w:before="0" w:after="0"/>
              <w:ind w:right="17"/>
              <w:jc w:val="center"/>
              <w:rPr>
                <w:rFonts w:eastAsia="Calibri"/>
                <w:b/>
                <w:lang w:val="lv-LV"/>
              </w:rPr>
            </w:pPr>
            <w:r w:rsidRPr="0054119D">
              <w:rPr>
                <w:rFonts w:eastAsia="Calibri"/>
                <w:b/>
                <w:lang w:val="lv-LV"/>
              </w:rPr>
              <w:t>Skaits - gabali</w:t>
            </w:r>
          </w:p>
        </w:tc>
      </w:tr>
      <w:tr w:rsidR="001B6188" w:rsidRPr="0054119D" w:rsidTr="009826F6">
        <w:tc>
          <w:tcPr>
            <w:tcW w:w="4744" w:type="dxa"/>
          </w:tcPr>
          <w:p w:rsidR="001B6188" w:rsidRPr="0054119D" w:rsidRDefault="001B6188" w:rsidP="009826F6">
            <w:pPr>
              <w:pStyle w:val="1TS"/>
              <w:widowControl w:val="0"/>
              <w:numPr>
                <w:ilvl w:val="0"/>
                <w:numId w:val="0"/>
              </w:numPr>
              <w:tabs>
                <w:tab w:val="left" w:pos="-720"/>
              </w:tabs>
              <w:suppressAutoHyphens/>
              <w:spacing w:before="0" w:after="0"/>
              <w:ind w:right="17"/>
              <w:jc w:val="center"/>
              <w:rPr>
                <w:rFonts w:eastAsia="Calibri"/>
                <w:lang w:val="lv-LV"/>
              </w:rPr>
            </w:pPr>
            <w:r w:rsidRPr="0054119D">
              <w:rPr>
                <w:rFonts w:eastAsia="Calibri"/>
                <w:lang w:val="lv-LV"/>
              </w:rPr>
              <w:t>15</w:t>
            </w:r>
          </w:p>
        </w:tc>
        <w:tc>
          <w:tcPr>
            <w:tcW w:w="5179" w:type="dxa"/>
            <w:vAlign w:val="bottom"/>
          </w:tcPr>
          <w:p w:rsidR="001B6188" w:rsidRPr="0054119D" w:rsidRDefault="001B6188" w:rsidP="009826F6">
            <w:pPr>
              <w:widowControl w:val="0"/>
              <w:tabs>
                <w:tab w:val="left" w:pos="-720"/>
              </w:tabs>
              <w:suppressAutoHyphens/>
              <w:ind w:right="17"/>
              <w:jc w:val="center"/>
              <w:rPr>
                <w:lang w:val="lv-LV"/>
              </w:rPr>
            </w:pPr>
            <w:r w:rsidRPr="0054119D">
              <w:rPr>
                <w:lang w:val="lv-LV"/>
              </w:rPr>
              <w:t>28</w:t>
            </w:r>
          </w:p>
        </w:tc>
      </w:tr>
      <w:tr w:rsidR="001B6188" w:rsidRPr="0054119D" w:rsidTr="009826F6">
        <w:tc>
          <w:tcPr>
            <w:tcW w:w="4744" w:type="dxa"/>
          </w:tcPr>
          <w:p w:rsidR="001B6188" w:rsidRPr="0054119D" w:rsidRDefault="001B6188" w:rsidP="009826F6">
            <w:pPr>
              <w:pStyle w:val="1TS"/>
              <w:widowControl w:val="0"/>
              <w:numPr>
                <w:ilvl w:val="0"/>
                <w:numId w:val="0"/>
              </w:numPr>
              <w:tabs>
                <w:tab w:val="left" w:pos="-720"/>
              </w:tabs>
              <w:suppressAutoHyphens/>
              <w:spacing w:before="0" w:after="0"/>
              <w:ind w:right="17"/>
              <w:jc w:val="center"/>
              <w:rPr>
                <w:rFonts w:eastAsia="Calibri"/>
                <w:lang w:val="lv-LV"/>
              </w:rPr>
            </w:pPr>
            <w:r w:rsidRPr="0054119D">
              <w:rPr>
                <w:rFonts w:eastAsia="Calibri"/>
                <w:lang w:val="lv-LV"/>
              </w:rPr>
              <w:t>20</w:t>
            </w:r>
          </w:p>
        </w:tc>
        <w:tc>
          <w:tcPr>
            <w:tcW w:w="5179" w:type="dxa"/>
            <w:vAlign w:val="bottom"/>
          </w:tcPr>
          <w:p w:rsidR="001B6188" w:rsidRPr="0054119D" w:rsidRDefault="001B6188" w:rsidP="009826F6">
            <w:pPr>
              <w:widowControl w:val="0"/>
              <w:tabs>
                <w:tab w:val="left" w:pos="-720"/>
              </w:tabs>
              <w:suppressAutoHyphens/>
              <w:ind w:right="17"/>
              <w:jc w:val="center"/>
              <w:rPr>
                <w:lang w:val="lv-LV"/>
              </w:rPr>
            </w:pPr>
            <w:r w:rsidRPr="0054119D">
              <w:rPr>
                <w:lang w:val="lv-LV"/>
              </w:rPr>
              <w:t>15</w:t>
            </w:r>
          </w:p>
        </w:tc>
      </w:tr>
      <w:tr w:rsidR="001B6188" w:rsidRPr="0054119D" w:rsidTr="009826F6">
        <w:tc>
          <w:tcPr>
            <w:tcW w:w="4744" w:type="dxa"/>
          </w:tcPr>
          <w:p w:rsidR="001B6188" w:rsidRPr="0054119D" w:rsidRDefault="001B6188" w:rsidP="009826F6">
            <w:pPr>
              <w:pStyle w:val="1TS"/>
              <w:widowControl w:val="0"/>
              <w:numPr>
                <w:ilvl w:val="0"/>
                <w:numId w:val="0"/>
              </w:numPr>
              <w:tabs>
                <w:tab w:val="left" w:pos="-720"/>
              </w:tabs>
              <w:suppressAutoHyphens/>
              <w:spacing w:before="0" w:after="0"/>
              <w:ind w:right="17"/>
              <w:jc w:val="center"/>
              <w:rPr>
                <w:rFonts w:eastAsia="Calibri"/>
                <w:lang w:val="lv-LV"/>
              </w:rPr>
            </w:pPr>
            <w:r w:rsidRPr="0054119D">
              <w:rPr>
                <w:rFonts w:eastAsia="Calibri"/>
                <w:lang w:val="lv-LV"/>
              </w:rPr>
              <w:t>25</w:t>
            </w:r>
          </w:p>
        </w:tc>
        <w:tc>
          <w:tcPr>
            <w:tcW w:w="5179" w:type="dxa"/>
            <w:vAlign w:val="bottom"/>
          </w:tcPr>
          <w:p w:rsidR="001B6188" w:rsidRPr="0054119D" w:rsidRDefault="001B6188" w:rsidP="009826F6">
            <w:pPr>
              <w:widowControl w:val="0"/>
              <w:tabs>
                <w:tab w:val="left" w:pos="-720"/>
              </w:tabs>
              <w:suppressAutoHyphens/>
              <w:ind w:right="17"/>
              <w:jc w:val="center"/>
              <w:rPr>
                <w:lang w:val="lv-LV"/>
              </w:rPr>
            </w:pPr>
            <w:r w:rsidRPr="0054119D">
              <w:rPr>
                <w:lang w:val="lv-LV"/>
              </w:rPr>
              <w:t>3</w:t>
            </w:r>
          </w:p>
        </w:tc>
      </w:tr>
      <w:tr w:rsidR="001B6188" w:rsidRPr="0054119D" w:rsidTr="009826F6">
        <w:tc>
          <w:tcPr>
            <w:tcW w:w="4744" w:type="dxa"/>
          </w:tcPr>
          <w:p w:rsidR="001B6188" w:rsidRPr="0054119D" w:rsidRDefault="001B6188" w:rsidP="009826F6">
            <w:pPr>
              <w:pStyle w:val="1TS"/>
              <w:widowControl w:val="0"/>
              <w:numPr>
                <w:ilvl w:val="0"/>
                <w:numId w:val="0"/>
              </w:numPr>
              <w:tabs>
                <w:tab w:val="left" w:pos="-720"/>
              </w:tabs>
              <w:suppressAutoHyphens/>
              <w:spacing w:before="0" w:after="0"/>
              <w:ind w:right="17"/>
              <w:jc w:val="center"/>
              <w:rPr>
                <w:rFonts w:eastAsia="Calibri"/>
                <w:lang w:val="lv-LV"/>
              </w:rPr>
            </w:pPr>
            <w:r w:rsidRPr="0054119D">
              <w:rPr>
                <w:rFonts w:eastAsia="Calibri"/>
                <w:lang w:val="lv-LV"/>
              </w:rPr>
              <w:t>32</w:t>
            </w:r>
          </w:p>
        </w:tc>
        <w:tc>
          <w:tcPr>
            <w:tcW w:w="5179" w:type="dxa"/>
            <w:vAlign w:val="bottom"/>
          </w:tcPr>
          <w:p w:rsidR="001B6188" w:rsidRPr="0054119D" w:rsidRDefault="001B6188" w:rsidP="009826F6">
            <w:pPr>
              <w:widowControl w:val="0"/>
              <w:tabs>
                <w:tab w:val="left" w:pos="-720"/>
              </w:tabs>
              <w:suppressAutoHyphens/>
              <w:ind w:right="17"/>
              <w:jc w:val="center"/>
              <w:rPr>
                <w:lang w:val="lv-LV"/>
              </w:rPr>
            </w:pPr>
            <w:r w:rsidRPr="0054119D">
              <w:rPr>
                <w:lang w:val="lv-LV"/>
              </w:rPr>
              <w:t>1</w:t>
            </w:r>
          </w:p>
        </w:tc>
      </w:tr>
      <w:tr w:rsidR="001B6188" w:rsidRPr="0054119D" w:rsidTr="009826F6">
        <w:tc>
          <w:tcPr>
            <w:tcW w:w="4744" w:type="dxa"/>
          </w:tcPr>
          <w:p w:rsidR="001B6188" w:rsidRPr="0054119D" w:rsidRDefault="001B6188" w:rsidP="009826F6">
            <w:pPr>
              <w:pStyle w:val="1TS"/>
              <w:widowControl w:val="0"/>
              <w:numPr>
                <w:ilvl w:val="0"/>
                <w:numId w:val="0"/>
              </w:numPr>
              <w:tabs>
                <w:tab w:val="left" w:pos="-720"/>
              </w:tabs>
              <w:suppressAutoHyphens/>
              <w:spacing w:before="0" w:after="0"/>
              <w:ind w:right="17"/>
              <w:jc w:val="center"/>
              <w:rPr>
                <w:rFonts w:eastAsia="Calibri"/>
                <w:lang w:val="lv-LV"/>
              </w:rPr>
            </w:pPr>
            <w:r w:rsidRPr="0054119D">
              <w:rPr>
                <w:rFonts w:eastAsia="Calibri"/>
                <w:lang w:val="lv-LV"/>
              </w:rPr>
              <w:t>40</w:t>
            </w:r>
          </w:p>
        </w:tc>
        <w:tc>
          <w:tcPr>
            <w:tcW w:w="5179" w:type="dxa"/>
            <w:vAlign w:val="bottom"/>
          </w:tcPr>
          <w:p w:rsidR="001B6188" w:rsidRPr="0054119D" w:rsidRDefault="001B6188" w:rsidP="009826F6">
            <w:pPr>
              <w:widowControl w:val="0"/>
              <w:tabs>
                <w:tab w:val="left" w:pos="-720"/>
              </w:tabs>
              <w:suppressAutoHyphens/>
              <w:ind w:right="17"/>
              <w:jc w:val="center"/>
              <w:rPr>
                <w:lang w:val="lv-LV"/>
              </w:rPr>
            </w:pPr>
            <w:r w:rsidRPr="0054119D">
              <w:rPr>
                <w:lang w:val="lv-LV"/>
              </w:rPr>
              <w:t>3</w:t>
            </w:r>
          </w:p>
        </w:tc>
      </w:tr>
      <w:tr w:rsidR="001B6188" w:rsidRPr="0054119D" w:rsidTr="009826F6">
        <w:tc>
          <w:tcPr>
            <w:tcW w:w="4744" w:type="dxa"/>
          </w:tcPr>
          <w:p w:rsidR="001B6188" w:rsidRPr="0054119D" w:rsidRDefault="001B6188" w:rsidP="009826F6">
            <w:pPr>
              <w:pStyle w:val="1TS"/>
              <w:widowControl w:val="0"/>
              <w:numPr>
                <w:ilvl w:val="0"/>
                <w:numId w:val="0"/>
              </w:numPr>
              <w:tabs>
                <w:tab w:val="left" w:pos="-720"/>
              </w:tabs>
              <w:suppressAutoHyphens/>
              <w:spacing w:before="0" w:after="0"/>
              <w:ind w:right="17"/>
              <w:jc w:val="center"/>
              <w:rPr>
                <w:rFonts w:eastAsia="Calibri"/>
                <w:lang w:val="lv-LV"/>
              </w:rPr>
            </w:pPr>
            <w:r w:rsidRPr="0054119D">
              <w:rPr>
                <w:rFonts w:eastAsia="Calibri"/>
                <w:lang w:val="lv-LV"/>
              </w:rPr>
              <w:t>Kopā:</w:t>
            </w:r>
          </w:p>
        </w:tc>
        <w:tc>
          <w:tcPr>
            <w:tcW w:w="5179" w:type="dxa"/>
            <w:vAlign w:val="bottom"/>
          </w:tcPr>
          <w:p w:rsidR="001B6188" w:rsidRPr="0054119D" w:rsidRDefault="001B6188" w:rsidP="009826F6">
            <w:pPr>
              <w:widowControl w:val="0"/>
              <w:tabs>
                <w:tab w:val="left" w:pos="-720"/>
              </w:tabs>
              <w:suppressAutoHyphens/>
              <w:ind w:right="17"/>
              <w:jc w:val="center"/>
              <w:rPr>
                <w:lang w:val="lv-LV"/>
              </w:rPr>
            </w:pPr>
            <w:r w:rsidRPr="0054119D">
              <w:rPr>
                <w:lang w:val="lv-LV"/>
              </w:rPr>
              <w:t>50</w:t>
            </w:r>
          </w:p>
        </w:tc>
      </w:tr>
    </w:tbl>
    <w:p w:rsidR="001B6188" w:rsidRPr="0054119D" w:rsidRDefault="001B6188" w:rsidP="009826F6">
      <w:pPr>
        <w:ind w:right="17"/>
        <w:jc w:val="center"/>
        <w:rPr>
          <w:b/>
          <w:lang w:val="lv-LV"/>
        </w:rPr>
      </w:pPr>
    </w:p>
    <w:p w:rsidR="009826F6" w:rsidRDefault="009826F6" w:rsidP="009826F6">
      <w:pPr>
        <w:ind w:right="17"/>
        <w:jc w:val="center"/>
        <w:rPr>
          <w:b/>
          <w:lang w:val="lv-LV"/>
        </w:rPr>
      </w:pPr>
    </w:p>
    <w:p w:rsidR="009826F6" w:rsidRDefault="009826F6" w:rsidP="009826F6">
      <w:pPr>
        <w:ind w:right="17"/>
        <w:jc w:val="center"/>
        <w:rPr>
          <w:b/>
          <w:lang w:val="lv-LV"/>
        </w:rPr>
      </w:pPr>
    </w:p>
    <w:p w:rsidR="009826F6" w:rsidRDefault="009826F6" w:rsidP="009826F6">
      <w:pPr>
        <w:ind w:right="17"/>
        <w:jc w:val="center"/>
        <w:rPr>
          <w:b/>
          <w:lang w:val="lv-LV"/>
        </w:rPr>
      </w:pPr>
    </w:p>
    <w:p w:rsidR="009826F6" w:rsidRDefault="009826F6" w:rsidP="009826F6">
      <w:pPr>
        <w:ind w:right="17"/>
        <w:jc w:val="center"/>
        <w:rPr>
          <w:b/>
          <w:lang w:val="lv-LV"/>
        </w:rPr>
      </w:pPr>
    </w:p>
    <w:p w:rsidR="009826F6" w:rsidRDefault="009826F6" w:rsidP="009826F6">
      <w:pPr>
        <w:ind w:right="17"/>
        <w:jc w:val="center"/>
        <w:rPr>
          <w:b/>
          <w:lang w:val="lv-LV"/>
        </w:rPr>
      </w:pPr>
    </w:p>
    <w:p w:rsidR="009826F6" w:rsidRDefault="009826F6" w:rsidP="009826F6">
      <w:pPr>
        <w:ind w:right="17"/>
        <w:jc w:val="center"/>
        <w:rPr>
          <w:b/>
          <w:lang w:val="lv-LV"/>
        </w:rPr>
      </w:pPr>
    </w:p>
    <w:p w:rsidR="009826F6" w:rsidRDefault="009826F6" w:rsidP="009826F6">
      <w:pPr>
        <w:ind w:right="17"/>
        <w:jc w:val="center"/>
        <w:rPr>
          <w:b/>
          <w:lang w:val="lv-LV"/>
        </w:rPr>
      </w:pPr>
    </w:p>
    <w:p w:rsidR="009826F6" w:rsidRDefault="009826F6" w:rsidP="009826F6">
      <w:pPr>
        <w:ind w:right="17"/>
        <w:jc w:val="center"/>
        <w:rPr>
          <w:b/>
          <w:lang w:val="lv-LV"/>
        </w:rPr>
      </w:pPr>
    </w:p>
    <w:p w:rsidR="001B6188" w:rsidRPr="0054119D" w:rsidRDefault="001B6188" w:rsidP="009826F6">
      <w:pPr>
        <w:ind w:right="17"/>
        <w:jc w:val="center"/>
        <w:rPr>
          <w:b/>
          <w:lang w:val="lv-LV"/>
        </w:rPr>
      </w:pPr>
      <w:r w:rsidRPr="0054119D">
        <w:rPr>
          <w:b/>
          <w:lang w:val="lv-LV"/>
        </w:rPr>
        <w:lastRenderedPageBreak/>
        <w:t>Iestādes, kurām tiks uzstādīti digitālie aukstā ūdens skaitītāji</w:t>
      </w:r>
    </w:p>
    <w:p w:rsidR="001B6188" w:rsidRPr="0054119D" w:rsidRDefault="001B6188" w:rsidP="009826F6">
      <w:pPr>
        <w:ind w:right="17"/>
        <w:jc w:val="center"/>
        <w:rPr>
          <w:b/>
          <w:lang w:val="lv-LV"/>
        </w:rPr>
      </w:pPr>
    </w:p>
    <w:tbl>
      <w:tblPr>
        <w:tblW w:w="9938" w:type="dxa"/>
        <w:tblInd w:w="93" w:type="dxa"/>
        <w:tblLook w:val="04A0" w:firstRow="1" w:lastRow="0" w:firstColumn="1" w:lastColumn="0" w:noHBand="0" w:noVBand="1"/>
      </w:tblPr>
      <w:tblGrid>
        <w:gridCol w:w="907"/>
        <w:gridCol w:w="4070"/>
        <w:gridCol w:w="2794"/>
        <w:gridCol w:w="2167"/>
      </w:tblGrid>
      <w:tr w:rsidR="009826F6" w:rsidRPr="009826F6" w:rsidTr="009826F6">
        <w:trPr>
          <w:trHeight w:val="720"/>
        </w:trPr>
        <w:tc>
          <w:tcPr>
            <w:tcW w:w="907" w:type="dxa"/>
            <w:vMerge w:val="restart"/>
            <w:tcBorders>
              <w:top w:val="single" w:sz="8" w:space="0" w:color="auto"/>
              <w:left w:val="single" w:sz="8" w:space="0" w:color="auto"/>
              <w:bottom w:val="nil"/>
              <w:right w:val="single" w:sz="8" w:space="0" w:color="auto"/>
            </w:tcBorders>
            <w:shd w:val="clear" w:color="000000" w:fill="D9D9D9"/>
            <w:hideMark/>
          </w:tcPr>
          <w:p w:rsidR="009826F6" w:rsidRDefault="001B6188" w:rsidP="009826F6">
            <w:pPr>
              <w:ind w:right="17"/>
              <w:jc w:val="center"/>
              <w:rPr>
                <w:b/>
                <w:lang w:val="lv-LV" w:eastAsia="lv-LV"/>
              </w:rPr>
            </w:pPr>
            <w:r w:rsidRPr="009826F6">
              <w:rPr>
                <w:b/>
                <w:lang w:val="lv-LV" w:eastAsia="lv-LV"/>
              </w:rPr>
              <w:t>Nr.</w:t>
            </w:r>
          </w:p>
          <w:p w:rsidR="001B6188" w:rsidRPr="009826F6" w:rsidRDefault="001B6188" w:rsidP="009826F6">
            <w:pPr>
              <w:ind w:right="17"/>
              <w:jc w:val="center"/>
              <w:rPr>
                <w:b/>
                <w:lang w:val="lv-LV" w:eastAsia="lv-LV"/>
              </w:rPr>
            </w:pPr>
            <w:r w:rsidRPr="009826F6">
              <w:rPr>
                <w:b/>
                <w:lang w:val="lv-LV" w:eastAsia="lv-LV"/>
              </w:rPr>
              <w:t>p.k.</w:t>
            </w:r>
          </w:p>
        </w:tc>
        <w:tc>
          <w:tcPr>
            <w:tcW w:w="4070" w:type="dxa"/>
            <w:vMerge w:val="restart"/>
            <w:tcBorders>
              <w:top w:val="single" w:sz="8" w:space="0" w:color="auto"/>
              <w:left w:val="single" w:sz="8" w:space="0" w:color="auto"/>
              <w:bottom w:val="nil"/>
              <w:right w:val="single" w:sz="8" w:space="0" w:color="auto"/>
            </w:tcBorders>
            <w:shd w:val="clear" w:color="000000" w:fill="D9D9D9"/>
            <w:hideMark/>
          </w:tcPr>
          <w:p w:rsidR="001B6188" w:rsidRPr="009826F6" w:rsidRDefault="001B6188" w:rsidP="009826F6">
            <w:pPr>
              <w:ind w:right="17"/>
              <w:jc w:val="center"/>
              <w:rPr>
                <w:b/>
                <w:lang w:val="lv-LV" w:eastAsia="lv-LV"/>
              </w:rPr>
            </w:pPr>
            <w:r w:rsidRPr="009826F6">
              <w:rPr>
                <w:b/>
                <w:lang w:val="lv-LV" w:eastAsia="lv-LV"/>
              </w:rPr>
              <w:t>Objekts</w:t>
            </w:r>
          </w:p>
        </w:tc>
        <w:tc>
          <w:tcPr>
            <w:tcW w:w="2794" w:type="dxa"/>
            <w:vMerge w:val="restart"/>
            <w:tcBorders>
              <w:top w:val="single" w:sz="8" w:space="0" w:color="auto"/>
              <w:left w:val="single" w:sz="8" w:space="0" w:color="auto"/>
              <w:bottom w:val="nil"/>
              <w:right w:val="single" w:sz="8" w:space="0" w:color="auto"/>
            </w:tcBorders>
            <w:shd w:val="clear" w:color="000000" w:fill="D9D9D9"/>
            <w:hideMark/>
          </w:tcPr>
          <w:p w:rsidR="001B6188" w:rsidRPr="009826F6" w:rsidRDefault="001B6188" w:rsidP="009826F6">
            <w:pPr>
              <w:ind w:right="17"/>
              <w:jc w:val="center"/>
              <w:rPr>
                <w:b/>
                <w:lang w:val="lv-LV" w:eastAsia="lv-LV"/>
              </w:rPr>
            </w:pPr>
            <w:r w:rsidRPr="009826F6">
              <w:rPr>
                <w:b/>
                <w:lang w:val="lv-LV" w:eastAsia="lv-LV"/>
              </w:rPr>
              <w:t>Adrese</w:t>
            </w:r>
          </w:p>
        </w:tc>
        <w:tc>
          <w:tcPr>
            <w:tcW w:w="2167" w:type="dxa"/>
            <w:tcBorders>
              <w:top w:val="single" w:sz="8" w:space="0" w:color="auto"/>
              <w:left w:val="nil"/>
              <w:bottom w:val="nil"/>
              <w:right w:val="single" w:sz="8" w:space="0" w:color="auto"/>
            </w:tcBorders>
            <w:shd w:val="clear" w:color="000000" w:fill="D9D9D9"/>
            <w:hideMark/>
          </w:tcPr>
          <w:p w:rsidR="001B6188" w:rsidRPr="009826F6" w:rsidRDefault="001B6188" w:rsidP="009826F6">
            <w:pPr>
              <w:ind w:right="17"/>
              <w:jc w:val="center"/>
              <w:rPr>
                <w:b/>
                <w:lang w:val="lv-LV" w:eastAsia="lv-LV"/>
              </w:rPr>
            </w:pPr>
            <w:r w:rsidRPr="009826F6">
              <w:rPr>
                <w:b/>
                <w:lang w:val="lv-LV" w:eastAsia="lv-LV"/>
              </w:rPr>
              <w:t>Aukstā ūdens skaitītāju diametrs DN</w:t>
            </w:r>
          </w:p>
        </w:tc>
      </w:tr>
      <w:tr w:rsidR="001B6188" w:rsidRPr="0054119D" w:rsidTr="009826F6">
        <w:trPr>
          <w:trHeight w:val="480"/>
        </w:trPr>
        <w:tc>
          <w:tcPr>
            <w:tcW w:w="907" w:type="dxa"/>
            <w:vMerge/>
            <w:tcBorders>
              <w:top w:val="single" w:sz="8" w:space="0" w:color="auto"/>
              <w:left w:val="single" w:sz="8" w:space="0" w:color="auto"/>
              <w:bottom w:val="nil"/>
              <w:right w:val="single" w:sz="8" w:space="0" w:color="auto"/>
            </w:tcBorders>
            <w:vAlign w:val="center"/>
            <w:hideMark/>
          </w:tcPr>
          <w:p w:rsidR="001B6188" w:rsidRPr="0054119D" w:rsidRDefault="001B6188" w:rsidP="009826F6">
            <w:pPr>
              <w:ind w:right="17"/>
              <w:jc w:val="center"/>
              <w:rPr>
                <w:color w:val="000000"/>
                <w:lang w:val="lv-LV" w:eastAsia="lv-LV"/>
              </w:rPr>
            </w:pPr>
          </w:p>
        </w:tc>
        <w:tc>
          <w:tcPr>
            <w:tcW w:w="4070" w:type="dxa"/>
            <w:vMerge/>
            <w:tcBorders>
              <w:top w:val="single" w:sz="8" w:space="0" w:color="auto"/>
              <w:left w:val="single" w:sz="8" w:space="0" w:color="auto"/>
              <w:bottom w:val="nil"/>
              <w:right w:val="single" w:sz="8" w:space="0" w:color="auto"/>
            </w:tcBorders>
            <w:vAlign w:val="center"/>
            <w:hideMark/>
          </w:tcPr>
          <w:p w:rsidR="001B6188" w:rsidRPr="0054119D" w:rsidRDefault="001B6188" w:rsidP="009826F6">
            <w:pPr>
              <w:ind w:right="17"/>
              <w:rPr>
                <w:color w:val="000000"/>
                <w:lang w:val="lv-LV" w:eastAsia="lv-LV"/>
              </w:rPr>
            </w:pPr>
          </w:p>
        </w:tc>
        <w:tc>
          <w:tcPr>
            <w:tcW w:w="2794" w:type="dxa"/>
            <w:vMerge/>
            <w:tcBorders>
              <w:top w:val="single" w:sz="8" w:space="0" w:color="auto"/>
              <w:left w:val="single" w:sz="8" w:space="0" w:color="auto"/>
              <w:bottom w:val="nil"/>
              <w:right w:val="single" w:sz="8" w:space="0" w:color="auto"/>
            </w:tcBorders>
            <w:vAlign w:val="center"/>
            <w:hideMark/>
          </w:tcPr>
          <w:p w:rsidR="001B6188" w:rsidRPr="0054119D" w:rsidRDefault="001B6188" w:rsidP="009826F6">
            <w:pPr>
              <w:ind w:right="17"/>
              <w:rPr>
                <w:color w:val="000000"/>
                <w:lang w:val="lv-LV" w:eastAsia="lv-LV"/>
              </w:rPr>
            </w:pPr>
          </w:p>
        </w:tc>
        <w:tc>
          <w:tcPr>
            <w:tcW w:w="2167" w:type="dxa"/>
            <w:tcBorders>
              <w:top w:val="nil"/>
              <w:left w:val="nil"/>
              <w:bottom w:val="nil"/>
              <w:right w:val="single" w:sz="8" w:space="0" w:color="auto"/>
            </w:tcBorders>
            <w:shd w:val="clear" w:color="000000" w:fill="D9D9D9"/>
            <w:hideMark/>
          </w:tcPr>
          <w:p w:rsidR="001B6188" w:rsidRPr="0054119D" w:rsidRDefault="001B6188" w:rsidP="009826F6">
            <w:pPr>
              <w:ind w:right="17"/>
              <w:rPr>
                <w:color w:val="000000"/>
                <w:lang w:val="lv-LV" w:eastAsia="lv-LV"/>
              </w:rPr>
            </w:pPr>
            <w:r w:rsidRPr="0054119D">
              <w:rPr>
                <w:color w:val="000000"/>
                <w:lang w:val="lv-LV" w:eastAsia="lv-LV"/>
              </w:rPr>
              <w:t>(15;20;25;32;40;50)</w:t>
            </w:r>
          </w:p>
        </w:tc>
      </w:tr>
      <w:tr w:rsidR="001B6188" w:rsidRPr="0054119D" w:rsidTr="009826F6">
        <w:trPr>
          <w:trHeight w:val="705"/>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w:t>
            </w:r>
          </w:p>
        </w:tc>
        <w:tc>
          <w:tcPr>
            <w:tcW w:w="4070" w:type="dxa"/>
            <w:tcBorders>
              <w:top w:val="single" w:sz="4" w:space="0" w:color="auto"/>
              <w:left w:val="nil"/>
              <w:bottom w:val="single" w:sz="4" w:space="0" w:color="auto"/>
              <w:right w:val="single" w:sz="4"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Jēkabpils pilsētas pašvaldība –</w:t>
            </w:r>
            <w:r w:rsidR="009826F6">
              <w:rPr>
                <w:color w:val="000000"/>
                <w:lang w:val="lv-LV" w:eastAsia="lv-LV"/>
              </w:rPr>
              <w:t xml:space="preserve"> </w:t>
            </w:r>
            <w:r w:rsidRPr="0054119D">
              <w:rPr>
                <w:color w:val="000000"/>
                <w:lang w:val="lv-LV" w:eastAsia="lv-LV"/>
              </w:rPr>
              <w:t>galvenā administrācijas ēka</w:t>
            </w:r>
          </w:p>
        </w:tc>
        <w:tc>
          <w:tcPr>
            <w:tcW w:w="2794" w:type="dxa"/>
            <w:tcBorders>
              <w:top w:val="single" w:sz="4" w:space="0" w:color="auto"/>
              <w:left w:val="nil"/>
              <w:bottom w:val="single" w:sz="4" w:space="0" w:color="auto"/>
              <w:right w:val="single" w:sz="4"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Brīvības iela 120</w:t>
            </w:r>
          </w:p>
        </w:tc>
        <w:tc>
          <w:tcPr>
            <w:tcW w:w="2167" w:type="dxa"/>
            <w:tcBorders>
              <w:top w:val="single" w:sz="4" w:space="0" w:color="auto"/>
              <w:left w:val="nil"/>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15"/>
        </w:trPr>
        <w:tc>
          <w:tcPr>
            <w:tcW w:w="9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w:t>
            </w:r>
          </w:p>
        </w:tc>
        <w:tc>
          <w:tcPr>
            <w:tcW w:w="4070"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Jēkabpils pilsētas pašvaldība,</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Jaunā iela 31C</w:t>
            </w:r>
          </w:p>
        </w:tc>
        <w:tc>
          <w:tcPr>
            <w:tcW w:w="21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45"/>
        </w:trPr>
        <w:tc>
          <w:tcPr>
            <w:tcW w:w="907" w:type="dxa"/>
            <w:vMerge/>
            <w:tcBorders>
              <w:top w:val="single" w:sz="4" w:space="0" w:color="auto"/>
              <w:left w:val="single" w:sz="8" w:space="0" w:color="auto"/>
              <w:bottom w:val="single" w:sz="8" w:space="0" w:color="000000"/>
              <w:right w:val="single" w:sz="8" w:space="0" w:color="auto"/>
            </w:tcBorders>
            <w:vAlign w:val="center"/>
            <w:hideMark/>
          </w:tcPr>
          <w:p w:rsidR="001B6188" w:rsidRPr="0054119D" w:rsidRDefault="001B6188" w:rsidP="009826F6">
            <w:pPr>
              <w:ind w:right="17"/>
              <w:jc w:val="center"/>
              <w:rPr>
                <w:color w:val="000000"/>
                <w:lang w:val="lv-LV" w:eastAsia="lv-LV"/>
              </w:rPr>
            </w:pPr>
          </w:p>
        </w:tc>
        <w:tc>
          <w:tcPr>
            <w:tcW w:w="4070" w:type="dxa"/>
            <w:tcBorders>
              <w:top w:val="single" w:sz="4" w:space="0" w:color="auto"/>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Pilsētsaimniecības departaments</w:t>
            </w:r>
          </w:p>
        </w:tc>
        <w:tc>
          <w:tcPr>
            <w:tcW w:w="2794" w:type="dxa"/>
            <w:vMerge/>
            <w:tcBorders>
              <w:top w:val="single" w:sz="4" w:space="0" w:color="auto"/>
              <w:left w:val="single" w:sz="8" w:space="0" w:color="auto"/>
              <w:bottom w:val="single" w:sz="8" w:space="0" w:color="000000"/>
              <w:right w:val="single" w:sz="8" w:space="0" w:color="auto"/>
            </w:tcBorders>
            <w:vAlign w:val="center"/>
            <w:hideMark/>
          </w:tcPr>
          <w:p w:rsidR="001B6188" w:rsidRPr="0054119D" w:rsidRDefault="001B6188" w:rsidP="009826F6">
            <w:pPr>
              <w:ind w:right="17"/>
              <w:rPr>
                <w:color w:val="000000"/>
                <w:lang w:val="lv-LV" w:eastAsia="lv-LV"/>
              </w:rPr>
            </w:pPr>
          </w:p>
        </w:tc>
        <w:tc>
          <w:tcPr>
            <w:tcW w:w="2167" w:type="dxa"/>
            <w:vMerge/>
            <w:tcBorders>
              <w:top w:val="single" w:sz="4" w:space="0" w:color="auto"/>
              <w:left w:val="single" w:sz="8" w:space="0" w:color="auto"/>
              <w:bottom w:val="single" w:sz="8" w:space="0" w:color="000000"/>
              <w:right w:val="single" w:sz="8" w:space="0" w:color="auto"/>
            </w:tcBorders>
            <w:vAlign w:val="center"/>
            <w:hideMark/>
          </w:tcPr>
          <w:p w:rsidR="001B6188" w:rsidRPr="0054119D" w:rsidRDefault="001B6188" w:rsidP="009826F6">
            <w:pPr>
              <w:ind w:right="17"/>
              <w:rPr>
                <w:color w:val="000000"/>
                <w:lang w:val="lv-LV" w:eastAsia="lv-LV"/>
              </w:rPr>
            </w:pPr>
          </w:p>
        </w:tc>
      </w:tr>
      <w:tr w:rsidR="001B6188" w:rsidRPr="0054119D" w:rsidTr="009826F6">
        <w:trPr>
          <w:trHeight w:val="99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w:t>
            </w:r>
          </w:p>
        </w:tc>
        <w:tc>
          <w:tcPr>
            <w:tcW w:w="4070"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Jēkabpils pilsētas pašvaldība: Iekļaujošas izglītības atbalsta centrs, Arhitektūras un plānošanas nodaļa</w:t>
            </w:r>
          </w:p>
        </w:tc>
        <w:tc>
          <w:tcPr>
            <w:tcW w:w="2794"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Draudzības aleja 26</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97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w:t>
            </w:r>
          </w:p>
        </w:tc>
        <w:tc>
          <w:tcPr>
            <w:tcW w:w="4070"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Jēkabpils pilsētas pašvaldība: Sabiedriskās kārtības uzraudzības sektors, Jēkabpils Bāriņtiesa</w:t>
            </w:r>
          </w:p>
        </w:tc>
        <w:tc>
          <w:tcPr>
            <w:tcW w:w="2794"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Brīvības iela 157</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66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5.</w:t>
            </w:r>
          </w:p>
        </w:tc>
        <w:tc>
          <w:tcPr>
            <w:tcW w:w="4070"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 xml:space="preserve">Jēkabpils pilsētas pašvaldība: Izglītības nodaļa. Arhīvs, Dzīves vietas reģistrācija </w:t>
            </w:r>
          </w:p>
        </w:tc>
        <w:tc>
          <w:tcPr>
            <w:tcW w:w="2794"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Brīvības iela 118</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9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6.</w:t>
            </w:r>
          </w:p>
        </w:tc>
        <w:tc>
          <w:tcPr>
            <w:tcW w:w="4070"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Tūrisma informācijas centrs</w:t>
            </w:r>
          </w:p>
        </w:tc>
        <w:tc>
          <w:tcPr>
            <w:tcW w:w="2794"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Brīvības iela 140/142</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6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7.</w:t>
            </w:r>
          </w:p>
        </w:tc>
        <w:tc>
          <w:tcPr>
            <w:tcW w:w="4070"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Jēkabpils 2.vidusskola</w:t>
            </w:r>
          </w:p>
        </w:tc>
        <w:tc>
          <w:tcPr>
            <w:tcW w:w="2794"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Jaunā iela 44</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40</w:t>
            </w:r>
          </w:p>
        </w:tc>
      </w:tr>
      <w:tr w:rsidR="001B6188" w:rsidRPr="0054119D" w:rsidTr="009826F6">
        <w:trPr>
          <w:trHeight w:val="37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8.</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3.vidusskola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Slimnīcas iela 5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40</w:t>
            </w:r>
          </w:p>
        </w:tc>
      </w:tr>
      <w:tr w:rsidR="001B6188" w:rsidRPr="0054119D" w:rsidTr="009826F6">
        <w:trPr>
          <w:trHeight w:val="39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9.</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3.vidusskola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Slimnīcas iela 5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3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10.</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3.vidusskola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Slimnīcas iela 5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1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11.</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A.Žilinska mūzikas 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Brīvības iela 198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11"/>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12.</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pStyle w:val="1TS"/>
              <w:numPr>
                <w:ilvl w:val="0"/>
                <w:numId w:val="0"/>
              </w:numPr>
              <w:spacing w:before="0" w:after="0"/>
              <w:ind w:right="17"/>
              <w:rPr>
                <w:lang w:val="lv-LV"/>
              </w:rPr>
            </w:pPr>
            <w:r w:rsidRPr="0054119D">
              <w:rPr>
                <w:lang w:val="lv-LV"/>
              </w:rPr>
              <w:t>Jēkabpils A.Žilinska mūzikas skola</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iela 203</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47"/>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13.</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pStyle w:val="1TS"/>
              <w:numPr>
                <w:ilvl w:val="0"/>
                <w:numId w:val="0"/>
              </w:numPr>
              <w:spacing w:before="0" w:after="0"/>
              <w:ind w:right="17"/>
              <w:rPr>
                <w:lang w:val="lv-LV"/>
              </w:rPr>
            </w:pPr>
            <w:r w:rsidRPr="0054119D">
              <w:rPr>
                <w:lang w:val="lv-LV"/>
              </w:rPr>
              <w:t xml:space="preserve">Jēkabpils bērnu un jauniešu centrs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Brīvības iela 258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83"/>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14.</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pStyle w:val="1TS"/>
              <w:numPr>
                <w:ilvl w:val="0"/>
                <w:numId w:val="0"/>
              </w:numPr>
              <w:spacing w:before="0" w:after="0"/>
              <w:ind w:right="17"/>
              <w:rPr>
                <w:lang w:val="lv-LV"/>
              </w:rPr>
            </w:pPr>
            <w:r w:rsidRPr="0054119D">
              <w:rPr>
                <w:lang w:val="lv-LV"/>
              </w:rPr>
              <w:t xml:space="preserve">Jēkabpils bērnu un jauniešu centrs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Brīvības iela 258A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6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mākslas 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Dambja iela 19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1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16.</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pamatskola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Rīgas iela 200A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0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17.</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pamatskola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Rīgas iela 200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1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18.</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sporta 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Brīvības iela 289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64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19.</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Tālākizglītības un informāciju tehnoloģiju centrs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Rīgas iela 150A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7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vakara vidusskola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Palejas iela 32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3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21.</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valsts ģimnāzija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Blaumaņa iela 27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4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22.</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valsts ģimnāzija (katlumāja)</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Blaumaņa iela 27 </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40</w:t>
            </w:r>
          </w:p>
        </w:tc>
      </w:tr>
      <w:tr w:rsidR="001B6188" w:rsidRPr="0054119D" w:rsidTr="009826F6">
        <w:trPr>
          <w:trHeight w:val="360"/>
        </w:trPr>
        <w:tc>
          <w:tcPr>
            <w:tcW w:w="907" w:type="dxa"/>
            <w:tcBorders>
              <w:top w:val="nil"/>
              <w:left w:val="single" w:sz="8" w:space="0" w:color="auto"/>
              <w:bottom w:val="single" w:sz="4"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23.</w:t>
            </w:r>
          </w:p>
        </w:tc>
        <w:tc>
          <w:tcPr>
            <w:tcW w:w="4070" w:type="dxa"/>
            <w:tcBorders>
              <w:top w:val="nil"/>
              <w:left w:val="nil"/>
              <w:bottom w:val="single" w:sz="4"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PII Auseklītis </w:t>
            </w:r>
          </w:p>
        </w:tc>
        <w:tc>
          <w:tcPr>
            <w:tcW w:w="2794" w:type="dxa"/>
            <w:tcBorders>
              <w:top w:val="nil"/>
              <w:left w:val="nil"/>
              <w:bottom w:val="single" w:sz="4"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Dūmu ielā 1 </w:t>
            </w:r>
          </w:p>
        </w:tc>
        <w:tc>
          <w:tcPr>
            <w:tcW w:w="2167" w:type="dxa"/>
            <w:tcBorders>
              <w:top w:val="nil"/>
              <w:left w:val="nil"/>
              <w:bottom w:val="single" w:sz="4"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30"/>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24.</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PII Bērziņš </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Madonas ielā 50 </w:t>
            </w:r>
          </w:p>
        </w:tc>
        <w:tc>
          <w:tcPr>
            <w:tcW w:w="216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30"/>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25.</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PII </w:t>
            </w:r>
            <w:proofErr w:type="spellStart"/>
            <w:r w:rsidRPr="0054119D">
              <w:rPr>
                <w:color w:val="000000"/>
                <w:lang w:val="lv-LV" w:eastAsia="lv-LV"/>
              </w:rPr>
              <w:t>Kāpēcītis</w:t>
            </w:r>
            <w:proofErr w:type="spellEnd"/>
            <w:r w:rsidRPr="0054119D">
              <w:rPr>
                <w:color w:val="000000"/>
                <w:lang w:val="lv-LV" w:eastAsia="lv-LV"/>
              </w:rPr>
              <w:t xml:space="preserve"> </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Palejas iela 15A </w:t>
            </w:r>
          </w:p>
        </w:tc>
        <w:tc>
          <w:tcPr>
            <w:tcW w:w="216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25</w:t>
            </w:r>
          </w:p>
        </w:tc>
      </w:tr>
      <w:tr w:rsidR="001B6188" w:rsidRPr="0054119D" w:rsidTr="009826F6">
        <w:trPr>
          <w:trHeight w:val="345"/>
        </w:trPr>
        <w:tc>
          <w:tcPr>
            <w:tcW w:w="907" w:type="dxa"/>
            <w:tcBorders>
              <w:top w:val="single" w:sz="4" w:space="0" w:color="auto"/>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26.</w:t>
            </w:r>
          </w:p>
        </w:tc>
        <w:tc>
          <w:tcPr>
            <w:tcW w:w="4070" w:type="dxa"/>
            <w:tcBorders>
              <w:top w:val="single" w:sz="4" w:space="0" w:color="auto"/>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PII Zvaigznīte </w:t>
            </w:r>
          </w:p>
        </w:tc>
        <w:tc>
          <w:tcPr>
            <w:tcW w:w="2794" w:type="dxa"/>
            <w:tcBorders>
              <w:top w:val="single" w:sz="4" w:space="0" w:color="auto"/>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Meža ielā 12 </w:t>
            </w:r>
          </w:p>
        </w:tc>
        <w:tc>
          <w:tcPr>
            <w:tcW w:w="2167" w:type="dxa"/>
            <w:tcBorders>
              <w:top w:val="single" w:sz="4" w:space="0" w:color="auto"/>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75"/>
        </w:trPr>
        <w:tc>
          <w:tcPr>
            <w:tcW w:w="907" w:type="dxa"/>
            <w:tcBorders>
              <w:top w:val="nil"/>
              <w:left w:val="single" w:sz="8" w:space="0" w:color="auto"/>
              <w:bottom w:val="single" w:sz="4"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27.</w:t>
            </w:r>
          </w:p>
        </w:tc>
        <w:tc>
          <w:tcPr>
            <w:tcW w:w="4070" w:type="dxa"/>
            <w:tcBorders>
              <w:top w:val="nil"/>
              <w:left w:val="nil"/>
              <w:bottom w:val="single" w:sz="4"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PII Zvaigznīte filiāle </w:t>
            </w:r>
          </w:p>
        </w:tc>
        <w:tc>
          <w:tcPr>
            <w:tcW w:w="2794" w:type="dxa"/>
            <w:tcBorders>
              <w:top w:val="nil"/>
              <w:left w:val="nil"/>
              <w:bottom w:val="single" w:sz="4"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Jaunā ielā 43 </w:t>
            </w:r>
          </w:p>
        </w:tc>
        <w:tc>
          <w:tcPr>
            <w:tcW w:w="2167" w:type="dxa"/>
            <w:tcBorders>
              <w:top w:val="nil"/>
              <w:left w:val="nil"/>
              <w:bottom w:val="single" w:sz="4"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15"/>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lastRenderedPageBreak/>
              <w:t>28.</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PII Zvaniņš </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Meža ielā 9 </w:t>
            </w:r>
          </w:p>
        </w:tc>
        <w:tc>
          <w:tcPr>
            <w:tcW w:w="216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630"/>
        </w:trPr>
        <w:tc>
          <w:tcPr>
            <w:tcW w:w="907" w:type="dxa"/>
            <w:tcBorders>
              <w:top w:val="single" w:sz="4" w:space="0" w:color="auto"/>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29.</w:t>
            </w:r>
          </w:p>
        </w:tc>
        <w:tc>
          <w:tcPr>
            <w:tcW w:w="4070" w:type="dxa"/>
            <w:tcBorders>
              <w:top w:val="single" w:sz="4" w:space="0" w:color="auto"/>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pilsētas pašvaldība, Kultūras pārvalde </w:t>
            </w:r>
          </w:p>
        </w:tc>
        <w:tc>
          <w:tcPr>
            <w:tcW w:w="2794" w:type="dxa"/>
            <w:tcBorders>
              <w:top w:val="single" w:sz="4" w:space="0" w:color="auto"/>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Rīgas iela 210A</w:t>
            </w:r>
          </w:p>
        </w:tc>
        <w:tc>
          <w:tcPr>
            <w:tcW w:w="2167" w:type="dxa"/>
            <w:tcBorders>
              <w:top w:val="single" w:sz="4" w:space="0" w:color="auto"/>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69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30.</w:t>
            </w:r>
          </w:p>
        </w:tc>
        <w:tc>
          <w:tcPr>
            <w:tcW w:w="4070"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rPr>
                <w:color w:val="000000"/>
                <w:lang w:val="lv-LV" w:eastAsia="lv-LV"/>
              </w:rPr>
            </w:pPr>
            <w:r w:rsidRPr="0054119D">
              <w:rPr>
                <w:color w:val="000000"/>
                <w:lang w:val="lv-LV" w:eastAsia="lv-LV"/>
              </w:rPr>
              <w:t>Krustpils kultūras nams; Jēkabpils galvenā bibliotēka</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Rīgas iela 212</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660"/>
        </w:trPr>
        <w:tc>
          <w:tcPr>
            <w:tcW w:w="907" w:type="dxa"/>
            <w:tcBorders>
              <w:top w:val="nil"/>
              <w:left w:val="single" w:sz="8" w:space="0" w:color="auto"/>
              <w:bottom w:val="single" w:sz="4"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31.</w:t>
            </w:r>
          </w:p>
        </w:tc>
        <w:tc>
          <w:tcPr>
            <w:tcW w:w="4070" w:type="dxa"/>
            <w:tcBorders>
              <w:top w:val="nil"/>
              <w:left w:val="nil"/>
              <w:bottom w:val="single" w:sz="4"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tautas nams</w:t>
            </w:r>
          </w:p>
        </w:tc>
        <w:tc>
          <w:tcPr>
            <w:tcW w:w="2794" w:type="dxa"/>
            <w:tcBorders>
              <w:top w:val="nil"/>
              <w:left w:val="nil"/>
              <w:bottom w:val="single" w:sz="4"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Vecpilsētas laukums 3</w:t>
            </w:r>
          </w:p>
        </w:tc>
        <w:tc>
          <w:tcPr>
            <w:tcW w:w="2167" w:type="dxa"/>
            <w:tcBorders>
              <w:top w:val="nil"/>
              <w:left w:val="nil"/>
              <w:bottom w:val="single" w:sz="4"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645"/>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32.</w:t>
            </w:r>
          </w:p>
        </w:tc>
        <w:tc>
          <w:tcPr>
            <w:tcW w:w="4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pilsētas bibliotēka</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Vecpilsētas laukums 3C</w:t>
            </w:r>
          </w:p>
        </w:tc>
        <w:tc>
          <w:tcPr>
            <w:tcW w:w="2167" w:type="dxa"/>
            <w:tcBorders>
              <w:top w:val="single" w:sz="4" w:space="0" w:color="auto"/>
              <w:left w:val="single" w:sz="4" w:space="0" w:color="auto"/>
              <w:bottom w:val="single" w:sz="4" w:space="0" w:color="auto"/>
              <w:right w:val="single" w:sz="4"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630"/>
        </w:trPr>
        <w:tc>
          <w:tcPr>
            <w:tcW w:w="907" w:type="dxa"/>
            <w:tcBorders>
              <w:top w:val="single" w:sz="4" w:space="0" w:color="auto"/>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33.</w:t>
            </w:r>
          </w:p>
        </w:tc>
        <w:tc>
          <w:tcPr>
            <w:tcW w:w="4070" w:type="dxa"/>
            <w:tcBorders>
              <w:top w:val="single" w:sz="4" w:space="0" w:color="auto"/>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pilsētas bibliotēka Bērnu literatūras nodaļa</w:t>
            </w:r>
          </w:p>
        </w:tc>
        <w:tc>
          <w:tcPr>
            <w:tcW w:w="2794" w:type="dxa"/>
            <w:tcBorders>
              <w:top w:val="single" w:sz="4" w:space="0" w:color="auto"/>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Pasta iela 39</w:t>
            </w:r>
          </w:p>
        </w:tc>
        <w:tc>
          <w:tcPr>
            <w:tcW w:w="2167" w:type="dxa"/>
            <w:tcBorders>
              <w:top w:val="single" w:sz="4" w:space="0" w:color="auto"/>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42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34.</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Krustpils saliņa - tualete</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Krustpils saliņa</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6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35.</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Krustpils saliņa - grimētava</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Krustpils saliņa</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6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36.</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sociālais dienests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iela  45</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36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37.</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Naktspatversme</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Zaļā iela 7</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42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38.</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Ģimenes atbalsta centrs</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Rīgas iela 237</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42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39.</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Dienas aprūpes centrs</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Jaunā iela 39A</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20</w:t>
            </w:r>
          </w:p>
        </w:tc>
      </w:tr>
      <w:tr w:rsidR="001B6188" w:rsidRPr="0054119D" w:rsidTr="009826F6">
        <w:trPr>
          <w:trHeight w:val="61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40.</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pilsētas pašvaldības aģentūra „Jēkabpils vēstures muzejs: pils</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jc w:val="both"/>
              <w:rPr>
                <w:color w:val="000000"/>
                <w:lang w:val="lv-LV" w:eastAsia="lv-LV"/>
              </w:rPr>
            </w:pPr>
            <w:r w:rsidRPr="0054119D">
              <w:rPr>
                <w:color w:val="000000"/>
                <w:lang w:val="lv-LV" w:eastAsia="lv-LV"/>
              </w:rPr>
              <w:t>Rīgas iela 216B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64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41.</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pilsētas pašvaldības aģentūra „Jēkabpils vēstures muzejs: pils</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jc w:val="both"/>
              <w:rPr>
                <w:color w:val="000000"/>
                <w:lang w:val="lv-LV" w:eastAsia="lv-LV"/>
              </w:rPr>
            </w:pPr>
            <w:r w:rsidRPr="0054119D">
              <w:rPr>
                <w:color w:val="000000"/>
                <w:lang w:val="lv-LV" w:eastAsia="lv-LV"/>
              </w:rPr>
              <w:t>Rīgas iela 216B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93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42.</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pilsētas pašvaldības aģentūra „Jēkabpils vēstures muzejs: Brīvdabas nodaļa Sēļu sēta</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Filozofu 6</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45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43.</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sporta centrs –</w:t>
            </w:r>
            <w:r w:rsidR="009826F6">
              <w:rPr>
                <w:color w:val="000000"/>
                <w:lang w:val="lv-LV" w:eastAsia="lv-LV"/>
              </w:rPr>
              <w:t xml:space="preserve"> </w:t>
            </w:r>
            <w:proofErr w:type="spellStart"/>
            <w:r w:rsidRPr="0054119D">
              <w:rPr>
                <w:color w:val="000000"/>
                <w:lang w:val="lv-LV" w:eastAsia="lv-LV"/>
              </w:rPr>
              <w:t>admin</w:t>
            </w:r>
            <w:proofErr w:type="spellEnd"/>
            <w:r w:rsidRPr="0054119D">
              <w:rPr>
                <w:color w:val="000000"/>
                <w:lang w:val="lv-LV" w:eastAsia="lv-LV"/>
              </w:rPr>
              <w:t>.</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iela 289B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25</w:t>
            </w:r>
          </w:p>
        </w:tc>
      </w:tr>
      <w:tr w:rsidR="001B6188" w:rsidRPr="0054119D" w:rsidTr="009826F6">
        <w:trPr>
          <w:trHeight w:val="45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44.</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sporta centrs –</w:t>
            </w:r>
            <w:r w:rsidR="009826F6">
              <w:rPr>
                <w:color w:val="000000"/>
                <w:lang w:val="lv-LV" w:eastAsia="lv-LV"/>
              </w:rPr>
              <w:t xml:space="preserve"> </w:t>
            </w:r>
            <w:r w:rsidRPr="0054119D">
              <w:rPr>
                <w:color w:val="000000"/>
                <w:lang w:val="lv-LV" w:eastAsia="lv-LV"/>
              </w:rPr>
              <w:t>(laistīšana)</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iela 289B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32</w:t>
            </w:r>
          </w:p>
        </w:tc>
      </w:tr>
      <w:tr w:rsidR="001B6188" w:rsidRPr="0054119D" w:rsidTr="009826F6">
        <w:trPr>
          <w:trHeight w:val="69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45.</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sporta centrs – trenažieru zāle, tualete (sieviešu), stadions </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iela 289B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66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46.</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Jēkabpils sporta centrs – trenažieru zāle, tualete (vīriešu), stadions</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iela 289B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435"/>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47.</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 xml:space="preserve">Jēkabpils sporta centrs </w:t>
            </w:r>
            <w:r w:rsidR="009826F6">
              <w:rPr>
                <w:color w:val="000000"/>
                <w:lang w:val="lv-LV" w:eastAsia="lv-LV"/>
              </w:rPr>
              <w:t>–</w:t>
            </w:r>
            <w:r w:rsidRPr="0054119D">
              <w:rPr>
                <w:color w:val="000000"/>
                <w:lang w:val="lv-LV" w:eastAsia="lv-LV"/>
              </w:rPr>
              <w:t xml:space="preserve"> sporta zāle</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ielā 2J</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25</w:t>
            </w:r>
          </w:p>
        </w:tc>
      </w:tr>
      <w:tr w:rsidR="001B6188" w:rsidRPr="0054119D" w:rsidTr="009826F6">
        <w:trPr>
          <w:trHeight w:val="39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48.</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jc w:val="both"/>
              <w:rPr>
                <w:color w:val="000000"/>
                <w:lang w:val="lv-LV" w:eastAsia="lv-LV"/>
              </w:rPr>
            </w:pPr>
            <w:r w:rsidRPr="0054119D">
              <w:rPr>
                <w:color w:val="000000"/>
                <w:lang w:val="lv-LV" w:eastAsia="lv-LV"/>
              </w:rPr>
              <w:t>Sabiedriskā tualete</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Viestura iela 2B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90"/>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49.</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Domes garāža</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Brīvības 116B</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r w:rsidR="001B6188" w:rsidRPr="0054119D" w:rsidTr="009826F6">
        <w:trPr>
          <w:trHeight w:val="361"/>
        </w:trPr>
        <w:tc>
          <w:tcPr>
            <w:tcW w:w="907" w:type="dxa"/>
            <w:tcBorders>
              <w:top w:val="nil"/>
              <w:left w:val="single" w:sz="8" w:space="0" w:color="auto"/>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50.</w:t>
            </w:r>
          </w:p>
        </w:tc>
        <w:tc>
          <w:tcPr>
            <w:tcW w:w="4070"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Dzīvnieku patversme</w:t>
            </w:r>
          </w:p>
        </w:tc>
        <w:tc>
          <w:tcPr>
            <w:tcW w:w="2794" w:type="dxa"/>
            <w:tcBorders>
              <w:top w:val="nil"/>
              <w:left w:val="nil"/>
              <w:bottom w:val="single" w:sz="8" w:space="0" w:color="auto"/>
              <w:right w:val="single" w:sz="8" w:space="0" w:color="auto"/>
            </w:tcBorders>
            <w:shd w:val="clear" w:color="auto" w:fill="auto"/>
            <w:vAlign w:val="bottom"/>
            <w:hideMark/>
          </w:tcPr>
          <w:p w:rsidR="001B6188" w:rsidRPr="0054119D" w:rsidRDefault="001B6188" w:rsidP="009826F6">
            <w:pPr>
              <w:ind w:right="17"/>
              <w:rPr>
                <w:color w:val="000000"/>
                <w:lang w:val="lv-LV" w:eastAsia="lv-LV"/>
              </w:rPr>
            </w:pPr>
            <w:r w:rsidRPr="0054119D">
              <w:rPr>
                <w:color w:val="000000"/>
                <w:lang w:val="lv-LV" w:eastAsia="lv-LV"/>
              </w:rPr>
              <w:t>Zvaigžņu iela 1A</w:t>
            </w:r>
          </w:p>
        </w:tc>
        <w:tc>
          <w:tcPr>
            <w:tcW w:w="2167" w:type="dxa"/>
            <w:tcBorders>
              <w:top w:val="nil"/>
              <w:left w:val="nil"/>
              <w:bottom w:val="single" w:sz="8" w:space="0" w:color="auto"/>
              <w:right w:val="single" w:sz="8" w:space="0" w:color="auto"/>
            </w:tcBorders>
            <w:shd w:val="clear" w:color="auto" w:fill="auto"/>
            <w:hideMark/>
          </w:tcPr>
          <w:p w:rsidR="001B6188" w:rsidRPr="0054119D" w:rsidRDefault="001B6188" w:rsidP="009826F6">
            <w:pPr>
              <w:ind w:right="17"/>
              <w:jc w:val="center"/>
              <w:rPr>
                <w:color w:val="000000"/>
                <w:lang w:val="lv-LV" w:eastAsia="lv-LV"/>
              </w:rPr>
            </w:pPr>
            <w:r w:rsidRPr="0054119D">
              <w:rPr>
                <w:color w:val="000000"/>
                <w:lang w:val="lv-LV" w:eastAsia="lv-LV"/>
              </w:rPr>
              <w:t>15</w:t>
            </w:r>
          </w:p>
        </w:tc>
      </w:tr>
    </w:tbl>
    <w:p w:rsidR="001B6188" w:rsidRPr="0054119D" w:rsidRDefault="001B6188" w:rsidP="009826F6">
      <w:pPr>
        <w:pStyle w:val="1TS"/>
        <w:numPr>
          <w:ilvl w:val="0"/>
          <w:numId w:val="0"/>
        </w:numPr>
        <w:ind w:right="17"/>
        <w:rPr>
          <w:lang w:val="lv-LV"/>
        </w:rPr>
      </w:pPr>
      <w:r w:rsidRPr="0054119D">
        <w:rPr>
          <w:lang w:val="lv-LV"/>
        </w:rPr>
        <w:t>Nodrošināsim sekojošu elektroniski nolasāmu aukstā ūdens patēriņa skaitītāju piegādi un uzstādīšanu:</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1B6188" w:rsidRPr="006D513E" w:rsidTr="009826F6">
        <w:tc>
          <w:tcPr>
            <w:tcW w:w="9890" w:type="dxa"/>
          </w:tcPr>
          <w:p w:rsidR="001B6188" w:rsidRPr="0054119D" w:rsidRDefault="001B6188" w:rsidP="009826F6">
            <w:pPr>
              <w:pStyle w:val="1TS"/>
              <w:widowControl w:val="0"/>
              <w:numPr>
                <w:ilvl w:val="0"/>
                <w:numId w:val="0"/>
              </w:numPr>
              <w:tabs>
                <w:tab w:val="left" w:pos="-720"/>
              </w:tabs>
              <w:suppressAutoHyphens/>
              <w:ind w:right="17"/>
              <w:rPr>
                <w:lang w:val="lv-LV"/>
              </w:rPr>
            </w:pPr>
            <w:r w:rsidRPr="0054119D">
              <w:rPr>
                <w:lang w:val="lv-LV"/>
              </w:rPr>
              <w:t>Skaitītājs, izmantojams patērētā aukstā ūdens (līdz 30</w:t>
            </w:r>
            <w:r w:rsidRPr="0054119D">
              <w:rPr>
                <w:vertAlign w:val="superscript"/>
                <w:lang w:val="lv-LV"/>
              </w:rPr>
              <w:t>0</w:t>
            </w:r>
            <w:r w:rsidRPr="0054119D">
              <w:rPr>
                <w:lang w:val="lv-LV"/>
              </w:rPr>
              <w:t>C) daudzuma uzskaitei</w:t>
            </w:r>
          </w:p>
        </w:tc>
      </w:tr>
      <w:tr w:rsidR="001B6188" w:rsidRPr="006D513E" w:rsidTr="009826F6">
        <w:tc>
          <w:tcPr>
            <w:tcW w:w="9890" w:type="dxa"/>
          </w:tcPr>
          <w:p w:rsidR="001B6188" w:rsidRPr="0054119D" w:rsidRDefault="001B6188" w:rsidP="009826F6">
            <w:pPr>
              <w:pStyle w:val="1TS"/>
              <w:widowControl w:val="0"/>
              <w:numPr>
                <w:ilvl w:val="0"/>
                <w:numId w:val="0"/>
              </w:numPr>
              <w:tabs>
                <w:tab w:val="left" w:pos="-720"/>
              </w:tabs>
              <w:suppressAutoHyphens/>
              <w:ind w:right="17"/>
              <w:rPr>
                <w:lang w:val="lv-LV"/>
              </w:rPr>
            </w:pPr>
            <w:r w:rsidRPr="0054119D">
              <w:rPr>
                <w:lang w:val="lv-LV"/>
              </w:rPr>
              <w:t>Garantijai jaunam ūdens skaitītājam būs 24 mēnešiem</w:t>
            </w:r>
          </w:p>
        </w:tc>
      </w:tr>
      <w:tr w:rsidR="001B6188" w:rsidRPr="006D513E" w:rsidTr="009826F6">
        <w:tc>
          <w:tcPr>
            <w:tcW w:w="9890" w:type="dxa"/>
          </w:tcPr>
          <w:p w:rsidR="001B6188" w:rsidRPr="0054119D" w:rsidRDefault="001B6188" w:rsidP="004772C2">
            <w:pPr>
              <w:pStyle w:val="1TS"/>
              <w:widowControl w:val="0"/>
              <w:numPr>
                <w:ilvl w:val="0"/>
                <w:numId w:val="0"/>
              </w:numPr>
              <w:tabs>
                <w:tab w:val="left" w:pos="-720"/>
              </w:tabs>
              <w:suppressAutoHyphens/>
              <w:ind w:right="17"/>
              <w:rPr>
                <w:lang w:val="lv-LV"/>
              </w:rPr>
            </w:pPr>
            <w:r w:rsidRPr="0054119D">
              <w:rPr>
                <w:lang w:val="lv-LV"/>
              </w:rPr>
              <w:t>Aukstā ūdens skaitītājam būs:</w:t>
            </w:r>
          </w:p>
          <w:p w:rsidR="001B6188" w:rsidRPr="0054119D" w:rsidRDefault="001B6188" w:rsidP="009826F6">
            <w:pPr>
              <w:pStyle w:val="11TS"/>
              <w:numPr>
                <w:ilvl w:val="0"/>
                <w:numId w:val="5"/>
              </w:numPr>
              <w:ind w:right="17"/>
              <w:rPr>
                <w:lang w:val="lv-LV"/>
              </w:rPr>
            </w:pPr>
            <w:r w:rsidRPr="0054119D">
              <w:rPr>
                <w:lang w:val="lv-LV"/>
              </w:rPr>
              <w:lastRenderedPageBreak/>
              <w:t>ražots atbilstoši OIML R49, EN 14154</w:t>
            </w:r>
            <w:r w:rsidRPr="0054119D">
              <w:rPr>
                <w:sz w:val="22"/>
                <w:szCs w:val="22"/>
                <w:lang w:val="lv-LV"/>
              </w:rPr>
              <w:t xml:space="preserve"> vai </w:t>
            </w:r>
            <w:r w:rsidRPr="0054119D">
              <w:rPr>
                <w:lang w:val="lv-LV"/>
              </w:rPr>
              <w:t xml:space="preserve">ISO 4064 prasībām. </w:t>
            </w:r>
          </w:p>
          <w:p w:rsidR="001B6188" w:rsidRPr="0054119D" w:rsidRDefault="001B6188" w:rsidP="009826F6">
            <w:pPr>
              <w:pStyle w:val="11TS"/>
              <w:numPr>
                <w:ilvl w:val="0"/>
                <w:numId w:val="5"/>
              </w:numPr>
              <w:ind w:right="17"/>
              <w:rPr>
                <w:lang w:val="lv-LV"/>
              </w:rPr>
            </w:pPr>
            <w:r w:rsidRPr="0054119D">
              <w:rPr>
                <w:lang w:val="lv-LV"/>
              </w:rPr>
              <w:t>Eiropas Savienības sertifikātam par tipa apstiprinājumu – MID 2004/22/EK direktīvai</w:t>
            </w:r>
            <w:r w:rsidRPr="0054119D">
              <w:rPr>
                <w:sz w:val="22"/>
                <w:szCs w:val="22"/>
                <w:lang w:val="lv-LV"/>
              </w:rPr>
              <w:t xml:space="preserve"> </w:t>
            </w:r>
            <w:r w:rsidRPr="0054119D">
              <w:rPr>
                <w:lang w:val="lv-LV"/>
              </w:rPr>
              <w:t>un tiks ievērotas MK noteikumu Nr.673 no 22.08.2006.g. ar grozījumiem 01.06.2011</w:t>
            </w:r>
            <w:r w:rsidRPr="0054119D">
              <w:rPr>
                <w:i/>
                <w:iCs/>
                <w:lang w:val="lv-LV"/>
              </w:rPr>
              <w:t xml:space="preserve"> </w:t>
            </w:r>
            <w:r w:rsidRPr="0054119D">
              <w:rPr>
                <w:lang w:val="lv-LV"/>
              </w:rPr>
              <w:t>prasības.</w:t>
            </w:r>
          </w:p>
          <w:p w:rsidR="001B6188" w:rsidRPr="0054119D" w:rsidRDefault="001B6188" w:rsidP="009826F6">
            <w:pPr>
              <w:pStyle w:val="11TS"/>
              <w:numPr>
                <w:ilvl w:val="0"/>
                <w:numId w:val="5"/>
              </w:numPr>
              <w:ind w:right="17"/>
              <w:rPr>
                <w:lang w:val="lv-LV"/>
              </w:rPr>
            </w:pPr>
            <w:r w:rsidRPr="0054119D">
              <w:rPr>
                <w:lang w:val="lv-LV"/>
              </w:rPr>
              <w:t>pirmreizēja ES verifikācija;</w:t>
            </w:r>
          </w:p>
          <w:p w:rsidR="001B6188" w:rsidRPr="0054119D" w:rsidRDefault="001B6188" w:rsidP="009826F6">
            <w:pPr>
              <w:pStyle w:val="11TS"/>
              <w:numPr>
                <w:ilvl w:val="0"/>
                <w:numId w:val="5"/>
              </w:numPr>
              <w:ind w:right="17"/>
              <w:rPr>
                <w:lang w:val="lv-LV"/>
              </w:rPr>
            </w:pPr>
            <w:r w:rsidRPr="0054119D">
              <w:rPr>
                <w:lang w:val="lv-LV"/>
              </w:rPr>
              <w:t>ražotāja tehniskā pase ar zīmogu;</w:t>
            </w:r>
          </w:p>
          <w:p w:rsidR="001B6188" w:rsidRPr="0054119D" w:rsidRDefault="001B6188" w:rsidP="009826F6">
            <w:pPr>
              <w:pStyle w:val="11TS"/>
              <w:numPr>
                <w:ilvl w:val="0"/>
                <w:numId w:val="5"/>
              </w:numPr>
              <w:ind w:right="17"/>
              <w:rPr>
                <w:lang w:val="lv-LV"/>
              </w:rPr>
            </w:pPr>
            <w:r w:rsidRPr="0054119D">
              <w:rPr>
                <w:lang w:val="lv-LV"/>
              </w:rPr>
              <w:t>verifikācijas uzlīme (ne vēlāk kā 2012.gada 1.janvāris) būs, ja skaitītājs izgatavots līdz 2012.gada 1.janvārim;</w:t>
            </w:r>
          </w:p>
        </w:tc>
      </w:tr>
      <w:tr w:rsidR="001B6188" w:rsidRPr="006D513E" w:rsidTr="009826F6">
        <w:tc>
          <w:tcPr>
            <w:tcW w:w="9890" w:type="dxa"/>
          </w:tcPr>
          <w:p w:rsidR="001B6188" w:rsidRPr="0054119D" w:rsidRDefault="001B6188" w:rsidP="009826F6">
            <w:pPr>
              <w:pStyle w:val="1TS"/>
              <w:widowControl w:val="0"/>
              <w:numPr>
                <w:ilvl w:val="0"/>
                <w:numId w:val="0"/>
              </w:numPr>
              <w:tabs>
                <w:tab w:val="left" w:pos="-720"/>
              </w:tabs>
              <w:suppressAutoHyphens/>
              <w:ind w:left="141" w:right="17"/>
              <w:rPr>
                <w:lang w:val="lv-LV"/>
              </w:rPr>
            </w:pPr>
            <w:r w:rsidRPr="0054119D">
              <w:rPr>
                <w:lang w:val="lv-LV"/>
              </w:rPr>
              <w:lastRenderedPageBreak/>
              <w:t>Ūdens skaitītāju cipari būs labi saskatāmi un pasargāti no nekvalitatīva ūdens iedarbības.</w:t>
            </w:r>
          </w:p>
        </w:tc>
      </w:tr>
    </w:tbl>
    <w:p w:rsidR="001B6188" w:rsidRPr="0054119D" w:rsidRDefault="001B6188" w:rsidP="009826F6">
      <w:pPr>
        <w:pStyle w:val="1TS"/>
        <w:numPr>
          <w:ilvl w:val="1"/>
          <w:numId w:val="7"/>
        </w:numPr>
        <w:ind w:right="17"/>
        <w:rPr>
          <w:lang w:val="lv-LV"/>
        </w:rPr>
      </w:pPr>
      <w:r w:rsidRPr="0054119D">
        <w:rPr>
          <w:lang w:val="lv-LV"/>
        </w:rPr>
        <w:t>Garantējam impulsa devēja minimālās prasības: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188" w:rsidRPr="006D513E" w:rsidTr="009826F6">
        <w:tc>
          <w:tcPr>
            <w:tcW w:w="9923" w:type="dxa"/>
          </w:tcPr>
          <w:p w:rsidR="001B6188" w:rsidRPr="0054119D" w:rsidRDefault="001B6188" w:rsidP="009826F6">
            <w:pPr>
              <w:pStyle w:val="1TS"/>
              <w:widowControl w:val="0"/>
              <w:numPr>
                <w:ilvl w:val="0"/>
                <w:numId w:val="0"/>
              </w:numPr>
              <w:tabs>
                <w:tab w:val="left" w:pos="-720"/>
              </w:tabs>
              <w:suppressAutoHyphens/>
              <w:ind w:left="360" w:right="17"/>
              <w:rPr>
                <w:lang w:val="lv-LV"/>
              </w:rPr>
            </w:pPr>
            <w:proofErr w:type="spellStart"/>
            <w:r w:rsidRPr="0054119D">
              <w:rPr>
                <w:lang w:val="lv-LV"/>
              </w:rPr>
              <w:t>Bezsprieguma</w:t>
            </w:r>
            <w:proofErr w:type="spellEnd"/>
            <w:r w:rsidRPr="0054119D">
              <w:rPr>
                <w:lang w:val="lv-LV"/>
              </w:rPr>
              <w:t xml:space="preserve"> pulsa izeja ar releju, </w:t>
            </w:r>
            <w:proofErr w:type="spellStart"/>
            <w:r w:rsidRPr="0054119D">
              <w:rPr>
                <w:lang w:val="lv-LV"/>
              </w:rPr>
              <w:t>Reed</w:t>
            </w:r>
            <w:proofErr w:type="spellEnd"/>
            <w:r w:rsidRPr="0054119D">
              <w:rPr>
                <w:lang w:val="lv-LV"/>
              </w:rPr>
              <w:t xml:space="preserve"> kontakts vai atvērtā kolektora tranzistors (3,3 V, 10 </w:t>
            </w:r>
            <w:proofErr w:type="spellStart"/>
            <w:r w:rsidRPr="0054119D">
              <w:rPr>
                <w:lang w:val="lv-LV"/>
              </w:rPr>
              <w:t>mikroA</w:t>
            </w:r>
            <w:proofErr w:type="spellEnd"/>
            <w:r w:rsidRPr="0054119D">
              <w:rPr>
                <w:lang w:val="lv-LV"/>
              </w:rPr>
              <w:t>, atvērtā pretestība &gt; 500 Komi, slēgtā pretestība &lt; 1 Komi)</w:t>
            </w:r>
          </w:p>
        </w:tc>
      </w:tr>
      <w:tr w:rsidR="001B6188" w:rsidRPr="0054119D" w:rsidTr="009826F6">
        <w:tc>
          <w:tcPr>
            <w:tcW w:w="9923" w:type="dxa"/>
          </w:tcPr>
          <w:p w:rsidR="001B6188" w:rsidRPr="0054119D" w:rsidRDefault="001B6188" w:rsidP="009826F6">
            <w:pPr>
              <w:pStyle w:val="1TS"/>
              <w:widowControl w:val="0"/>
              <w:numPr>
                <w:ilvl w:val="0"/>
                <w:numId w:val="0"/>
              </w:numPr>
              <w:tabs>
                <w:tab w:val="left" w:pos="-720"/>
              </w:tabs>
              <w:suppressAutoHyphens/>
              <w:ind w:left="360" w:right="17"/>
              <w:rPr>
                <w:lang w:val="lv-LV"/>
              </w:rPr>
            </w:pPr>
            <w:proofErr w:type="spellStart"/>
            <w:r w:rsidRPr="0054119D">
              <w:rPr>
                <w:lang w:val="lv-LV"/>
              </w:rPr>
              <w:t>Max</w:t>
            </w:r>
            <w:proofErr w:type="spellEnd"/>
            <w:r w:rsidRPr="0054119D">
              <w:rPr>
                <w:lang w:val="lv-LV"/>
              </w:rPr>
              <w:t>. pulsa frekvence: 50 Hz</w:t>
            </w:r>
          </w:p>
        </w:tc>
      </w:tr>
      <w:tr w:rsidR="001B6188" w:rsidRPr="0054119D" w:rsidTr="009826F6">
        <w:tc>
          <w:tcPr>
            <w:tcW w:w="9923" w:type="dxa"/>
          </w:tcPr>
          <w:p w:rsidR="001B6188" w:rsidRPr="0054119D" w:rsidRDefault="001B6188" w:rsidP="009826F6">
            <w:pPr>
              <w:pStyle w:val="1TS"/>
              <w:widowControl w:val="0"/>
              <w:numPr>
                <w:ilvl w:val="0"/>
                <w:numId w:val="0"/>
              </w:numPr>
              <w:tabs>
                <w:tab w:val="left" w:pos="-720"/>
              </w:tabs>
              <w:suppressAutoHyphens/>
              <w:ind w:left="360" w:right="17"/>
              <w:rPr>
                <w:lang w:val="lv-LV"/>
              </w:rPr>
            </w:pPr>
            <w:r w:rsidRPr="0054119D">
              <w:rPr>
                <w:lang w:val="lv-LV"/>
              </w:rPr>
              <w:t>Min. pulsa intervāls: 7,5 ms</w:t>
            </w:r>
          </w:p>
        </w:tc>
      </w:tr>
      <w:tr w:rsidR="001B6188" w:rsidRPr="0054119D" w:rsidTr="009826F6">
        <w:tc>
          <w:tcPr>
            <w:tcW w:w="9923" w:type="dxa"/>
          </w:tcPr>
          <w:p w:rsidR="001B6188" w:rsidRPr="0054119D" w:rsidRDefault="001B6188" w:rsidP="009826F6">
            <w:pPr>
              <w:pStyle w:val="1TS"/>
              <w:widowControl w:val="0"/>
              <w:numPr>
                <w:ilvl w:val="0"/>
                <w:numId w:val="0"/>
              </w:numPr>
              <w:tabs>
                <w:tab w:val="left" w:pos="-720"/>
              </w:tabs>
              <w:suppressAutoHyphens/>
              <w:ind w:left="360" w:right="17"/>
              <w:rPr>
                <w:lang w:val="lv-LV"/>
              </w:rPr>
            </w:pPr>
            <w:r w:rsidRPr="0054119D">
              <w:rPr>
                <w:lang w:val="lv-LV"/>
              </w:rPr>
              <w:t>Atvērtā kolektora tranzistors</w:t>
            </w:r>
          </w:p>
        </w:tc>
      </w:tr>
    </w:tbl>
    <w:p w:rsidR="001B6188" w:rsidRPr="0054119D" w:rsidRDefault="001B6188" w:rsidP="009826F6">
      <w:pPr>
        <w:pStyle w:val="1TS"/>
        <w:numPr>
          <w:ilvl w:val="1"/>
          <w:numId w:val="7"/>
        </w:numPr>
        <w:ind w:right="17"/>
        <w:rPr>
          <w:lang w:val="lv-LV"/>
        </w:rPr>
      </w:pPr>
      <w:r w:rsidRPr="0054119D">
        <w:rPr>
          <w:lang w:val="lv-LV"/>
        </w:rPr>
        <w:t>Garantējam attālināta ūdens skaitītāju nolasīšanas ierīces minimālās tehniskās prasības: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8490"/>
      </w:tblGrid>
      <w:tr w:rsidR="001B6188" w:rsidRPr="006D513E"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1.0</w:t>
            </w:r>
          </w:p>
        </w:tc>
        <w:tc>
          <w:tcPr>
            <w:tcW w:w="8490" w:type="dxa"/>
          </w:tcPr>
          <w:p w:rsidR="001B6188" w:rsidRPr="0054119D" w:rsidRDefault="001B6188" w:rsidP="009826F6">
            <w:pPr>
              <w:autoSpaceDE w:val="0"/>
              <w:autoSpaceDN w:val="0"/>
              <w:adjustRightInd w:val="0"/>
              <w:ind w:right="17"/>
              <w:rPr>
                <w:lang w:val="lv-LV"/>
              </w:rPr>
            </w:pPr>
            <w:r>
              <w:rPr>
                <w:lang w:val="lv-LV"/>
              </w:rPr>
              <w:t>Nolasīšanas ierīce</w:t>
            </w:r>
            <w:r w:rsidRPr="0054119D">
              <w:rPr>
                <w:lang w:val="lv-LV"/>
              </w:rPr>
              <w:t> </w:t>
            </w:r>
            <w:r>
              <w:rPr>
                <w:lang w:val="lv-LV"/>
              </w:rPr>
              <w:t>būs</w:t>
            </w:r>
            <w:r w:rsidRPr="0054119D">
              <w:rPr>
                <w:lang w:val="lv-LV"/>
              </w:rPr>
              <w:t xml:space="preserve"> </w:t>
            </w:r>
            <w:r>
              <w:rPr>
                <w:lang w:val="lv-LV"/>
              </w:rPr>
              <w:t>savietojama</w:t>
            </w:r>
            <w:r w:rsidRPr="0054119D">
              <w:rPr>
                <w:lang w:val="lv-LV"/>
              </w:rPr>
              <w:t xml:space="preserve"> un </w:t>
            </w:r>
            <w:r>
              <w:rPr>
                <w:lang w:val="lv-LV"/>
              </w:rPr>
              <w:t>spēs nolasīt impulsus</w:t>
            </w:r>
            <w:r w:rsidRPr="0054119D">
              <w:rPr>
                <w:lang w:val="lv-LV"/>
              </w:rPr>
              <w:t xml:space="preserve"> no </w:t>
            </w:r>
            <w:r w:rsidRPr="00B479C5">
              <w:rPr>
                <w:lang w:val="lv-LV"/>
              </w:rPr>
              <w:t>skaitītāja</w:t>
            </w:r>
            <w:r w:rsidR="004772C2">
              <w:rPr>
                <w:lang w:val="lv-LV"/>
              </w:rPr>
              <w:t>;</w:t>
            </w:r>
            <w:r w:rsidRPr="00B479C5">
              <w:rPr>
                <w:lang w:val="lv-LV"/>
              </w:rPr>
              <w:t xml:space="preserve"> </w:t>
            </w:r>
          </w:p>
        </w:tc>
      </w:tr>
      <w:tr w:rsidR="001B6188" w:rsidRPr="006D513E"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 xml:space="preserve">1.1 </w:t>
            </w:r>
          </w:p>
        </w:tc>
        <w:tc>
          <w:tcPr>
            <w:tcW w:w="8490" w:type="dxa"/>
          </w:tcPr>
          <w:p w:rsidR="001B6188" w:rsidRPr="0054119D" w:rsidRDefault="001B6188" w:rsidP="009826F6">
            <w:pPr>
              <w:autoSpaceDE w:val="0"/>
              <w:autoSpaceDN w:val="0"/>
              <w:adjustRightInd w:val="0"/>
              <w:ind w:right="17"/>
              <w:rPr>
                <w:lang w:val="lv-LV"/>
              </w:rPr>
            </w:pPr>
            <w:r w:rsidRPr="0054119D">
              <w:rPr>
                <w:lang w:val="lv-LV"/>
              </w:rPr>
              <w:t xml:space="preserve">Nolasīšanas ierīcei </w:t>
            </w:r>
            <w:r>
              <w:rPr>
                <w:lang w:val="lv-LV"/>
              </w:rPr>
              <w:t>būs iekšēja</w:t>
            </w:r>
            <w:r w:rsidRPr="0054119D">
              <w:rPr>
                <w:lang w:val="lv-LV"/>
              </w:rPr>
              <w:t xml:space="preserve"> GSM antenai ar iespēju pievienot ārējo GSM antenu; </w:t>
            </w:r>
          </w:p>
        </w:tc>
      </w:tr>
      <w:tr w:rsidR="001B6188" w:rsidRPr="006D513E"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 xml:space="preserve">1.2 </w:t>
            </w:r>
          </w:p>
        </w:tc>
        <w:tc>
          <w:tcPr>
            <w:tcW w:w="8490" w:type="dxa"/>
          </w:tcPr>
          <w:p w:rsidR="001B6188" w:rsidRPr="0054119D" w:rsidRDefault="001B6188" w:rsidP="009826F6">
            <w:pPr>
              <w:autoSpaceDE w:val="0"/>
              <w:autoSpaceDN w:val="0"/>
              <w:adjustRightInd w:val="0"/>
              <w:ind w:right="17"/>
              <w:rPr>
                <w:lang w:val="lv-LV"/>
              </w:rPr>
            </w:pPr>
            <w:r>
              <w:rPr>
                <w:lang w:val="lv-LV"/>
              </w:rPr>
              <w:t>Nolasīšanas ierīcei nodrošinās</w:t>
            </w:r>
            <w:r w:rsidRPr="0054119D">
              <w:rPr>
                <w:lang w:val="lv-LV"/>
              </w:rPr>
              <w:t xml:space="preserve"> datu pārr</w:t>
            </w:r>
            <w:r>
              <w:rPr>
                <w:lang w:val="lv-LV"/>
              </w:rPr>
              <w:t xml:space="preserve">aidi </w:t>
            </w:r>
            <w:r w:rsidRPr="0054119D">
              <w:rPr>
                <w:lang w:val="lv-LV"/>
              </w:rPr>
              <w:t xml:space="preserve">ne retāk kā reizi </w:t>
            </w:r>
            <w:r>
              <w:rPr>
                <w:lang w:val="lv-LV"/>
              </w:rPr>
              <w:t>stundā, ja tā darbojas no iebūvētās baterijas un ne retāk k</w:t>
            </w:r>
            <w:r w:rsidRPr="0054119D">
              <w:rPr>
                <w:lang w:val="lv-LV"/>
              </w:rPr>
              <w:t>ā reizi divdesmit minūtēs, ja tā darbojas no tīkla barošanas;</w:t>
            </w:r>
          </w:p>
        </w:tc>
      </w:tr>
      <w:tr w:rsidR="001B6188" w:rsidRPr="006D513E"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1.3</w:t>
            </w:r>
          </w:p>
        </w:tc>
        <w:tc>
          <w:tcPr>
            <w:tcW w:w="8490" w:type="dxa"/>
          </w:tcPr>
          <w:p w:rsidR="001B6188" w:rsidRPr="0054119D" w:rsidRDefault="001B6188" w:rsidP="009826F6">
            <w:pPr>
              <w:autoSpaceDE w:val="0"/>
              <w:autoSpaceDN w:val="0"/>
              <w:adjustRightInd w:val="0"/>
              <w:ind w:right="17"/>
              <w:rPr>
                <w:lang w:val="lv-LV"/>
              </w:rPr>
            </w:pPr>
            <w:r w:rsidRPr="0054119D">
              <w:rPr>
                <w:lang w:val="lv-LV"/>
              </w:rPr>
              <w:t>Nolasīšanas ier</w:t>
            </w:r>
            <w:r>
              <w:rPr>
                <w:lang w:val="lv-LV"/>
              </w:rPr>
              <w:t>īce</w:t>
            </w:r>
            <w:r w:rsidRPr="0054119D">
              <w:rPr>
                <w:lang w:val="lv-LV"/>
              </w:rPr>
              <w:t xml:space="preserve"> bez GSM tīkla pārklājuma jāspēj saglabāt nolasītos datus vismaz divas nedēļas iebūvētā atmiņā; </w:t>
            </w:r>
          </w:p>
        </w:tc>
      </w:tr>
      <w:tr w:rsidR="001B6188" w:rsidRPr="006D513E"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1.4</w:t>
            </w:r>
          </w:p>
        </w:tc>
        <w:tc>
          <w:tcPr>
            <w:tcW w:w="8490" w:type="dxa"/>
          </w:tcPr>
          <w:p w:rsidR="001B6188" w:rsidRPr="0054119D" w:rsidRDefault="001B6188" w:rsidP="009826F6">
            <w:pPr>
              <w:pStyle w:val="Default"/>
              <w:pBdr>
                <w:bottom w:val="single" w:sz="6" w:space="0" w:color="AAAAAA"/>
              </w:pBdr>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 xml:space="preserve">Nolasīšanas ierīces datu apmaiņa notiek izmantojot GPRS/GSM </w:t>
            </w:r>
            <w:proofErr w:type="spellStart"/>
            <w:r w:rsidRPr="0054119D">
              <w:rPr>
                <w:rFonts w:ascii="Times New Roman" w:eastAsia="Times New Roman" w:hAnsi="Times New Roman" w:cs="Times New Roman"/>
                <w:color w:val="auto"/>
              </w:rPr>
              <w:t>modēmu</w:t>
            </w:r>
            <w:proofErr w:type="spellEnd"/>
            <w:r w:rsidRPr="0054119D">
              <w:rPr>
                <w:rFonts w:ascii="Times New Roman" w:eastAsia="Times New Roman" w:hAnsi="Times New Roman" w:cs="Times New Roman"/>
                <w:color w:val="auto"/>
              </w:rPr>
              <w:t xml:space="preserve"> </w:t>
            </w:r>
            <w:proofErr w:type="gramStart"/>
            <w:r w:rsidRPr="0054119D">
              <w:rPr>
                <w:rFonts w:ascii="Times New Roman" w:eastAsia="Times New Roman" w:hAnsi="Times New Roman" w:cs="Times New Roman"/>
                <w:color w:val="auto"/>
              </w:rPr>
              <w:t>(</w:t>
            </w:r>
            <w:proofErr w:type="gramEnd"/>
            <w:r w:rsidRPr="0054119D">
              <w:rPr>
                <w:rFonts w:ascii="Times New Roman" w:eastAsia="Times New Roman" w:hAnsi="Times New Roman" w:cs="Times New Roman"/>
                <w:color w:val="auto"/>
              </w:rPr>
              <w:t xml:space="preserve">850/900/1800/1900 MHz, </w:t>
            </w:r>
            <w:proofErr w:type="spellStart"/>
            <w:r w:rsidRPr="0054119D">
              <w:rPr>
                <w:rFonts w:ascii="Times New Roman" w:eastAsia="Times New Roman" w:hAnsi="Times New Roman" w:cs="Times New Roman"/>
                <w:color w:val="auto"/>
              </w:rPr>
              <w:t>data</w:t>
            </w:r>
            <w:proofErr w:type="spellEnd"/>
            <w:r w:rsidRPr="0054119D">
              <w:rPr>
                <w:rFonts w:ascii="Times New Roman" w:eastAsia="Times New Roman" w:hAnsi="Times New Roman" w:cs="Times New Roman"/>
                <w:color w:val="auto"/>
              </w:rPr>
              <w:t xml:space="preserve"> </w:t>
            </w:r>
            <w:proofErr w:type="spellStart"/>
            <w:r w:rsidRPr="0054119D">
              <w:rPr>
                <w:rFonts w:ascii="Times New Roman" w:eastAsia="Times New Roman" w:hAnsi="Times New Roman" w:cs="Times New Roman"/>
                <w:color w:val="auto"/>
              </w:rPr>
              <w:t>transfer</w:t>
            </w:r>
            <w:proofErr w:type="spellEnd"/>
            <w:r w:rsidRPr="0054119D">
              <w:rPr>
                <w:rFonts w:ascii="Times New Roman" w:eastAsia="Times New Roman" w:hAnsi="Times New Roman" w:cs="Times New Roman"/>
                <w:color w:val="auto"/>
              </w:rPr>
              <w:t xml:space="preserve"> GPRS </w:t>
            </w:r>
            <w:proofErr w:type="spellStart"/>
            <w:r w:rsidRPr="0054119D">
              <w:rPr>
                <w:rFonts w:ascii="Times New Roman" w:eastAsia="Times New Roman" w:hAnsi="Times New Roman" w:cs="Times New Roman"/>
                <w:color w:val="auto"/>
              </w:rPr>
              <w:t>Multislot</w:t>
            </w:r>
            <w:proofErr w:type="spellEnd"/>
            <w:r w:rsidRPr="0054119D">
              <w:rPr>
                <w:rFonts w:ascii="Times New Roman" w:eastAsia="Times New Roman" w:hAnsi="Times New Roman" w:cs="Times New Roman"/>
                <w:color w:val="auto"/>
              </w:rPr>
              <w:t xml:space="preserve"> </w:t>
            </w:r>
            <w:proofErr w:type="spellStart"/>
            <w:r w:rsidRPr="0054119D">
              <w:rPr>
                <w:rFonts w:ascii="Times New Roman" w:eastAsia="Times New Roman" w:hAnsi="Times New Roman" w:cs="Times New Roman"/>
                <w:color w:val="auto"/>
              </w:rPr>
              <w:t>Class</w:t>
            </w:r>
            <w:proofErr w:type="spellEnd"/>
            <w:r w:rsidRPr="0054119D">
              <w:rPr>
                <w:rFonts w:ascii="Times New Roman" w:eastAsia="Times New Roman" w:hAnsi="Times New Roman" w:cs="Times New Roman"/>
                <w:color w:val="auto"/>
              </w:rPr>
              <w:t xml:space="preserve"> 10) izmantojot TCP/IP un USSD (</w:t>
            </w:r>
            <w:proofErr w:type="spellStart"/>
            <w:r w:rsidRPr="0054119D">
              <w:rPr>
                <w:rFonts w:ascii="Times New Roman" w:eastAsia="Times New Roman" w:hAnsi="Times New Roman" w:cs="Times New Roman"/>
                <w:color w:val="auto"/>
              </w:rPr>
              <w:t>Unstructured</w:t>
            </w:r>
            <w:proofErr w:type="spellEnd"/>
            <w:r w:rsidRPr="0054119D">
              <w:rPr>
                <w:rFonts w:ascii="Times New Roman" w:eastAsia="Times New Roman" w:hAnsi="Times New Roman" w:cs="Times New Roman"/>
                <w:color w:val="auto"/>
              </w:rPr>
              <w:t xml:space="preserve"> </w:t>
            </w:r>
            <w:proofErr w:type="spellStart"/>
            <w:r w:rsidRPr="0054119D">
              <w:rPr>
                <w:rFonts w:ascii="Times New Roman" w:eastAsia="Times New Roman" w:hAnsi="Times New Roman" w:cs="Times New Roman"/>
                <w:color w:val="auto"/>
              </w:rPr>
              <w:t>Supplementary</w:t>
            </w:r>
            <w:proofErr w:type="spellEnd"/>
            <w:r w:rsidRPr="0054119D">
              <w:rPr>
                <w:rFonts w:ascii="Times New Roman" w:eastAsia="Times New Roman" w:hAnsi="Times New Roman" w:cs="Times New Roman"/>
                <w:color w:val="auto"/>
              </w:rPr>
              <w:t xml:space="preserve"> </w:t>
            </w:r>
            <w:proofErr w:type="spellStart"/>
            <w:r w:rsidRPr="0054119D">
              <w:rPr>
                <w:rFonts w:ascii="Times New Roman" w:eastAsia="Times New Roman" w:hAnsi="Times New Roman" w:cs="Times New Roman"/>
                <w:color w:val="auto"/>
              </w:rPr>
              <w:t>Service</w:t>
            </w:r>
            <w:proofErr w:type="spellEnd"/>
            <w:r w:rsidRPr="0054119D">
              <w:rPr>
                <w:rFonts w:ascii="Times New Roman" w:eastAsia="Times New Roman" w:hAnsi="Times New Roman" w:cs="Times New Roman"/>
                <w:color w:val="auto"/>
              </w:rPr>
              <w:t xml:space="preserve"> </w:t>
            </w:r>
            <w:proofErr w:type="spellStart"/>
            <w:r w:rsidRPr="0054119D">
              <w:rPr>
                <w:rFonts w:ascii="Times New Roman" w:eastAsia="Times New Roman" w:hAnsi="Times New Roman" w:cs="Times New Roman"/>
                <w:color w:val="auto"/>
              </w:rPr>
              <w:t>Data</w:t>
            </w:r>
            <w:proofErr w:type="spellEnd"/>
            <w:r w:rsidRPr="0054119D">
              <w:rPr>
                <w:rFonts w:ascii="Times New Roman" w:eastAsia="Times New Roman" w:hAnsi="Times New Roman" w:cs="Times New Roman"/>
                <w:color w:val="auto"/>
              </w:rPr>
              <w:t>) datu pārraides protokolus</w:t>
            </w:r>
            <w:r>
              <w:rPr>
                <w:rFonts w:ascii="Times New Roman" w:eastAsia="Times New Roman" w:hAnsi="Times New Roman" w:cs="Times New Roman"/>
                <w:color w:val="auto"/>
              </w:rPr>
              <w:t xml:space="preserve"> </w:t>
            </w:r>
            <w:r w:rsidRPr="00B479C5">
              <w:rPr>
                <w:rFonts w:ascii="Times New Roman" w:eastAsia="Times New Roman" w:hAnsi="Times New Roman" w:cs="Times New Roman"/>
                <w:color w:val="auto"/>
              </w:rPr>
              <w:t xml:space="preserve">un datu apmaiņa notiek izmantojot GPRS/GSM </w:t>
            </w:r>
            <w:proofErr w:type="spellStart"/>
            <w:r w:rsidRPr="00B479C5">
              <w:rPr>
                <w:rFonts w:ascii="Times New Roman" w:eastAsia="Times New Roman" w:hAnsi="Times New Roman" w:cs="Times New Roman"/>
                <w:color w:val="auto"/>
              </w:rPr>
              <w:t>modēmu</w:t>
            </w:r>
            <w:proofErr w:type="spellEnd"/>
            <w:r w:rsidRPr="00B479C5">
              <w:rPr>
                <w:rFonts w:ascii="Times New Roman" w:eastAsia="Times New Roman" w:hAnsi="Times New Roman" w:cs="Times New Roman"/>
                <w:color w:val="auto"/>
              </w:rPr>
              <w:t xml:space="preserve"> un </w:t>
            </w:r>
            <w:r w:rsidR="004772C2">
              <w:rPr>
                <w:rFonts w:ascii="Times New Roman" w:eastAsia="Times New Roman" w:hAnsi="Times New Roman" w:cs="Times New Roman"/>
                <w:color w:val="auto"/>
              </w:rPr>
              <w:t xml:space="preserve">interneta tīklu ar LAN vai </w:t>
            </w:r>
            <w:proofErr w:type="spellStart"/>
            <w:r w:rsidR="004772C2">
              <w:rPr>
                <w:rFonts w:ascii="Times New Roman" w:eastAsia="Times New Roman" w:hAnsi="Times New Roman" w:cs="Times New Roman"/>
                <w:color w:val="auto"/>
              </w:rPr>
              <w:t>WiFi</w:t>
            </w:r>
            <w:proofErr w:type="spellEnd"/>
            <w:r w:rsidR="004772C2">
              <w:rPr>
                <w:rFonts w:ascii="Times New Roman" w:eastAsia="Times New Roman" w:hAnsi="Times New Roman" w:cs="Times New Roman"/>
                <w:color w:val="auto"/>
              </w:rPr>
              <w:t>;</w:t>
            </w:r>
          </w:p>
        </w:tc>
      </w:tr>
      <w:tr w:rsidR="001B6188" w:rsidRPr="006D513E" w:rsidTr="009826F6">
        <w:trPr>
          <w:trHeight w:val="385"/>
        </w:trPr>
        <w:tc>
          <w:tcPr>
            <w:tcW w:w="1433"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1.5</w:t>
            </w:r>
          </w:p>
          <w:p w:rsidR="001B6188" w:rsidRPr="0054119D" w:rsidRDefault="001B6188" w:rsidP="009826F6">
            <w:pPr>
              <w:autoSpaceDE w:val="0"/>
              <w:autoSpaceDN w:val="0"/>
              <w:adjustRightInd w:val="0"/>
              <w:ind w:right="17"/>
              <w:rPr>
                <w:lang w:val="lv-LV"/>
              </w:rPr>
            </w:pP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Nolasīšanas ierīcē iebūvēts sinhronizējams reālā laika pulkstenis ar rezerves bateriju tā uzturēšanai, kā arī iespējams sinhronizēt laiku attālināti</w:t>
            </w:r>
            <w:r w:rsidR="004772C2">
              <w:rPr>
                <w:rFonts w:ascii="Times New Roman" w:eastAsia="Times New Roman" w:hAnsi="Times New Roman" w:cs="Times New Roman"/>
                <w:color w:val="auto"/>
              </w:rPr>
              <w:t>;</w:t>
            </w:r>
          </w:p>
        </w:tc>
      </w:tr>
      <w:tr w:rsidR="001B6188" w:rsidRPr="0054119D" w:rsidTr="009826F6">
        <w:trPr>
          <w:trHeight w:val="385"/>
        </w:trPr>
        <w:tc>
          <w:tcPr>
            <w:tcW w:w="1433"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1.6</w:t>
            </w: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 xml:space="preserve">Iebūvēta baterija datu </w:t>
            </w:r>
            <w:r w:rsidR="00BF61F0">
              <w:rPr>
                <w:rFonts w:ascii="Times New Roman" w:eastAsia="Times New Roman" w:hAnsi="Times New Roman" w:cs="Times New Roman"/>
                <w:color w:val="auto"/>
              </w:rPr>
              <w:t>pārraides nodrošināš</w:t>
            </w:r>
            <w:r w:rsidR="009826F6">
              <w:rPr>
                <w:rFonts w:ascii="Times New Roman" w:eastAsia="Times New Roman" w:hAnsi="Times New Roman" w:cs="Times New Roman"/>
                <w:color w:val="auto"/>
              </w:rPr>
              <w:t>anai 3 – 4V</w:t>
            </w:r>
            <w:r w:rsidRPr="0054119D">
              <w:rPr>
                <w:rFonts w:ascii="Times New Roman" w:eastAsia="Times New Roman" w:hAnsi="Times New Roman" w:cs="Times New Roman"/>
                <w:color w:val="auto"/>
              </w:rPr>
              <w:t>, 18Ah</w:t>
            </w:r>
            <w:r w:rsidR="004772C2">
              <w:rPr>
                <w:rFonts w:ascii="Times New Roman" w:eastAsia="Times New Roman" w:hAnsi="Times New Roman" w:cs="Times New Roman"/>
                <w:color w:val="auto"/>
              </w:rPr>
              <w:t>;</w:t>
            </w:r>
          </w:p>
        </w:tc>
      </w:tr>
      <w:tr w:rsidR="001B6188" w:rsidRPr="0054119D" w:rsidTr="009826F6">
        <w:trPr>
          <w:trHeight w:val="385"/>
        </w:trPr>
        <w:tc>
          <w:tcPr>
            <w:tcW w:w="1433"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1.7</w:t>
            </w:r>
          </w:p>
        </w:tc>
        <w:tc>
          <w:tcPr>
            <w:tcW w:w="8490" w:type="dxa"/>
          </w:tcPr>
          <w:p w:rsidR="001B6188" w:rsidRPr="00B479C5" w:rsidRDefault="001B6188" w:rsidP="009826F6">
            <w:pPr>
              <w:pStyle w:val="Default"/>
              <w:ind w:right="17"/>
              <w:rPr>
                <w:rFonts w:ascii="Times New Roman" w:eastAsia="Times New Roman" w:hAnsi="Times New Roman" w:cs="Times New Roman"/>
                <w:color w:val="auto"/>
              </w:rPr>
            </w:pPr>
            <w:r w:rsidRPr="00B479C5">
              <w:rPr>
                <w:rFonts w:ascii="Times New Roman" w:eastAsia="Times New Roman" w:hAnsi="Times New Roman" w:cs="Times New Roman"/>
                <w:color w:val="auto"/>
              </w:rPr>
              <w:t xml:space="preserve">Attālināmi maināma nolasīšanas ierīces programmatūra, piemēram, </w:t>
            </w:r>
            <w:proofErr w:type="spellStart"/>
            <w:r w:rsidRPr="00B479C5">
              <w:rPr>
                <w:rFonts w:ascii="Times New Roman" w:eastAsia="Times New Roman" w:hAnsi="Times New Roman" w:cs="Times New Roman"/>
                <w:color w:val="auto"/>
              </w:rPr>
              <w:t>Over-the-air</w:t>
            </w:r>
            <w:proofErr w:type="spellEnd"/>
            <w:r w:rsidRPr="00B479C5">
              <w:rPr>
                <w:rFonts w:ascii="Times New Roman" w:eastAsia="Times New Roman" w:hAnsi="Times New Roman" w:cs="Times New Roman"/>
                <w:color w:val="auto"/>
              </w:rPr>
              <w:t xml:space="preserve"> </w:t>
            </w:r>
            <w:proofErr w:type="spellStart"/>
            <w:r w:rsidRPr="00B479C5">
              <w:rPr>
                <w:rFonts w:ascii="Times New Roman" w:eastAsia="Times New Roman" w:hAnsi="Times New Roman" w:cs="Times New Roman"/>
                <w:color w:val="auto"/>
              </w:rPr>
              <w:t>programming</w:t>
            </w:r>
            <w:proofErr w:type="spellEnd"/>
            <w:r w:rsidRPr="00B479C5">
              <w:rPr>
                <w:rFonts w:ascii="Times New Roman" w:eastAsia="Times New Roman" w:hAnsi="Times New Roman" w:cs="Times New Roman"/>
                <w:color w:val="auto"/>
              </w:rPr>
              <w:t xml:space="preserve"> (OTA) vai ekvivalenta</w:t>
            </w:r>
            <w:r w:rsidR="004772C2">
              <w:rPr>
                <w:rFonts w:ascii="Times New Roman" w:eastAsia="Times New Roman" w:hAnsi="Times New Roman" w:cs="Times New Roman"/>
                <w:color w:val="auto"/>
              </w:rPr>
              <w:t>;</w:t>
            </w:r>
          </w:p>
        </w:tc>
      </w:tr>
      <w:tr w:rsidR="001B6188" w:rsidRPr="0054119D" w:rsidTr="009826F6">
        <w:trPr>
          <w:trHeight w:val="385"/>
        </w:trPr>
        <w:tc>
          <w:tcPr>
            <w:tcW w:w="1433"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1.8</w:t>
            </w:r>
          </w:p>
          <w:p w:rsidR="001B6188" w:rsidRPr="0054119D" w:rsidRDefault="001B6188" w:rsidP="009826F6">
            <w:pPr>
              <w:autoSpaceDE w:val="0"/>
              <w:autoSpaceDN w:val="0"/>
              <w:adjustRightInd w:val="0"/>
              <w:ind w:right="17"/>
              <w:rPr>
                <w:lang w:val="lv-LV"/>
              </w:rPr>
            </w:pPr>
          </w:p>
        </w:tc>
        <w:tc>
          <w:tcPr>
            <w:tcW w:w="8490" w:type="dxa"/>
          </w:tcPr>
          <w:p w:rsidR="001B6188" w:rsidRPr="004772C2" w:rsidRDefault="001B6188" w:rsidP="004772C2">
            <w:pPr>
              <w:pStyle w:val="Default"/>
              <w:ind w:right="17"/>
              <w:rPr>
                <w:rFonts w:ascii="Times New Roman" w:eastAsia="Times New Roman" w:hAnsi="Times New Roman" w:cs="Times New Roman"/>
                <w:color w:val="auto"/>
              </w:rPr>
            </w:pPr>
            <w:r w:rsidRPr="00B479C5">
              <w:rPr>
                <w:rFonts w:ascii="Times New Roman" w:eastAsia="Times New Roman" w:hAnsi="Times New Roman" w:cs="Times New Roman"/>
                <w:color w:val="auto"/>
              </w:rPr>
              <w:t>Papildus funkcionalitātes iespējas objektā:</w:t>
            </w:r>
          </w:p>
        </w:tc>
      </w:tr>
      <w:tr w:rsidR="001B6188" w:rsidRPr="0054119D"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1.8.2</w:t>
            </w:r>
          </w:p>
        </w:tc>
        <w:tc>
          <w:tcPr>
            <w:tcW w:w="8490" w:type="dxa"/>
          </w:tcPr>
          <w:p w:rsidR="001B6188" w:rsidRPr="0054119D" w:rsidRDefault="001B6188" w:rsidP="009826F6">
            <w:pPr>
              <w:pStyle w:val="Default"/>
              <w:numPr>
                <w:ilvl w:val="0"/>
                <w:numId w:val="6"/>
              </w:numPr>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 xml:space="preserve">Vismaz divas brīvi programmējamas digitālās ieejas impulsu nolasīšanai; </w:t>
            </w:r>
          </w:p>
        </w:tc>
      </w:tr>
      <w:tr w:rsidR="001B6188" w:rsidRPr="0054119D"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1.8.3</w:t>
            </w:r>
          </w:p>
        </w:tc>
        <w:tc>
          <w:tcPr>
            <w:tcW w:w="8490" w:type="dxa"/>
          </w:tcPr>
          <w:p w:rsidR="001B6188" w:rsidRPr="0054119D" w:rsidRDefault="001B6188" w:rsidP="009826F6">
            <w:pPr>
              <w:pStyle w:val="Default"/>
              <w:numPr>
                <w:ilvl w:val="0"/>
                <w:numId w:val="6"/>
              </w:numPr>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Vismaz viens M-</w:t>
            </w:r>
            <w:proofErr w:type="spellStart"/>
            <w:r w:rsidRPr="0054119D">
              <w:rPr>
                <w:rFonts w:ascii="Times New Roman" w:eastAsia="Times New Roman" w:hAnsi="Times New Roman" w:cs="Times New Roman"/>
                <w:color w:val="auto"/>
              </w:rPr>
              <w:t>Bus</w:t>
            </w:r>
            <w:proofErr w:type="spellEnd"/>
            <w:r w:rsidRPr="0054119D">
              <w:rPr>
                <w:rFonts w:ascii="Times New Roman" w:eastAsia="Times New Roman" w:hAnsi="Times New Roman" w:cs="Times New Roman"/>
                <w:color w:val="auto"/>
              </w:rPr>
              <w:t xml:space="preserve"> interfeisa ports datu nolasīšanai</w:t>
            </w:r>
            <w:r w:rsidR="004772C2">
              <w:rPr>
                <w:rFonts w:ascii="Times New Roman" w:eastAsia="Times New Roman" w:hAnsi="Times New Roman" w:cs="Times New Roman"/>
                <w:color w:val="auto"/>
              </w:rPr>
              <w:t>.</w:t>
            </w:r>
          </w:p>
        </w:tc>
      </w:tr>
      <w:tr w:rsidR="001B6188" w:rsidRPr="006D513E" w:rsidTr="009826F6">
        <w:trPr>
          <w:trHeight w:val="470"/>
        </w:trPr>
        <w:tc>
          <w:tcPr>
            <w:tcW w:w="1433"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1.9</w:t>
            </w:r>
          </w:p>
          <w:p w:rsidR="001B6188" w:rsidRPr="0054119D" w:rsidRDefault="001B6188" w:rsidP="009826F6">
            <w:pPr>
              <w:autoSpaceDE w:val="0"/>
              <w:autoSpaceDN w:val="0"/>
              <w:adjustRightInd w:val="0"/>
              <w:ind w:right="17"/>
              <w:rPr>
                <w:lang w:val="lv-LV"/>
              </w:rPr>
            </w:pP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 xml:space="preserve">Enerģijas pašpatēriņš gaidīšanas režīmā ne lielāks par 20 </w:t>
            </w:r>
            <w:proofErr w:type="spellStart"/>
            <w:r w:rsidRPr="0054119D">
              <w:rPr>
                <w:rFonts w:ascii="Times New Roman" w:eastAsia="Times New Roman" w:hAnsi="Times New Roman" w:cs="Times New Roman"/>
                <w:color w:val="auto"/>
              </w:rPr>
              <w:t>µA</w:t>
            </w:r>
            <w:proofErr w:type="spellEnd"/>
            <w:r w:rsidR="004772C2">
              <w:rPr>
                <w:rFonts w:ascii="Times New Roman" w:eastAsia="Times New Roman" w:hAnsi="Times New Roman" w:cs="Times New Roman"/>
                <w:color w:val="auto"/>
              </w:rPr>
              <w:t>;</w:t>
            </w:r>
          </w:p>
        </w:tc>
      </w:tr>
      <w:tr w:rsidR="001B6188" w:rsidRPr="006D513E" w:rsidTr="009826F6">
        <w:trPr>
          <w:trHeight w:val="385"/>
        </w:trPr>
        <w:tc>
          <w:tcPr>
            <w:tcW w:w="1433"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1.10</w:t>
            </w: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Enerģijas pašpatēriņš raidīšan</w:t>
            </w:r>
            <w:r w:rsidR="004772C2">
              <w:rPr>
                <w:rFonts w:ascii="Times New Roman" w:eastAsia="Times New Roman" w:hAnsi="Times New Roman" w:cs="Times New Roman"/>
                <w:color w:val="auto"/>
              </w:rPr>
              <w:t>as režīmā ne lielāks par 120 mA;</w:t>
            </w:r>
          </w:p>
        </w:tc>
      </w:tr>
      <w:tr w:rsidR="001B6188" w:rsidRPr="0054119D"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1.11</w:t>
            </w: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Barošan</w:t>
            </w:r>
            <w:r w:rsidR="004772C2">
              <w:rPr>
                <w:rFonts w:ascii="Times New Roman" w:eastAsia="Times New Roman" w:hAnsi="Times New Roman" w:cs="Times New Roman"/>
                <w:color w:val="auto"/>
              </w:rPr>
              <w:t>as spriegums 230V (-10 % / +30%);</w:t>
            </w:r>
          </w:p>
        </w:tc>
      </w:tr>
      <w:tr w:rsidR="001B6188" w:rsidRPr="0054119D"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1.12</w:t>
            </w: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Frekvence 50/60Hz (+2 % / -2 %)</w:t>
            </w:r>
            <w:r w:rsidR="004772C2">
              <w:rPr>
                <w:rFonts w:ascii="Times New Roman" w:eastAsia="Times New Roman" w:hAnsi="Times New Roman" w:cs="Times New Roman"/>
                <w:color w:val="auto"/>
              </w:rPr>
              <w:t>;</w:t>
            </w:r>
            <w:r w:rsidRPr="0054119D">
              <w:rPr>
                <w:rFonts w:ascii="Times New Roman" w:eastAsia="Times New Roman" w:hAnsi="Times New Roman" w:cs="Times New Roman"/>
                <w:color w:val="auto"/>
              </w:rPr>
              <w:t xml:space="preserve"> </w:t>
            </w:r>
          </w:p>
        </w:tc>
      </w:tr>
      <w:tr w:rsidR="001B6188" w:rsidRPr="0054119D"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lastRenderedPageBreak/>
              <w:t>1.13</w:t>
            </w: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 xml:space="preserve">Izturība pret pārspriegumu - atbilstoši LVS EN 61037; </w:t>
            </w:r>
          </w:p>
        </w:tc>
      </w:tr>
      <w:tr w:rsidR="001B6188" w:rsidRPr="0054119D"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1.14</w:t>
            </w: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Aizsardzības klase, ne mazāka par IP65</w:t>
            </w:r>
            <w:r w:rsidR="004772C2">
              <w:rPr>
                <w:rFonts w:ascii="Times New Roman" w:eastAsia="Times New Roman" w:hAnsi="Times New Roman" w:cs="Times New Roman"/>
                <w:color w:val="auto"/>
              </w:rPr>
              <w:t>;</w:t>
            </w:r>
          </w:p>
        </w:tc>
      </w:tr>
      <w:tr w:rsidR="001B6188" w:rsidRPr="0054119D" w:rsidTr="009826F6">
        <w:trPr>
          <w:trHeight w:val="385"/>
        </w:trPr>
        <w:tc>
          <w:tcPr>
            <w:tcW w:w="1433" w:type="dxa"/>
          </w:tcPr>
          <w:p w:rsidR="001B6188" w:rsidRPr="0054119D" w:rsidRDefault="001B6188" w:rsidP="009826F6">
            <w:pPr>
              <w:autoSpaceDE w:val="0"/>
              <w:autoSpaceDN w:val="0"/>
              <w:adjustRightInd w:val="0"/>
              <w:ind w:right="17"/>
              <w:rPr>
                <w:lang w:val="lv-LV"/>
              </w:rPr>
            </w:pPr>
            <w:r w:rsidRPr="0054119D">
              <w:rPr>
                <w:lang w:val="lv-LV"/>
              </w:rPr>
              <w:t>1.15</w:t>
            </w:r>
          </w:p>
        </w:tc>
        <w:tc>
          <w:tcPr>
            <w:tcW w:w="8490" w:type="dxa"/>
          </w:tcPr>
          <w:p w:rsidR="001B6188" w:rsidRPr="0054119D" w:rsidRDefault="001B6188" w:rsidP="009826F6">
            <w:pPr>
              <w:pStyle w:val="Default"/>
              <w:ind w:right="17"/>
              <w:rPr>
                <w:rFonts w:ascii="Times New Roman" w:eastAsia="Times New Roman" w:hAnsi="Times New Roman" w:cs="Times New Roman"/>
                <w:color w:val="auto"/>
              </w:rPr>
            </w:pPr>
            <w:r w:rsidRPr="0054119D">
              <w:rPr>
                <w:rFonts w:ascii="Times New Roman" w:eastAsia="Times New Roman" w:hAnsi="Times New Roman" w:cs="Times New Roman"/>
                <w:color w:val="auto"/>
              </w:rPr>
              <w:t>Darb</w:t>
            </w:r>
            <w:r w:rsidR="004772C2">
              <w:rPr>
                <w:rFonts w:ascii="Times New Roman" w:eastAsia="Times New Roman" w:hAnsi="Times New Roman" w:cs="Times New Roman"/>
                <w:color w:val="auto"/>
              </w:rPr>
              <w:t>a temperatūra –35 °C to + 65 °C.</w:t>
            </w:r>
          </w:p>
        </w:tc>
      </w:tr>
    </w:tbl>
    <w:p w:rsidR="001B6188" w:rsidRPr="0054119D" w:rsidRDefault="001B6188" w:rsidP="009826F6">
      <w:pPr>
        <w:pStyle w:val="1TS"/>
        <w:numPr>
          <w:ilvl w:val="0"/>
          <w:numId w:val="0"/>
        </w:numPr>
        <w:ind w:left="360" w:right="17"/>
        <w:rPr>
          <w:lang w:val="lv-LV"/>
        </w:rPr>
      </w:pPr>
      <w:r w:rsidRPr="0054119D">
        <w:rPr>
          <w:lang w:val="lv-LV"/>
        </w:rPr>
        <w:t>Garantējam minimālās prasības elektroniski nolasāmu aukstā ūdens skaitītāju nolasīšanai: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188" w:rsidRPr="006D513E" w:rsidTr="009826F6">
        <w:tc>
          <w:tcPr>
            <w:tcW w:w="9923" w:type="dxa"/>
          </w:tcPr>
          <w:p w:rsidR="001B6188" w:rsidRPr="0054119D" w:rsidRDefault="001B6188" w:rsidP="009826F6">
            <w:pPr>
              <w:pStyle w:val="11TS"/>
              <w:widowControl w:val="0"/>
              <w:numPr>
                <w:ilvl w:val="0"/>
                <w:numId w:val="0"/>
              </w:numPr>
              <w:tabs>
                <w:tab w:val="left" w:pos="-720"/>
              </w:tabs>
              <w:suppressAutoHyphens/>
              <w:ind w:left="66" w:right="17"/>
              <w:rPr>
                <w:lang w:val="lv-LV"/>
              </w:rPr>
            </w:pPr>
            <w:r w:rsidRPr="0054119D">
              <w:rPr>
                <w:lang w:val="lv-LV"/>
              </w:rPr>
              <w:t>Elektroniska un attālināta skaitītāju rādījumu nolase ar ne vairāk kā 20 min nobīdes intervālu 24 mēnešus bez papildus atlīdzības, norēķinu datu eksport</w:t>
            </w:r>
            <w:r w:rsidR="00371320">
              <w:rPr>
                <w:lang w:val="lv-LV"/>
              </w:rPr>
              <w:t>a iespējas Excel datnes formātā.</w:t>
            </w:r>
          </w:p>
        </w:tc>
      </w:tr>
      <w:tr w:rsidR="001B6188" w:rsidRPr="006D513E" w:rsidTr="009826F6">
        <w:tc>
          <w:tcPr>
            <w:tcW w:w="9923" w:type="dxa"/>
          </w:tcPr>
          <w:p w:rsidR="001B6188" w:rsidRPr="0054119D" w:rsidRDefault="001B6188" w:rsidP="009826F6">
            <w:pPr>
              <w:pStyle w:val="11TS"/>
              <w:widowControl w:val="0"/>
              <w:numPr>
                <w:ilvl w:val="0"/>
                <w:numId w:val="0"/>
              </w:numPr>
              <w:tabs>
                <w:tab w:val="left" w:pos="-720"/>
              </w:tabs>
              <w:suppressAutoHyphens/>
              <w:ind w:left="66" w:right="17"/>
              <w:rPr>
                <w:lang w:val="lv-LV"/>
              </w:rPr>
            </w:pPr>
            <w:r w:rsidRPr="0054119D">
              <w:rPr>
                <w:lang w:val="lv-LV"/>
              </w:rPr>
              <w:t>Pakalpojuma pārtraukuma vai bojājuma novēršana 48h laikā bez papildus izbraukuma maksas 24 mēnešus.</w:t>
            </w:r>
          </w:p>
        </w:tc>
      </w:tr>
      <w:tr w:rsidR="001B6188" w:rsidRPr="006D513E" w:rsidTr="009826F6">
        <w:tc>
          <w:tcPr>
            <w:tcW w:w="9923" w:type="dxa"/>
          </w:tcPr>
          <w:p w:rsidR="001B6188" w:rsidRPr="0054119D" w:rsidRDefault="001B6188" w:rsidP="009826F6">
            <w:pPr>
              <w:pStyle w:val="11TS"/>
              <w:widowControl w:val="0"/>
              <w:numPr>
                <w:ilvl w:val="0"/>
                <w:numId w:val="0"/>
              </w:numPr>
              <w:tabs>
                <w:tab w:val="left" w:pos="-720"/>
              </w:tabs>
              <w:suppressAutoHyphens/>
              <w:ind w:left="66" w:right="17"/>
              <w:rPr>
                <w:lang w:val="lv-LV"/>
              </w:rPr>
            </w:pPr>
            <w:r w:rsidRPr="0054119D">
              <w:rPr>
                <w:lang w:val="lv-LV"/>
              </w:rPr>
              <w:t>Elektroniska nolasījuma iespējamība vismaz 95% no kopējā pieslēgto iekārtu skaita.</w:t>
            </w:r>
          </w:p>
        </w:tc>
      </w:tr>
      <w:tr w:rsidR="001B6188" w:rsidRPr="006D513E" w:rsidTr="009826F6">
        <w:tc>
          <w:tcPr>
            <w:tcW w:w="9923" w:type="dxa"/>
          </w:tcPr>
          <w:p w:rsidR="001B6188" w:rsidRPr="0054119D" w:rsidRDefault="001B6188" w:rsidP="009826F6">
            <w:pPr>
              <w:pStyle w:val="11TS"/>
              <w:widowControl w:val="0"/>
              <w:numPr>
                <w:ilvl w:val="0"/>
                <w:numId w:val="0"/>
              </w:numPr>
              <w:tabs>
                <w:tab w:val="left" w:pos="-720"/>
              </w:tabs>
              <w:suppressAutoHyphens/>
              <w:ind w:left="66" w:right="17"/>
              <w:rPr>
                <w:lang w:val="lv-LV"/>
              </w:rPr>
            </w:pPr>
            <w:r w:rsidRPr="0054119D">
              <w:rPr>
                <w:lang w:val="lv-LV"/>
              </w:rPr>
              <w:t xml:space="preserve">Fiksētā tīkla datu savienojums attālinātai skaitītāju nolasei 24 mēneši bez papildus atlīdzības ar minimālo datu pārraides ātrumu 1 </w:t>
            </w:r>
            <w:proofErr w:type="spellStart"/>
            <w:r w:rsidRPr="0054119D">
              <w:rPr>
                <w:lang w:val="lv-LV"/>
              </w:rPr>
              <w:t>mbit</w:t>
            </w:r>
            <w:proofErr w:type="spellEnd"/>
            <w:r w:rsidRPr="0054119D">
              <w:rPr>
                <w:lang w:val="lv-LV"/>
              </w:rPr>
              <w:t xml:space="preserve">/s lejupielāde un 256 </w:t>
            </w:r>
            <w:proofErr w:type="spellStart"/>
            <w:r w:rsidRPr="0054119D">
              <w:rPr>
                <w:lang w:val="lv-LV"/>
              </w:rPr>
              <w:t>kbit</w:t>
            </w:r>
            <w:proofErr w:type="spellEnd"/>
            <w:r w:rsidRPr="0054119D">
              <w:rPr>
                <w:lang w:val="lv-LV"/>
              </w:rPr>
              <w:t>/s augšupielāde, bez apjoma ierobežojumiem.</w:t>
            </w:r>
          </w:p>
        </w:tc>
      </w:tr>
      <w:tr w:rsidR="001B6188" w:rsidRPr="006D513E" w:rsidTr="009826F6">
        <w:tc>
          <w:tcPr>
            <w:tcW w:w="9923" w:type="dxa"/>
          </w:tcPr>
          <w:p w:rsidR="001B6188" w:rsidRPr="0054119D" w:rsidRDefault="001B6188" w:rsidP="009826F6">
            <w:pPr>
              <w:pStyle w:val="11TS"/>
              <w:widowControl w:val="0"/>
              <w:numPr>
                <w:ilvl w:val="0"/>
                <w:numId w:val="0"/>
              </w:numPr>
              <w:tabs>
                <w:tab w:val="left" w:pos="-720"/>
              </w:tabs>
              <w:suppressAutoHyphens/>
              <w:ind w:left="66" w:right="17"/>
              <w:rPr>
                <w:lang w:val="lv-LV"/>
              </w:rPr>
            </w:pPr>
            <w:r w:rsidRPr="0054119D">
              <w:rPr>
                <w:lang w:val="lv-LV"/>
              </w:rPr>
              <w:t xml:space="preserve">Iespēja nolasīt papildus skaitītājus un mērierīces vienotā sistēmā, ja tāda nepieciešamība rodas. Nolasāmās iekārtas – apkures skaitītājs, karstā un aukstā ūdens skaitītājs dzīvoklī, kā arī spiediena, temperatūras, mitruma līmenis izmantojot </w:t>
            </w:r>
            <w:proofErr w:type="spellStart"/>
            <w:r w:rsidRPr="0054119D">
              <w:rPr>
                <w:lang w:val="lv-LV"/>
              </w:rPr>
              <w:t>Wireless</w:t>
            </w:r>
            <w:proofErr w:type="spellEnd"/>
            <w:r w:rsidRPr="0054119D">
              <w:rPr>
                <w:lang w:val="lv-LV"/>
              </w:rPr>
              <w:t xml:space="preserve"> </w:t>
            </w:r>
            <w:proofErr w:type="spellStart"/>
            <w:r w:rsidRPr="00B479C5">
              <w:rPr>
                <w:lang w:val="lv-LV"/>
              </w:rPr>
              <w:t>wM-Bus</w:t>
            </w:r>
            <w:proofErr w:type="spellEnd"/>
            <w:r w:rsidRPr="0054119D">
              <w:rPr>
                <w:lang w:val="lv-LV"/>
              </w:rPr>
              <w:t xml:space="preserve"> standartu.</w:t>
            </w:r>
          </w:p>
        </w:tc>
      </w:tr>
      <w:tr w:rsidR="001B6188" w:rsidRPr="006D513E" w:rsidTr="009826F6">
        <w:tc>
          <w:tcPr>
            <w:tcW w:w="9923" w:type="dxa"/>
          </w:tcPr>
          <w:p w:rsidR="001B6188" w:rsidRPr="0054119D" w:rsidRDefault="001B6188" w:rsidP="009826F6">
            <w:pPr>
              <w:pStyle w:val="11TS"/>
              <w:widowControl w:val="0"/>
              <w:numPr>
                <w:ilvl w:val="0"/>
                <w:numId w:val="0"/>
              </w:numPr>
              <w:tabs>
                <w:tab w:val="left" w:pos="-720"/>
              </w:tabs>
              <w:suppressAutoHyphens/>
              <w:ind w:left="66" w:right="17"/>
              <w:rPr>
                <w:lang w:val="lv-LV"/>
              </w:rPr>
            </w:pPr>
            <w:r w:rsidRPr="0054119D">
              <w:rPr>
                <w:lang w:val="lv-LV"/>
              </w:rPr>
              <w:t>SMS un e-pasta brīdinājumu iespējas par patēriņu, patēriņa robežas pārsniegšanu.</w:t>
            </w:r>
          </w:p>
        </w:tc>
      </w:tr>
    </w:tbl>
    <w:p w:rsidR="001B6188" w:rsidRPr="0054119D" w:rsidRDefault="001B6188" w:rsidP="009826F6">
      <w:pPr>
        <w:ind w:right="17"/>
        <w:rPr>
          <w:lang w:val="lv-LV"/>
        </w:rPr>
      </w:pPr>
    </w:p>
    <w:p w:rsidR="001B6188" w:rsidRPr="0054119D" w:rsidRDefault="001B6188" w:rsidP="009826F6">
      <w:pPr>
        <w:pStyle w:val="1TS"/>
        <w:numPr>
          <w:ilvl w:val="1"/>
          <w:numId w:val="7"/>
        </w:numPr>
        <w:ind w:right="17"/>
        <w:rPr>
          <w:lang w:val="lv-LV"/>
        </w:rPr>
      </w:pPr>
      <w:r w:rsidRPr="0054119D">
        <w:rPr>
          <w:lang w:val="lv-LV"/>
        </w:rPr>
        <w:t>Apņemamies veikt aukstā ūdens skaitītāja, impulsa devēja un pārveidotāja uzstādīšanu un konfigurēšanu: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188" w:rsidRPr="006D513E" w:rsidTr="009826F6">
        <w:tc>
          <w:tcPr>
            <w:tcW w:w="9923" w:type="dxa"/>
          </w:tcPr>
          <w:p w:rsidR="001B6188" w:rsidRPr="0054119D" w:rsidRDefault="001B6188" w:rsidP="009826F6">
            <w:pPr>
              <w:widowControl w:val="0"/>
              <w:tabs>
                <w:tab w:val="left" w:pos="-720"/>
              </w:tabs>
              <w:suppressAutoHyphens/>
              <w:ind w:right="17"/>
              <w:jc w:val="center"/>
              <w:rPr>
                <w:lang w:val="lv-LV"/>
              </w:rPr>
            </w:pPr>
            <w:r w:rsidRPr="0054119D">
              <w:rPr>
                <w:lang w:val="lv-LV"/>
              </w:rPr>
              <w:t>Aukstā ūdens skaitītāja, impulsa devēja un pārveidotāja uzstādīšana un konfigurēšana iepirkuma dokumentācijā norādītajos 50 objektos.</w:t>
            </w:r>
          </w:p>
        </w:tc>
      </w:tr>
    </w:tbl>
    <w:p w:rsidR="001B6188" w:rsidRPr="0054119D" w:rsidRDefault="001B6188" w:rsidP="009826F6">
      <w:pPr>
        <w:ind w:right="17"/>
        <w:rPr>
          <w:lang w:val="lv-LV"/>
        </w:rPr>
      </w:pPr>
    </w:p>
    <w:p w:rsidR="001B6188" w:rsidRPr="0054119D" w:rsidRDefault="001B6188" w:rsidP="009826F6">
      <w:pPr>
        <w:pStyle w:val="1TS"/>
        <w:numPr>
          <w:ilvl w:val="1"/>
          <w:numId w:val="7"/>
        </w:numPr>
        <w:ind w:right="17"/>
        <w:rPr>
          <w:lang w:val="lv-LV"/>
        </w:rPr>
      </w:pPr>
      <w:r w:rsidRPr="0054119D">
        <w:rPr>
          <w:lang w:val="lv-LV"/>
        </w:rPr>
        <w:t>Piekrītam veikt apmācības: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B6188" w:rsidRPr="006D513E" w:rsidTr="009826F6">
        <w:tc>
          <w:tcPr>
            <w:tcW w:w="9923" w:type="dxa"/>
          </w:tcPr>
          <w:p w:rsidR="001B6188" w:rsidRPr="0054119D" w:rsidRDefault="001B6188" w:rsidP="009826F6">
            <w:pPr>
              <w:pStyle w:val="ListParagraph"/>
              <w:widowControl w:val="0"/>
              <w:tabs>
                <w:tab w:val="left" w:pos="-720"/>
              </w:tabs>
              <w:ind w:left="0" w:right="17"/>
              <w:jc w:val="center"/>
              <w:rPr>
                <w:rFonts w:ascii="Times New Roman" w:hAnsi="Times New Roman"/>
                <w:sz w:val="24"/>
                <w:szCs w:val="24"/>
                <w:lang w:val="lv-LV"/>
              </w:rPr>
            </w:pPr>
            <w:r w:rsidRPr="0054119D">
              <w:rPr>
                <w:rFonts w:ascii="Times New Roman" w:hAnsi="Times New Roman"/>
                <w:sz w:val="24"/>
                <w:szCs w:val="24"/>
                <w:lang w:val="lv-LV"/>
              </w:rPr>
              <w:t>Apmācības gan inženierim, kurš apkalpos jaunos skaitītājus gan dispečeriem (8 darbiniekiem).</w:t>
            </w:r>
          </w:p>
        </w:tc>
      </w:tr>
    </w:tbl>
    <w:p w:rsidR="001B6188" w:rsidRPr="0054119D" w:rsidRDefault="001B6188" w:rsidP="009826F6">
      <w:pPr>
        <w:ind w:right="17"/>
        <w:jc w:val="both"/>
        <w:rPr>
          <w:lang w:val="lv-LV"/>
        </w:rPr>
      </w:pPr>
    </w:p>
    <w:p w:rsidR="001B6188" w:rsidRPr="0054119D" w:rsidRDefault="001B6188" w:rsidP="009826F6">
      <w:pPr>
        <w:numPr>
          <w:ilvl w:val="3"/>
          <w:numId w:val="3"/>
        </w:numPr>
        <w:ind w:left="284" w:right="17" w:hanging="284"/>
        <w:rPr>
          <w:lang w:val="lv-LV"/>
        </w:rPr>
      </w:pPr>
      <w:r w:rsidRPr="0054119D">
        <w:rPr>
          <w:lang w:val="lv-LV"/>
        </w:rPr>
        <w:t xml:space="preserve">Pretendenta kontaktpersona: </w:t>
      </w:r>
      <w:r w:rsidR="009826F6">
        <w:rPr>
          <w:lang w:val="lv-LV"/>
        </w:rPr>
        <w:t>V</w:t>
      </w:r>
      <w:r>
        <w:rPr>
          <w:lang w:val="lv-LV"/>
        </w:rPr>
        <w:t xml:space="preserve">aldes priekšsēdētājs Ivo </w:t>
      </w:r>
      <w:proofErr w:type="spellStart"/>
      <w:r>
        <w:rPr>
          <w:lang w:val="lv-LV"/>
        </w:rPr>
        <w:t>Berkolds</w:t>
      </w:r>
      <w:proofErr w:type="spellEnd"/>
      <w:r w:rsidRPr="0054119D">
        <w:rPr>
          <w:lang w:val="lv-LV"/>
        </w:rPr>
        <w:t xml:space="preserve">, mob. tālr. Nr. </w:t>
      </w:r>
      <w:r>
        <w:rPr>
          <w:lang w:val="lv-LV"/>
        </w:rPr>
        <w:t>22006646</w:t>
      </w:r>
      <w:r w:rsidRPr="0054119D">
        <w:rPr>
          <w:lang w:val="lv-LV"/>
        </w:rPr>
        <w:t xml:space="preserve">, e-pasts: </w:t>
      </w:r>
      <w:hyperlink r:id="rId13" w:history="1">
        <w:r w:rsidR="009826F6" w:rsidRPr="004A1307">
          <w:rPr>
            <w:rStyle w:val="Hyperlink"/>
            <w:lang w:val="lv-LV"/>
          </w:rPr>
          <w:t>ivo.berkolds@smartmeter.lv</w:t>
        </w:r>
      </w:hyperlink>
      <w:r w:rsidRPr="0054119D">
        <w:rPr>
          <w:lang w:val="lv-LV"/>
        </w:rPr>
        <w:t>.</w:t>
      </w:r>
    </w:p>
    <w:p w:rsidR="001B6188" w:rsidRPr="009826F6" w:rsidRDefault="009826F6" w:rsidP="009826F6">
      <w:pPr>
        <w:numPr>
          <w:ilvl w:val="3"/>
          <w:numId w:val="3"/>
        </w:numPr>
        <w:ind w:left="284" w:right="17" w:hanging="284"/>
        <w:rPr>
          <w:lang w:val="lv-LV"/>
        </w:rPr>
      </w:pPr>
      <w:r w:rsidRPr="009826F6">
        <w:rPr>
          <w:lang w:val="lv-LV"/>
        </w:rPr>
        <w:t>SIA</w:t>
      </w:r>
      <w:r w:rsidR="001B6188" w:rsidRPr="009826F6">
        <w:rPr>
          <w:lang w:val="lv-LV"/>
        </w:rPr>
        <w:t xml:space="preserve"> </w:t>
      </w:r>
      <w:r w:rsidRPr="009826F6">
        <w:rPr>
          <w:lang w:val="lv-LV"/>
        </w:rPr>
        <w:t>„</w:t>
      </w:r>
      <w:proofErr w:type="spellStart"/>
      <w:r w:rsidR="001B6188" w:rsidRPr="009826F6">
        <w:rPr>
          <w:lang w:val="lv-LV"/>
        </w:rPr>
        <w:t>Smart</w:t>
      </w:r>
      <w:proofErr w:type="spellEnd"/>
      <w:r w:rsidR="001B6188" w:rsidRPr="009826F6">
        <w:rPr>
          <w:lang w:val="lv-LV"/>
        </w:rPr>
        <w:t xml:space="preserve"> </w:t>
      </w:r>
      <w:proofErr w:type="spellStart"/>
      <w:r w:rsidR="001B6188" w:rsidRPr="009826F6">
        <w:rPr>
          <w:lang w:val="lv-LV"/>
        </w:rPr>
        <w:t>Meter</w:t>
      </w:r>
      <w:proofErr w:type="spellEnd"/>
      <w:r w:rsidRPr="009826F6">
        <w:rPr>
          <w:lang w:val="lv-LV"/>
        </w:rPr>
        <w:t xml:space="preserve">” </w:t>
      </w:r>
      <w:r w:rsidR="001B6188" w:rsidRPr="009826F6">
        <w:rPr>
          <w:lang w:val="lv-LV"/>
        </w:rPr>
        <w:t>apliecina, ka:</w:t>
      </w:r>
    </w:p>
    <w:p w:rsidR="001B6188" w:rsidRPr="0054119D" w:rsidRDefault="001B6188" w:rsidP="009826F6">
      <w:pPr>
        <w:ind w:left="284" w:right="17"/>
        <w:rPr>
          <w:lang w:val="lv-LV"/>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gridCol w:w="1572"/>
      </w:tblGrid>
      <w:tr w:rsidR="001B6188" w:rsidRPr="0054119D" w:rsidTr="001B6188">
        <w:tc>
          <w:tcPr>
            <w:tcW w:w="7762" w:type="dxa"/>
          </w:tcPr>
          <w:p w:rsidR="001B6188" w:rsidRPr="0054119D" w:rsidRDefault="001B6188" w:rsidP="009826F6">
            <w:pPr>
              <w:ind w:right="17"/>
              <w:rPr>
                <w:lang w:val="lv-LV"/>
              </w:rPr>
            </w:pPr>
          </w:p>
        </w:tc>
        <w:tc>
          <w:tcPr>
            <w:tcW w:w="1572" w:type="dxa"/>
          </w:tcPr>
          <w:p w:rsidR="001B6188" w:rsidRPr="0054119D" w:rsidRDefault="001B6188" w:rsidP="009826F6">
            <w:pPr>
              <w:ind w:right="17"/>
              <w:jc w:val="center"/>
              <w:rPr>
                <w:lang w:val="lv-LV"/>
              </w:rPr>
            </w:pPr>
            <w:r w:rsidRPr="0054119D">
              <w:rPr>
                <w:lang w:val="lv-LV"/>
              </w:rPr>
              <w:t>Jā/nē</w:t>
            </w:r>
          </w:p>
        </w:tc>
      </w:tr>
      <w:tr w:rsidR="001B6188" w:rsidRPr="0054119D" w:rsidTr="001B6188">
        <w:tc>
          <w:tcPr>
            <w:tcW w:w="7762" w:type="dxa"/>
          </w:tcPr>
          <w:p w:rsidR="001B6188" w:rsidRPr="0054119D" w:rsidRDefault="001B6188" w:rsidP="009826F6">
            <w:pPr>
              <w:ind w:right="17"/>
              <w:rPr>
                <w:lang w:val="lv-LV"/>
              </w:rPr>
            </w:pPr>
            <w:r w:rsidRPr="0054119D">
              <w:rPr>
                <w:lang w:val="lv-LV"/>
              </w:rPr>
              <w:t>Nolikuma 4.pielikumā pievienotā „Tehniskā specifikācija” Pretendentam ir saprotama un viņš ir gatavs to izpildīt.</w:t>
            </w:r>
          </w:p>
        </w:tc>
        <w:tc>
          <w:tcPr>
            <w:tcW w:w="1572" w:type="dxa"/>
          </w:tcPr>
          <w:p w:rsidR="001B6188" w:rsidRPr="0054119D" w:rsidRDefault="001B6188" w:rsidP="00EC781F">
            <w:pPr>
              <w:ind w:right="17"/>
              <w:jc w:val="center"/>
              <w:rPr>
                <w:lang w:val="lv-LV"/>
              </w:rPr>
            </w:pPr>
            <w:r>
              <w:rPr>
                <w:lang w:val="lv-LV"/>
              </w:rPr>
              <w:t>Jā</w:t>
            </w:r>
          </w:p>
        </w:tc>
      </w:tr>
    </w:tbl>
    <w:p w:rsidR="00F50413" w:rsidRDefault="00F50413" w:rsidP="009826F6">
      <w:pPr>
        <w:rPr>
          <w:lang w:val="lv-LV"/>
        </w:rPr>
      </w:pPr>
    </w:p>
    <w:tbl>
      <w:tblPr>
        <w:tblW w:w="8970" w:type="dxa"/>
        <w:tblInd w:w="18" w:type="dxa"/>
        <w:tblLayout w:type="fixed"/>
        <w:tblLook w:val="04A0" w:firstRow="1" w:lastRow="0" w:firstColumn="1" w:lastColumn="0" w:noHBand="0" w:noVBand="1"/>
      </w:tblPr>
      <w:tblGrid>
        <w:gridCol w:w="4227"/>
        <w:gridCol w:w="236"/>
        <w:gridCol w:w="4507"/>
      </w:tblGrid>
      <w:tr w:rsidR="00F50413" w:rsidRPr="00973C8E" w:rsidTr="001B6188">
        <w:trPr>
          <w:cantSplit/>
        </w:trPr>
        <w:tc>
          <w:tcPr>
            <w:tcW w:w="4230" w:type="dxa"/>
          </w:tcPr>
          <w:p w:rsidR="00F50413" w:rsidRPr="00973C8E" w:rsidRDefault="00F50413" w:rsidP="001B6188">
            <w:pPr>
              <w:pStyle w:val="Heading3"/>
              <w:spacing w:before="0" w:after="0"/>
              <w:ind w:right="46"/>
              <w:rPr>
                <w:b/>
                <w:sz w:val="24"/>
              </w:rPr>
            </w:pPr>
            <w:r w:rsidRPr="00973C8E">
              <w:rPr>
                <w:b/>
                <w:sz w:val="24"/>
              </w:rPr>
              <w:t xml:space="preserve">Pasūtītājs: </w:t>
            </w:r>
          </w:p>
          <w:p w:rsidR="00F50413" w:rsidRPr="00973C8E" w:rsidRDefault="00F50413" w:rsidP="001B6188">
            <w:pPr>
              <w:pStyle w:val="Heading3"/>
              <w:spacing w:before="0" w:after="0"/>
              <w:ind w:right="46"/>
              <w:rPr>
                <w:b/>
                <w:sz w:val="24"/>
              </w:rPr>
            </w:pPr>
            <w:r w:rsidRPr="00973C8E">
              <w:rPr>
                <w:b/>
                <w:sz w:val="24"/>
              </w:rPr>
              <w:t>Jēkabpils pilsētas pašvaldība</w:t>
            </w:r>
          </w:p>
          <w:p w:rsidR="00F50413" w:rsidRPr="00973C8E" w:rsidRDefault="00F50413" w:rsidP="00F50413">
            <w:pPr>
              <w:ind w:right="46"/>
              <w:rPr>
                <w:lang w:val="lv-LV"/>
              </w:rPr>
            </w:pPr>
          </w:p>
        </w:tc>
        <w:tc>
          <w:tcPr>
            <w:tcW w:w="236" w:type="dxa"/>
          </w:tcPr>
          <w:p w:rsidR="00F50413" w:rsidRPr="00973C8E" w:rsidRDefault="00F50413" w:rsidP="001B6188">
            <w:pPr>
              <w:ind w:right="46"/>
              <w:jc w:val="both"/>
              <w:rPr>
                <w:b/>
                <w:lang w:val="lv-LV"/>
              </w:rPr>
            </w:pPr>
          </w:p>
        </w:tc>
        <w:tc>
          <w:tcPr>
            <w:tcW w:w="4510" w:type="dxa"/>
          </w:tcPr>
          <w:p w:rsidR="00F50413" w:rsidRPr="00973C8E" w:rsidRDefault="00F50413" w:rsidP="001B6188">
            <w:pPr>
              <w:pStyle w:val="Heading1"/>
              <w:spacing w:before="0" w:after="0"/>
              <w:ind w:right="46"/>
              <w:rPr>
                <w:b/>
                <w:sz w:val="24"/>
              </w:rPr>
            </w:pPr>
            <w:r w:rsidRPr="00973C8E">
              <w:rPr>
                <w:b/>
                <w:sz w:val="24"/>
              </w:rPr>
              <w:t>Izpildītājs:</w:t>
            </w:r>
          </w:p>
          <w:p w:rsidR="00F50413" w:rsidRPr="00F50413" w:rsidRDefault="00F50413" w:rsidP="001B6188">
            <w:pPr>
              <w:pStyle w:val="Heading1"/>
              <w:spacing w:before="0" w:after="0"/>
              <w:ind w:right="46"/>
              <w:rPr>
                <w:b/>
                <w:sz w:val="24"/>
              </w:rPr>
            </w:pPr>
            <w:r w:rsidRPr="00F50413">
              <w:rPr>
                <w:b/>
                <w:sz w:val="24"/>
              </w:rPr>
              <w:t>SIA „</w:t>
            </w:r>
            <w:proofErr w:type="spellStart"/>
            <w:r w:rsidRPr="00F50413">
              <w:rPr>
                <w:b/>
                <w:sz w:val="24"/>
              </w:rPr>
              <w:t>Smart</w:t>
            </w:r>
            <w:proofErr w:type="spellEnd"/>
            <w:r w:rsidRPr="00F50413">
              <w:rPr>
                <w:b/>
                <w:sz w:val="24"/>
              </w:rPr>
              <w:t xml:space="preserve"> </w:t>
            </w:r>
            <w:proofErr w:type="spellStart"/>
            <w:r w:rsidRPr="00F50413">
              <w:rPr>
                <w:b/>
                <w:sz w:val="24"/>
              </w:rPr>
              <w:t>Meter</w:t>
            </w:r>
            <w:proofErr w:type="spellEnd"/>
            <w:r w:rsidRPr="00F50413">
              <w:rPr>
                <w:b/>
                <w:sz w:val="24"/>
              </w:rPr>
              <w:t>”</w:t>
            </w:r>
          </w:p>
          <w:p w:rsidR="00F50413" w:rsidRPr="00973C8E" w:rsidRDefault="00F50413" w:rsidP="00F50413">
            <w:pPr>
              <w:ind w:right="46"/>
              <w:rPr>
                <w:lang w:val="lv-LV"/>
              </w:rPr>
            </w:pPr>
          </w:p>
        </w:tc>
      </w:tr>
      <w:tr w:rsidR="00F50413" w:rsidRPr="00973C8E" w:rsidTr="001B6188">
        <w:trPr>
          <w:cantSplit/>
        </w:trPr>
        <w:tc>
          <w:tcPr>
            <w:tcW w:w="4230" w:type="dxa"/>
            <w:hideMark/>
          </w:tcPr>
          <w:p w:rsidR="00F50413" w:rsidRPr="00973C8E" w:rsidRDefault="00F50413" w:rsidP="001B6188">
            <w:pPr>
              <w:suppressAutoHyphens/>
              <w:ind w:right="46"/>
              <w:rPr>
                <w:lang w:val="lv-LV"/>
              </w:rPr>
            </w:pPr>
            <w:r w:rsidRPr="00973C8E">
              <w:rPr>
                <w:lang w:val="lv-LV"/>
              </w:rPr>
              <w:t xml:space="preserve">Domes priekšsēdētāja vietnieks </w:t>
            </w:r>
          </w:p>
          <w:p w:rsidR="00F50413" w:rsidRPr="00973C8E" w:rsidRDefault="00F50413" w:rsidP="001B6188">
            <w:pPr>
              <w:suppressAutoHyphens/>
              <w:ind w:right="46"/>
              <w:rPr>
                <w:lang w:val="lv-LV"/>
              </w:rPr>
            </w:pPr>
            <w:r w:rsidRPr="00973C8E">
              <w:rPr>
                <w:lang w:val="lv-LV"/>
              </w:rPr>
              <w:t>tautsaimniecības jautājumos</w:t>
            </w:r>
          </w:p>
          <w:p w:rsidR="00F50413" w:rsidRPr="00973C8E" w:rsidRDefault="00F50413" w:rsidP="001B6188">
            <w:pPr>
              <w:suppressAutoHyphens/>
              <w:ind w:right="46"/>
              <w:rPr>
                <w:lang w:val="lv-LV" w:eastAsia="ar-SA"/>
              </w:rPr>
            </w:pPr>
            <w:r w:rsidRPr="00973C8E">
              <w:rPr>
                <w:lang w:val="lv-LV"/>
              </w:rPr>
              <w:t>_________________________</w:t>
            </w:r>
          </w:p>
        </w:tc>
        <w:tc>
          <w:tcPr>
            <w:tcW w:w="236" w:type="dxa"/>
          </w:tcPr>
          <w:p w:rsidR="00F50413" w:rsidRPr="00973C8E" w:rsidRDefault="00F50413" w:rsidP="001B6188">
            <w:pPr>
              <w:ind w:right="46"/>
              <w:jc w:val="both"/>
              <w:rPr>
                <w:lang w:val="lv-LV"/>
              </w:rPr>
            </w:pPr>
          </w:p>
        </w:tc>
        <w:tc>
          <w:tcPr>
            <w:tcW w:w="4510" w:type="dxa"/>
          </w:tcPr>
          <w:p w:rsidR="00F50413" w:rsidRPr="00973C8E" w:rsidRDefault="00F50413" w:rsidP="001B6188">
            <w:pPr>
              <w:ind w:right="46"/>
              <w:rPr>
                <w:lang w:val="lv-LV"/>
              </w:rPr>
            </w:pPr>
            <w:r w:rsidRPr="00973C8E">
              <w:rPr>
                <w:lang w:val="lv-LV"/>
              </w:rPr>
              <w:t>Valdes priekšsēdētājs</w:t>
            </w:r>
          </w:p>
          <w:p w:rsidR="00F50413" w:rsidRPr="00973C8E" w:rsidRDefault="00F50413" w:rsidP="001B6188">
            <w:pPr>
              <w:ind w:right="46"/>
              <w:rPr>
                <w:lang w:val="lv-LV"/>
              </w:rPr>
            </w:pPr>
          </w:p>
          <w:p w:rsidR="00F50413" w:rsidRPr="00973C8E" w:rsidRDefault="00F50413" w:rsidP="001B6188">
            <w:pPr>
              <w:ind w:right="46"/>
              <w:rPr>
                <w:lang w:val="lv-LV"/>
              </w:rPr>
            </w:pPr>
            <w:r w:rsidRPr="00973C8E">
              <w:rPr>
                <w:lang w:val="lv-LV"/>
              </w:rPr>
              <w:t>___________________</w:t>
            </w:r>
          </w:p>
        </w:tc>
      </w:tr>
      <w:tr w:rsidR="00F50413" w:rsidRPr="00973C8E" w:rsidTr="001B6188">
        <w:trPr>
          <w:cantSplit/>
        </w:trPr>
        <w:tc>
          <w:tcPr>
            <w:tcW w:w="4230" w:type="dxa"/>
            <w:hideMark/>
          </w:tcPr>
          <w:p w:rsidR="00F50413" w:rsidRPr="00973C8E" w:rsidRDefault="00F50413" w:rsidP="001B6188">
            <w:pPr>
              <w:pStyle w:val="Heading2"/>
              <w:ind w:right="46"/>
              <w:jc w:val="left"/>
              <w:rPr>
                <w:b w:val="0"/>
                <w:bCs/>
              </w:rPr>
            </w:pPr>
            <w:r w:rsidRPr="00973C8E">
              <w:rPr>
                <w:b w:val="0"/>
              </w:rPr>
              <w:t>/</w:t>
            </w:r>
            <w:proofErr w:type="spellStart"/>
            <w:r w:rsidRPr="00973C8E">
              <w:rPr>
                <w:b w:val="0"/>
              </w:rPr>
              <w:t>A.Kraps</w:t>
            </w:r>
            <w:proofErr w:type="spellEnd"/>
            <w:r w:rsidRPr="00973C8E">
              <w:rPr>
                <w:b w:val="0"/>
              </w:rPr>
              <w:t>/</w:t>
            </w:r>
          </w:p>
        </w:tc>
        <w:tc>
          <w:tcPr>
            <w:tcW w:w="236" w:type="dxa"/>
          </w:tcPr>
          <w:p w:rsidR="00F50413" w:rsidRPr="00973C8E" w:rsidRDefault="00F50413" w:rsidP="001B6188">
            <w:pPr>
              <w:ind w:right="46"/>
              <w:jc w:val="both"/>
              <w:rPr>
                <w:bCs/>
                <w:lang w:val="lv-LV"/>
              </w:rPr>
            </w:pPr>
          </w:p>
        </w:tc>
        <w:tc>
          <w:tcPr>
            <w:tcW w:w="4510" w:type="dxa"/>
          </w:tcPr>
          <w:p w:rsidR="00F50413" w:rsidRPr="00A73A8F" w:rsidRDefault="00A73A8F" w:rsidP="00A73A8F">
            <w:pPr>
              <w:pStyle w:val="Heading2"/>
              <w:ind w:right="46"/>
              <w:jc w:val="left"/>
              <w:rPr>
                <w:b w:val="0"/>
              </w:rPr>
            </w:pPr>
            <w:r>
              <w:rPr>
                <w:b w:val="0"/>
              </w:rPr>
              <w:t>/</w:t>
            </w:r>
            <w:proofErr w:type="spellStart"/>
            <w:r>
              <w:rPr>
                <w:b w:val="0"/>
              </w:rPr>
              <w:t>I.Berkolds</w:t>
            </w:r>
            <w:proofErr w:type="spellEnd"/>
            <w:r>
              <w:rPr>
                <w:b w:val="0"/>
              </w:rPr>
              <w:t>/</w:t>
            </w:r>
          </w:p>
        </w:tc>
      </w:tr>
    </w:tbl>
    <w:p w:rsidR="00F50413" w:rsidRDefault="00F50413" w:rsidP="00973C8E">
      <w:pPr>
        <w:jc w:val="right"/>
        <w:rPr>
          <w:lang w:val="lv-LV"/>
        </w:rPr>
      </w:pPr>
    </w:p>
    <w:p w:rsidR="006D2F2F" w:rsidRDefault="006D2F2F" w:rsidP="00973C8E">
      <w:pPr>
        <w:jc w:val="right"/>
        <w:rPr>
          <w:lang w:val="lv-LV"/>
        </w:rPr>
      </w:pPr>
    </w:p>
    <w:p w:rsidR="006D2F2F" w:rsidRDefault="006D2F2F" w:rsidP="00973C8E">
      <w:pPr>
        <w:jc w:val="right"/>
        <w:rPr>
          <w:lang w:val="lv-LV"/>
        </w:rPr>
      </w:pPr>
    </w:p>
    <w:p w:rsidR="006D2F2F" w:rsidRDefault="006D2F2F" w:rsidP="00973C8E">
      <w:pPr>
        <w:jc w:val="right"/>
        <w:rPr>
          <w:lang w:val="lv-LV"/>
        </w:rPr>
      </w:pPr>
    </w:p>
    <w:p w:rsidR="006D2F2F" w:rsidRDefault="006D2F2F" w:rsidP="00973C8E">
      <w:pPr>
        <w:jc w:val="right"/>
        <w:rPr>
          <w:lang w:val="lv-LV"/>
        </w:rPr>
      </w:pPr>
    </w:p>
    <w:p w:rsidR="006D2F2F" w:rsidRDefault="006D2F2F" w:rsidP="00973C8E">
      <w:pPr>
        <w:jc w:val="right"/>
        <w:rPr>
          <w:lang w:val="lv-LV"/>
        </w:rPr>
      </w:pPr>
    </w:p>
    <w:p w:rsidR="006D2F2F" w:rsidRDefault="006D2F2F" w:rsidP="00973C8E">
      <w:pPr>
        <w:jc w:val="right"/>
        <w:rPr>
          <w:lang w:val="lv-LV"/>
        </w:rPr>
      </w:pPr>
    </w:p>
    <w:p w:rsidR="00A73A8F" w:rsidRDefault="00A73A8F" w:rsidP="00973C8E">
      <w:pPr>
        <w:jc w:val="right"/>
        <w:rPr>
          <w:lang w:val="lv-LV"/>
        </w:rPr>
      </w:pPr>
    </w:p>
    <w:p w:rsidR="006D2F2F" w:rsidRPr="00973C8E" w:rsidRDefault="006D2F2F" w:rsidP="006D2F2F">
      <w:pPr>
        <w:jc w:val="right"/>
        <w:rPr>
          <w:lang w:val="lv-LV"/>
        </w:rPr>
      </w:pPr>
      <w:r>
        <w:rPr>
          <w:lang w:val="lv-LV"/>
        </w:rPr>
        <w:lastRenderedPageBreak/>
        <w:t>Pielikums Nr.2</w:t>
      </w:r>
    </w:p>
    <w:p w:rsidR="006D2F2F" w:rsidRDefault="006D2F2F" w:rsidP="006D2F2F">
      <w:pPr>
        <w:jc w:val="right"/>
        <w:rPr>
          <w:lang w:val="lv-LV"/>
        </w:rPr>
      </w:pPr>
      <w:r w:rsidRPr="00973C8E">
        <w:rPr>
          <w:lang w:val="lv-LV"/>
        </w:rPr>
        <w:t>pie 2014.gada 28.jūlija</w:t>
      </w:r>
    </w:p>
    <w:p w:rsidR="006D2F2F" w:rsidRPr="00973C8E" w:rsidRDefault="006D2F2F" w:rsidP="006D2F2F">
      <w:pPr>
        <w:ind w:right="46"/>
        <w:jc w:val="right"/>
        <w:rPr>
          <w:lang w:val="lv-LV"/>
        </w:rPr>
      </w:pPr>
      <w:r w:rsidRPr="00973C8E">
        <w:rPr>
          <w:lang w:val="lv-LV"/>
        </w:rPr>
        <w:t>IEPIRKUMA LĪGUMA</w:t>
      </w:r>
    </w:p>
    <w:p w:rsidR="006D2F2F" w:rsidRPr="00973C8E" w:rsidRDefault="006D2F2F" w:rsidP="006D2F2F">
      <w:pPr>
        <w:pStyle w:val="Title"/>
        <w:ind w:right="46"/>
        <w:jc w:val="right"/>
        <w:rPr>
          <w:bCs/>
          <w:iCs/>
          <w:sz w:val="24"/>
          <w:szCs w:val="24"/>
          <w:lang w:val="lv-LV"/>
        </w:rPr>
      </w:pPr>
      <w:r w:rsidRPr="00973C8E">
        <w:rPr>
          <w:bCs/>
          <w:iCs/>
          <w:sz w:val="24"/>
          <w:szCs w:val="24"/>
          <w:lang w:val="lv-LV"/>
        </w:rPr>
        <w:t xml:space="preserve">Izpildītāja līguma reģistrācijas Nr.______ </w:t>
      </w:r>
    </w:p>
    <w:p w:rsidR="006D2F2F" w:rsidRPr="00973C8E" w:rsidRDefault="006D2F2F" w:rsidP="006D2F2F">
      <w:pPr>
        <w:tabs>
          <w:tab w:val="left" w:pos="709"/>
          <w:tab w:val="left" w:pos="851"/>
        </w:tabs>
        <w:ind w:right="46"/>
        <w:jc w:val="right"/>
        <w:rPr>
          <w:b/>
          <w:i/>
          <w:lang w:val="lv-LV"/>
        </w:rPr>
      </w:pPr>
      <w:r w:rsidRPr="00973C8E">
        <w:rPr>
          <w:b/>
          <w:i/>
          <w:lang w:val="lv-LV"/>
        </w:rPr>
        <w:t>„Elektroniski nolasāmu aukstā ūdens patēriņa skaitītāju piegāde un uzstādīšana</w:t>
      </w:r>
    </w:p>
    <w:p w:rsidR="006D2F2F" w:rsidRPr="00973C8E" w:rsidRDefault="006D2F2F" w:rsidP="006D2F2F">
      <w:pPr>
        <w:tabs>
          <w:tab w:val="left" w:pos="709"/>
          <w:tab w:val="left" w:pos="851"/>
        </w:tabs>
        <w:ind w:right="46"/>
        <w:jc w:val="right"/>
        <w:rPr>
          <w:b/>
          <w:i/>
          <w:lang w:val="lv-LV"/>
        </w:rPr>
      </w:pPr>
      <w:r w:rsidRPr="00973C8E">
        <w:rPr>
          <w:b/>
          <w:i/>
          <w:lang w:val="lv-LV"/>
        </w:rPr>
        <w:t>Jēkabpils pilsētas pašvaldības ēkās un sabiedriskajos objektos”</w:t>
      </w:r>
    </w:p>
    <w:p w:rsidR="006D2F2F" w:rsidRPr="00973C8E" w:rsidRDefault="006D2F2F" w:rsidP="006D2F2F">
      <w:pPr>
        <w:tabs>
          <w:tab w:val="left" w:pos="0"/>
        </w:tabs>
        <w:ind w:right="46"/>
        <w:jc w:val="right"/>
        <w:rPr>
          <w:lang w:val="lv-LV"/>
        </w:rPr>
      </w:pPr>
      <w:proofErr w:type="spellStart"/>
      <w:r w:rsidRPr="00973C8E">
        <w:rPr>
          <w:b/>
          <w:i/>
          <w:color w:val="000000"/>
          <w:lang w:val="lv-LV"/>
        </w:rPr>
        <w:t>Id.Nr</w:t>
      </w:r>
      <w:proofErr w:type="spellEnd"/>
      <w:r w:rsidRPr="00973C8E">
        <w:rPr>
          <w:b/>
          <w:i/>
          <w:color w:val="000000"/>
          <w:lang w:val="lv-LV"/>
        </w:rPr>
        <w:t>. JPP 2014/42/ERAF</w:t>
      </w:r>
    </w:p>
    <w:p w:rsidR="00A73A8F" w:rsidRDefault="00A73A8F" w:rsidP="00A73A8F">
      <w:pPr>
        <w:pStyle w:val="Heading3"/>
        <w:spacing w:before="0" w:after="0"/>
        <w:jc w:val="center"/>
      </w:pPr>
      <w:bookmarkStart w:id="4" w:name="_Toc58053992"/>
      <w:bookmarkStart w:id="5" w:name="_Toc211739520"/>
    </w:p>
    <w:p w:rsidR="00A73A8F" w:rsidRPr="0054119D" w:rsidRDefault="00A73A8F" w:rsidP="00A73A8F">
      <w:pPr>
        <w:pStyle w:val="Heading3"/>
        <w:spacing w:before="0" w:after="0"/>
        <w:jc w:val="center"/>
      </w:pPr>
      <w:r w:rsidRPr="0054119D">
        <w:t>FINANŠU PIEDĀVĀJUMS</w:t>
      </w:r>
    </w:p>
    <w:bookmarkEnd w:id="4"/>
    <w:bookmarkEnd w:id="5"/>
    <w:p w:rsidR="00A73A8F" w:rsidRPr="0054119D" w:rsidRDefault="00A73A8F" w:rsidP="00A73A8F">
      <w:pPr>
        <w:ind w:right="17"/>
        <w:jc w:val="center"/>
        <w:rPr>
          <w:b/>
          <w:lang w:val="lv-LV"/>
        </w:rPr>
      </w:pPr>
      <w:r w:rsidRPr="0054119D">
        <w:rPr>
          <w:b/>
          <w:lang w:val="lv-LV"/>
        </w:rPr>
        <w:t xml:space="preserve">Publiskajam iepirkumam </w:t>
      </w:r>
    </w:p>
    <w:p w:rsidR="00A73A8F" w:rsidRPr="0054119D" w:rsidRDefault="00A73A8F" w:rsidP="00A73A8F">
      <w:pPr>
        <w:ind w:right="17"/>
        <w:jc w:val="center"/>
        <w:rPr>
          <w:b/>
          <w:i/>
          <w:lang w:val="lv-LV"/>
        </w:rPr>
      </w:pPr>
      <w:r w:rsidRPr="0054119D">
        <w:rPr>
          <w:b/>
          <w:i/>
          <w:lang w:val="lv-LV"/>
        </w:rPr>
        <w:t xml:space="preserve">„Informācijas un komunikāciju tehnoloģiju izmantošana </w:t>
      </w:r>
    </w:p>
    <w:p w:rsidR="00A73A8F" w:rsidRPr="0054119D" w:rsidRDefault="00A73A8F" w:rsidP="00A73A8F">
      <w:pPr>
        <w:ind w:right="17"/>
        <w:jc w:val="center"/>
        <w:rPr>
          <w:b/>
          <w:i/>
          <w:color w:val="000000"/>
          <w:lang w:val="lv-LV"/>
        </w:rPr>
      </w:pPr>
      <w:r w:rsidRPr="0054119D">
        <w:rPr>
          <w:b/>
          <w:i/>
          <w:lang w:val="lv-LV"/>
        </w:rPr>
        <w:t>komunālo pakalpojumu kvalitātes uzlabošanai”</w:t>
      </w:r>
      <w:r w:rsidRPr="0054119D">
        <w:rPr>
          <w:b/>
          <w:i/>
          <w:color w:val="000000"/>
          <w:lang w:val="lv-LV"/>
        </w:rPr>
        <w:t xml:space="preserve"> </w:t>
      </w:r>
    </w:p>
    <w:p w:rsidR="00A73A8F" w:rsidRPr="0054119D" w:rsidRDefault="00A73A8F" w:rsidP="00A73A8F">
      <w:pPr>
        <w:ind w:right="17"/>
        <w:jc w:val="center"/>
        <w:rPr>
          <w:b/>
          <w:i/>
          <w:color w:val="000000"/>
          <w:lang w:val="lv-LV"/>
        </w:rPr>
      </w:pPr>
      <w:proofErr w:type="spellStart"/>
      <w:r w:rsidRPr="0054119D">
        <w:rPr>
          <w:b/>
          <w:i/>
          <w:color w:val="000000"/>
          <w:lang w:val="lv-LV"/>
        </w:rPr>
        <w:t>Id.Nr</w:t>
      </w:r>
      <w:proofErr w:type="spellEnd"/>
      <w:r w:rsidRPr="0054119D">
        <w:rPr>
          <w:b/>
          <w:i/>
          <w:color w:val="000000"/>
          <w:lang w:val="lv-LV"/>
        </w:rPr>
        <w:t>. JPP 2014/42/ERAF</w:t>
      </w:r>
    </w:p>
    <w:p w:rsidR="00A73A8F" w:rsidRPr="0054119D" w:rsidRDefault="00A73A8F" w:rsidP="00A73A8F">
      <w:pPr>
        <w:ind w:right="471"/>
        <w:jc w:val="right"/>
        <w:rPr>
          <w:lang w:val="lv-LV"/>
        </w:rPr>
      </w:pPr>
    </w:p>
    <w:p w:rsidR="00A73A8F" w:rsidRPr="0054119D" w:rsidRDefault="00A73A8F" w:rsidP="00A73A8F">
      <w:pPr>
        <w:ind w:right="17" w:firstLine="720"/>
        <w:jc w:val="both"/>
        <w:rPr>
          <w:lang w:val="lv-LV"/>
        </w:rPr>
      </w:pPr>
      <w:r w:rsidRPr="0054119D">
        <w:rPr>
          <w:lang w:val="lv-LV"/>
        </w:rPr>
        <w:t>Iepazinušies ar publiskā iepirkuma Nolikumu piedāvājam veikt:</w:t>
      </w:r>
    </w:p>
    <w:p w:rsidR="00A73A8F" w:rsidRPr="00FE5507" w:rsidRDefault="00A73A8F" w:rsidP="00115F1B">
      <w:pPr>
        <w:ind w:right="17"/>
        <w:jc w:val="center"/>
        <w:rPr>
          <w:i/>
          <w:color w:val="FF0000"/>
          <w:lang w:val="lv-LV"/>
        </w:rPr>
      </w:pPr>
      <w:r w:rsidRPr="0054119D">
        <w:rPr>
          <w:b/>
          <w:i/>
          <w:lang w:val="lv-LV"/>
        </w:rPr>
        <w:t>2.daļa: elektroniski nolasāmu aukstā ūdens patēriņa skaitītāju piegādi un uzstādīšanu Jēkabpils pilsētas pašvaldības ēkās un sabiedriskajos objektos</w:t>
      </w:r>
    </w:p>
    <w:p w:rsidR="00A73A8F" w:rsidRPr="0054119D" w:rsidRDefault="00A73A8F" w:rsidP="00A73A8F">
      <w:pPr>
        <w:ind w:right="17"/>
        <w:jc w:val="center"/>
        <w:rPr>
          <w:b/>
          <w:i/>
          <w:color w:val="000000"/>
          <w:lang w:val="lv-LV"/>
        </w:rPr>
      </w:pPr>
      <w:r w:rsidRPr="0054119D">
        <w:rPr>
          <w:lang w:val="lv-LV"/>
        </w:rPr>
        <w:t>saskaņā</w:t>
      </w:r>
      <w:r w:rsidRPr="0054119D">
        <w:rPr>
          <w:b/>
          <w:i/>
          <w:color w:val="000000"/>
          <w:lang w:val="lv-LV"/>
        </w:rPr>
        <w:t xml:space="preserve"> </w:t>
      </w:r>
      <w:r w:rsidRPr="0054119D">
        <w:rPr>
          <w:lang w:val="lv-LV"/>
        </w:rPr>
        <w:t>ar publiskā iepirkuma JPP 2014/42/ERAF Nolikuma nosacījumiem, Tehnisko specifikāciju un līguma projektu par šādu līgumcenu:</w:t>
      </w:r>
    </w:p>
    <w:p w:rsidR="00A73A8F" w:rsidRPr="0054119D" w:rsidRDefault="00A73A8F" w:rsidP="00A73A8F">
      <w:pPr>
        <w:ind w:left="360" w:right="17"/>
        <w:jc w:val="center"/>
        <w:rPr>
          <w:i/>
          <w:sz w:val="18"/>
          <w:szCs w:val="18"/>
          <w:lang w:val="lv-LV"/>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57"/>
        <w:gridCol w:w="1340"/>
        <w:gridCol w:w="1365"/>
        <w:gridCol w:w="2055"/>
      </w:tblGrid>
      <w:tr w:rsidR="00A73A8F" w:rsidRPr="00115F1B" w:rsidTr="00115F1B">
        <w:trPr>
          <w:jc w:val="center"/>
        </w:trPr>
        <w:tc>
          <w:tcPr>
            <w:tcW w:w="827" w:type="dxa"/>
          </w:tcPr>
          <w:p w:rsidR="00A73A8F" w:rsidRPr="00115F1B" w:rsidRDefault="00A73A8F" w:rsidP="00A73A8F">
            <w:pPr>
              <w:ind w:right="17"/>
              <w:jc w:val="center"/>
              <w:rPr>
                <w:lang w:val="lv-LV"/>
              </w:rPr>
            </w:pPr>
            <w:proofErr w:type="spellStart"/>
            <w:r w:rsidRPr="00115F1B">
              <w:rPr>
                <w:lang w:val="lv-LV"/>
              </w:rPr>
              <w:t>N.p.k</w:t>
            </w:r>
            <w:proofErr w:type="spellEnd"/>
            <w:r w:rsidRPr="00115F1B">
              <w:rPr>
                <w:lang w:val="lv-LV"/>
              </w:rPr>
              <w:t>.</w:t>
            </w:r>
          </w:p>
        </w:tc>
        <w:tc>
          <w:tcPr>
            <w:tcW w:w="3157" w:type="dxa"/>
          </w:tcPr>
          <w:p w:rsidR="00A73A8F" w:rsidRPr="00115F1B" w:rsidRDefault="00A73A8F" w:rsidP="00A73A8F">
            <w:pPr>
              <w:ind w:right="17"/>
              <w:jc w:val="center"/>
              <w:rPr>
                <w:lang w:val="lv-LV"/>
              </w:rPr>
            </w:pPr>
            <w:r w:rsidRPr="00115F1B">
              <w:rPr>
                <w:lang w:val="lv-LV"/>
              </w:rPr>
              <w:t>Prece</w:t>
            </w:r>
          </w:p>
          <w:p w:rsidR="00A73A8F" w:rsidRPr="00115F1B" w:rsidRDefault="00A73A8F" w:rsidP="00A73A8F">
            <w:pPr>
              <w:ind w:right="17"/>
              <w:rPr>
                <w:lang w:val="lv-LV"/>
              </w:rPr>
            </w:pPr>
          </w:p>
        </w:tc>
        <w:tc>
          <w:tcPr>
            <w:tcW w:w="1147" w:type="dxa"/>
          </w:tcPr>
          <w:p w:rsidR="00A73A8F" w:rsidRPr="00115F1B" w:rsidRDefault="00A73A8F" w:rsidP="00A73A8F">
            <w:pPr>
              <w:ind w:right="17"/>
              <w:jc w:val="center"/>
              <w:rPr>
                <w:lang w:val="lv-LV"/>
              </w:rPr>
            </w:pPr>
            <w:r w:rsidRPr="00115F1B">
              <w:rPr>
                <w:lang w:val="lv-LV"/>
              </w:rPr>
              <w:t xml:space="preserve">Mērvienība </w:t>
            </w:r>
          </w:p>
        </w:tc>
        <w:tc>
          <w:tcPr>
            <w:tcW w:w="1365" w:type="dxa"/>
          </w:tcPr>
          <w:p w:rsidR="00A73A8F" w:rsidRPr="00115F1B" w:rsidRDefault="00A73A8F" w:rsidP="00A73A8F">
            <w:pPr>
              <w:ind w:right="17"/>
              <w:jc w:val="center"/>
              <w:rPr>
                <w:lang w:val="lv-LV"/>
              </w:rPr>
            </w:pPr>
            <w:r w:rsidRPr="00115F1B">
              <w:rPr>
                <w:lang w:val="lv-LV"/>
              </w:rPr>
              <w:t>Daudzums</w:t>
            </w:r>
          </w:p>
          <w:p w:rsidR="00A73A8F" w:rsidRPr="00115F1B" w:rsidRDefault="00A73A8F" w:rsidP="00A73A8F">
            <w:pPr>
              <w:ind w:right="17"/>
              <w:jc w:val="center"/>
              <w:rPr>
                <w:lang w:val="lv-LV"/>
              </w:rPr>
            </w:pPr>
          </w:p>
        </w:tc>
        <w:tc>
          <w:tcPr>
            <w:tcW w:w="2055" w:type="dxa"/>
          </w:tcPr>
          <w:p w:rsidR="00A73A8F" w:rsidRPr="00115F1B" w:rsidRDefault="00A73A8F" w:rsidP="00A73A8F">
            <w:pPr>
              <w:ind w:right="17"/>
              <w:jc w:val="center"/>
              <w:rPr>
                <w:lang w:val="lv-LV"/>
              </w:rPr>
            </w:pPr>
            <w:r w:rsidRPr="00115F1B">
              <w:rPr>
                <w:lang w:val="lv-LV"/>
              </w:rPr>
              <w:t>Summa,</w:t>
            </w:r>
          </w:p>
          <w:p w:rsidR="00A73A8F" w:rsidRPr="00115F1B" w:rsidRDefault="00A73A8F" w:rsidP="00A73A8F">
            <w:pPr>
              <w:ind w:right="17"/>
              <w:jc w:val="center"/>
              <w:rPr>
                <w:lang w:val="lv-LV"/>
              </w:rPr>
            </w:pPr>
            <w:r w:rsidRPr="00115F1B">
              <w:rPr>
                <w:lang w:val="lv-LV"/>
              </w:rPr>
              <w:t>EUR (bez PVN)</w:t>
            </w:r>
          </w:p>
        </w:tc>
      </w:tr>
      <w:tr w:rsidR="00A73A8F" w:rsidRPr="00115F1B" w:rsidTr="00115F1B">
        <w:trPr>
          <w:jc w:val="center"/>
        </w:trPr>
        <w:tc>
          <w:tcPr>
            <w:tcW w:w="827" w:type="dxa"/>
          </w:tcPr>
          <w:p w:rsidR="00A73A8F" w:rsidRPr="00115F1B" w:rsidRDefault="00A73A8F" w:rsidP="00A73A8F">
            <w:pPr>
              <w:ind w:right="17"/>
              <w:jc w:val="center"/>
              <w:rPr>
                <w:lang w:val="lv-LV"/>
              </w:rPr>
            </w:pPr>
            <w:r w:rsidRPr="00115F1B">
              <w:rPr>
                <w:lang w:val="lv-LV"/>
              </w:rPr>
              <w:t>2.</w:t>
            </w:r>
          </w:p>
        </w:tc>
        <w:tc>
          <w:tcPr>
            <w:tcW w:w="3157" w:type="dxa"/>
          </w:tcPr>
          <w:p w:rsidR="00A73A8F" w:rsidRPr="00115F1B" w:rsidRDefault="00A73A8F" w:rsidP="00A73A8F">
            <w:pPr>
              <w:ind w:right="17"/>
              <w:rPr>
                <w:lang w:val="lv-LV"/>
              </w:rPr>
            </w:pPr>
            <w:r w:rsidRPr="00115F1B">
              <w:rPr>
                <w:lang w:val="lv-LV"/>
              </w:rPr>
              <w:t>2.daļa – Elektroniski nolasāmu aukstā ūdens patēriņa skaitītāju piegāde un uzstādīšana</w:t>
            </w:r>
          </w:p>
        </w:tc>
        <w:tc>
          <w:tcPr>
            <w:tcW w:w="1147" w:type="dxa"/>
          </w:tcPr>
          <w:p w:rsidR="00A73A8F" w:rsidRPr="00115F1B" w:rsidRDefault="00A73A8F" w:rsidP="00A73A8F">
            <w:pPr>
              <w:ind w:right="17"/>
              <w:jc w:val="center"/>
              <w:rPr>
                <w:lang w:val="lv-LV"/>
              </w:rPr>
            </w:pPr>
            <w:r w:rsidRPr="00115F1B">
              <w:rPr>
                <w:lang w:val="lv-LV"/>
              </w:rPr>
              <w:t xml:space="preserve">gab. </w:t>
            </w:r>
          </w:p>
        </w:tc>
        <w:tc>
          <w:tcPr>
            <w:tcW w:w="1365" w:type="dxa"/>
          </w:tcPr>
          <w:p w:rsidR="00A73A8F" w:rsidRPr="00115F1B" w:rsidRDefault="00A73A8F" w:rsidP="00A73A8F">
            <w:pPr>
              <w:ind w:right="17"/>
              <w:jc w:val="center"/>
              <w:rPr>
                <w:lang w:val="lv-LV"/>
              </w:rPr>
            </w:pPr>
            <w:r w:rsidRPr="00115F1B">
              <w:rPr>
                <w:lang w:val="lv-LV"/>
              </w:rPr>
              <w:t>50</w:t>
            </w:r>
          </w:p>
        </w:tc>
        <w:tc>
          <w:tcPr>
            <w:tcW w:w="2055" w:type="dxa"/>
          </w:tcPr>
          <w:p w:rsidR="00A73A8F" w:rsidRPr="00115F1B" w:rsidRDefault="00A73A8F" w:rsidP="00A73A8F">
            <w:pPr>
              <w:ind w:right="17"/>
              <w:jc w:val="center"/>
              <w:rPr>
                <w:lang w:val="lv-LV"/>
              </w:rPr>
            </w:pPr>
            <w:r w:rsidRPr="00115F1B">
              <w:rPr>
                <w:lang w:val="lv-LV"/>
              </w:rPr>
              <w:t>7777,77</w:t>
            </w:r>
          </w:p>
        </w:tc>
      </w:tr>
    </w:tbl>
    <w:p w:rsidR="00A73A8F" w:rsidRPr="0054119D" w:rsidRDefault="00A73A8F" w:rsidP="00A73A8F">
      <w:pPr>
        <w:ind w:right="17"/>
        <w:jc w:val="center"/>
        <w:rPr>
          <w:lang w:val="lv-LV"/>
        </w:rPr>
      </w:pPr>
    </w:p>
    <w:p w:rsidR="00A73A8F" w:rsidRPr="0054119D" w:rsidRDefault="00A73A8F" w:rsidP="00A73A8F">
      <w:pPr>
        <w:pStyle w:val="BodyTextIndent"/>
        <w:spacing w:after="0"/>
        <w:ind w:left="0" w:right="17"/>
        <w:jc w:val="center"/>
      </w:pPr>
      <w:r>
        <w:t xml:space="preserve">Septiņi tūkstoši septiņi simti septiņdesmit septiņi </w:t>
      </w:r>
      <w:proofErr w:type="spellStart"/>
      <w:r w:rsidRPr="00A73A8F">
        <w:rPr>
          <w:i/>
        </w:rPr>
        <w:t>euro</w:t>
      </w:r>
      <w:proofErr w:type="spellEnd"/>
      <w:r>
        <w:t>, 77 centi</w:t>
      </w:r>
    </w:p>
    <w:p w:rsidR="00A73A8F" w:rsidRPr="0054119D" w:rsidRDefault="00A73A8F" w:rsidP="00A73A8F">
      <w:pPr>
        <w:ind w:right="17"/>
        <w:jc w:val="center"/>
        <w:rPr>
          <w:lang w:val="lv-LV"/>
        </w:rPr>
      </w:pPr>
      <w:r w:rsidRPr="0054119D">
        <w:rPr>
          <w:lang w:val="lv-LV"/>
        </w:rPr>
        <w:t>__________________________________________________________________</w:t>
      </w:r>
    </w:p>
    <w:p w:rsidR="00A73A8F" w:rsidRPr="0054119D" w:rsidRDefault="00A73A8F" w:rsidP="00A73A8F">
      <w:pPr>
        <w:ind w:right="17" w:firstLine="720"/>
        <w:jc w:val="center"/>
        <w:rPr>
          <w:sz w:val="16"/>
          <w:szCs w:val="16"/>
          <w:lang w:val="lv-LV"/>
        </w:rPr>
      </w:pPr>
      <w:r w:rsidRPr="0054119D">
        <w:rPr>
          <w:sz w:val="16"/>
          <w:szCs w:val="16"/>
          <w:lang w:val="lv-LV"/>
        </w:rPr>
        <w:t>(Summa bez PVN vārdiem par otro daļu)</w:t>
      </w:r>
    </w:p>
    <w:p w:rsidR="00A73A8F" w:rsidRPr="0054119D" w:rsidRDefault="00A73A8F" w:rsidP="00A73A8F">
      <w:pPr>
        <w:pStyle w:val="BodyTextIndent"/>
        <w:spacing w:after="0"/>
        <w:ind w:left="0" w:right="17"/>
        <w:jc w:val="center"/>
      </w:pPr>
    </w:p>
    <w:p w:rsidR="00A73A8F" w:rsidRPr="0054119D" w:rsidRDefault="00A73A8F" w:rsidP="00A73A8F">
      <w:pPr>
        <w:ind w:right="17" w:firstLine="720"/>
        <w:jc w:val="both"/>
        <w:rPr>
          <w:lang w:val="lv-LV"/>
        </w:rPr>
      </w:pPr>
      <w:r w:rsidRPr="0054119D">
        <w:rPr>
          <w:lang w:val="lv-LV"/>
        </w:rPr>
        <w:t>Ar šo apstiprinu piedāvājumā sniegto ziņu patiesumu un precizitāti.</w:t>
      </w:r>
    </w:p>
    <w:p w:rsidR="00A73A8F" w:rsidRPr="0054119D" w:rsidRDefault="00A73A8F" w:rsidP="00A73A8F">
      <w:pPr>
        <w:ind w:right="17" w:firstLine="720"/>
        <w:jc w:val="both"/>
        <w:rPr>
          <w:lang w:val="lv-LV"/>
        </w:rPr>
      </w:pPr>
    </w:p>
    <w:p w:rsidR="00A73A8F" w:rsidRPr="0054119D" w:rsidRDefault="00A73A8F" w:rsidP="00A73A8F">
      <w:pPr>
        <w:ind w:right="471" w:firstLine="720"/>
        <w:jc w:val="both"/>
        <w:rPr>
          <w:sz w:val="20"/>
          <w:szCs w:val="20"/>
          <w:lang w:val="lv-LV"/>
        </w:rPr>
      </w:pPr>
      <w:r w:rsidRPr="0054119D">
        <w:rPr>
          <w:sz w:val="20"/>
          <w:szCs w:val="20"/>
          <w:lang w:val="lv-LV"/>
        </w:rPr>
        <w:t xml:space="preserve">Apstiprinām, ka Finanšu piedāvājuma cenā ir iekļautas visas izmaksas, kas saistītas ar attiecīgo Darbu pilnīgu un kvalitatīvu izpildi, tajā skaitā, Tehniskajai specifikācijai atbilstošas elektroniski nolasāmu aukstā ūdens patēriņa skaitītāju piegādi un uzstādīšanu. Finanšu piedāvājumā ir iekļautas arī izmaksas, kas saistītas ar speciālistu darba apmaksu, piegādes izpildei nepieciešamo līgumu slēgšanu, komandējumiem, nodokļiem un nodevām, kā arī nepieciešamo atļauju saņemšanu no trešajām personām. </w:t>
      </w:r>
      <w:r w:rsidRPr="0054119D">
        <w:rPr>
          <w:sz w:val="20"/>
          <w:szCs w:val="20"/>
          <w:lang w:val="lv-LV"/>
        </w:rPr>
        <w:tab/>
      </w:r>
    </w:p>
    <w:p w:rsidR="00A73A8F" w:rsidRPr="0054119D" w:rsidRDefault="00A73A8F" w:rsidP="00A73A8F">
      <w:pPr>
        <w:ind w:right="471"/>
        <w:jc w:val="both"/>
        <w:rPr>
          <w:sz w:val="20"/>
          <w:szCs w:val="20"/>
          <w:lang w:val="lv-LV"/>
        </w:rPr>
      </w:pPr>
    </w:p>
    <w:p w:rsidR="00A73A8F" w:rsidRDefault="00A73A8F" w:rsidP="00A73A8F">
      <w:pPr>
        <w:rPr>
          <w:lang w:val="lv-LV"/>
        </w:rPr>
      </w:pPr>
    </w:p>
    <w:tbl>
      <w:tblPr>
        <w:tblW w:w="8970" w:type="dxa"/>
        <w:tblInd w:w="18" w:type="dxa"/>
        <w:tblLayout w:type="fixed"/>
        <w:tblLook w:val="04A0" w:firstRow="1" w:lastRow="0" w:firstColumn="1" w:lastColumn="0" w:noHBand="0" w:noVBand="1"/>
      </w:tblPr>
      <w:tblGrid>
        <w:gridCol w:w="4227"/>
        <w:gridCol w:w="236"/>
        <w:gridCol w:w="4507"/>
      </w:tblGrid>
      <w:tr w:rsidR="00A73A8F" w:rsidRPr="00973C8E" w:rsidTr="00475D18">
        <w:trPr>
          <w:cantSplit/>
        </w:trPr>
        <w:tc>
          <w:tcPr>
            <w:tcW w:w="4230" w:type="dxa"/>
          </w:tcPr>
          <w:p w:rsidR="00A73A8F" w:rsidRPr="00973C8E" w:rsidRDefault="00A73A8F" w:rsidP="00475D18">
            <w:pPr>
              <w:pStyle w:val="Heading3"/>
              <w:spacing w:before="0" w:after="0"/>
              <w:ind w:right="46"/>
              <w:rPr>
                <w:b/>
                <w:sz w:val="24"/>
              </w:rPr>
            </w:pPr>
            <w:r w:rsidRPr="00973C8E">
              <w:rPr>
                <w:b/>
                <w:sz w:val="24"/>
              </w:rPr>
              <w:t xml:space="preserve">Pasūtītājs: </w:t>
            </w:r>
          </w:p>
          <w:p w:rsidR="00A73A8F" w:rsidRPr="00973C8E" w:rsidRDefault="00A73A8F" w:rsidP="00475D18">
            <w:pPr>
              <w:pStyle w:val="Heading3"/>
              <w:spacing w:before="0" w:after="0"/>
              <w:ind w:right="46"/>
              <w:rPr>
                <w:b/>
                <w:sz w:val="24"/>
              </w:rPr>
            </w:pPr>
            <w:r w:rsidRPr="00973C8E">
              <w:rPr>
                <w:b/>
                <w:sz w:val="24"/>
              </w:rPr>
              <w:t>Jēkabpils pilsētas pašvaldība</w:t>
            </w:r>
          </w:p>
          <w:p w:rsidR="00A73A8F" w:rsidRPr="00973C8E" w:rsidRDefault="00A73A8F" w:rsidP="00475D18">
            <w:pPr>
              <w:ind w:right="46"/>
              <w:rPr>
                <w:lang w:val="lv-LV"/>
              </w:rPr>
            </w:pPr>
          </w:p>
        </w:tc>
        <w:tc>
          <w:tcPr>
            <w:tcW w:w="236" w:type="dxa"/>
          </w:tcPr>
          <w:p w:rsidR="00A73A8F" w:rsidRPr="00973C8E" w:rsidRDefault="00A73A8F" w:rsidP="00475D18">
            <w:pPr>
              <w:ind w:right="46"/>
              <w:jc w:val="both"/>
              <w:rPr>
                <w:b/>
                <w:lang w:val="lv-LV"/>
              </w:rPr>
            </w:pPr>
          </w:p>
        </w:tc>
        <w:tc>
          <w:tcPr>
            <w:tcW w:w="4510" w:type="dxa"/>
          </w:tcPr>
          <w:p w:rsidR="00A73A8F" w:rsidRPr="00973C8E" w:rsidRDefault="00A73A8F" w:rsidP="00475D18">
            <w:pPr>
              <w:pStyle w:val="Heading1"/>
              <w:spacing w:before="0" w:after="0"/>
              <w:ind w:right="46"/>
              <w:rPr>
                <w:b/>
                <w:sz w:val="24"/>
              </w:rPr>
            </w:pPr>
            <w:r w:rsidRPr="00973C8E">
              <w:rPr>
                <w:b/>
                <w:sz w:val="24"/>
              </w:rPr>
              <w:t>Izpildītājs:</w:t>
            </w:r>
          </w:p>
          <w:p w:rsidR="00A73A8F" w:rsidRPr="00F50413" w:rsidRDefault="00A73A8F" w:rsidP="00475D18">
            <w:pPr>
              <w:pStyle w:val="Heading1"/>
              <w:spacing w:before="0" w:after="0"/>
              <w:ind w:right="46"/>
              <w:rPr>
                <w:b/>
                <w:sz w:val="24"/>
              </w:rPr>
            </w:pPr>
            <w:r w:rsidRPr="00F50413">
              <w:rPr>
                <w:b/>
                <w:sz w:val="24"/>
              </w:rPr>
              <w:t>SIA „</w:t>
            </w:r>
            <w:proofErr w:type="spellStart"/>
            <w:r w:rsidRPr="00F50413">
              <w:rPr>
                <w:b/>
                <w:sz w:val="24"/>
              </w:rPr>
              <w:t>Smart</w:t>
            </w:r>
            <w:proofErr w:type="spellEnd"/>
            <w:r w:rsidRPr="00F50413">
              <w:rPr>
                <w:b/>
                <w:sz w:val="24"/>
              </w:rPr>
              <w:t xml:space="preserve"> </w:t>
            </w:r>
            <w:proofErr w:type="spellStart"/>
            <w:r w:rsidRPr="00F50413">
              <w:rPr>
                <w:b/>
                <w:sz w:val="24"/>
              </w:rPr>
              <w:t>Meter</w:t>
            </w:r>
            <w:proofErr w:type="spellEnd"/>
            <w:r w:rsidRPr="00F50413">
              <w:rPr>
                <w:b/>
                <w:sz w:val="24"/>
              </w:rPr>
              <w:t>”</w:t>
            </w:r>
          </w:p>
          <w:p w:rsidR="00A73A8F" w:rsidRPr="00973C8E" w:rsidRDefault="00A73A8F" w:rsidP="00475D18">
            <w:pPr>
              <w:ind w:right="46"/>
              <w:rPr>
                <w:lang w:val="lv-LV"/>
              </w:rPr>
            </w:pPr>
          </w:p>
        </w:tc>
      </w:tr>
      <w:tr w:rsidR="00A73A8F" w:rsidRPr="00973C8E" w:rsidTr="00475D18">
        <w:trPr>
          <w:cantSplit/>
        </w:trPr>
        <w:tc>
          <w:tcPr>
            <w:tcW w:w="4230" w:type="dxa"/>
            <w:hideMark/>
          </w:tcPr>
          <w:p w:rsidR="00A73A8F" w:rsidRPr="00973C8E" w:rsidRDefault="00A73A8F" w:rsidP="00475D18">
            <w:pPr>
              <w:suppressAutoHyphens/>
              <w:ind w:right="46"/>
              <w:rPr>
                <w:lang w:val="lv-LV"/>
              </w:rPr>
            </w:pPr>
            <w:r w:rsidRPr="00973C8E">
              <w:rPr>
                <w:lang w:val="lv-LV"/>
              </w:rPr>
              <w:t xml:space="preserve">Domes priekšsēdētāja vietnieks </w:t>
            </w:r>
          </w:p>
          <w:p w:rsidR="00A73A8F" w:rsidRPr="00973C8E" w:rsidRDefault="00A73A8F" w:rsidP="00475D18">
            <w:pPr>
              <w:suppressAutoHyphens/>
              <w:ind w:right="46"/>
              <w:rPr>
                <w:lang w:val="lv-LV"/>
              </w:rPr>
            </w:pPr>
            <w:r w:rsidRPr="00973C8E">
              <w:rPr>
                <w:lang w:val="lv-LV"/>
              </w:rPr>
              <w:t>tautsaimniecības jautājumos</w:t>
            </w:r>
          </w:p>
          <w:p w:rsidR="00A73A8F" w:rsidRPr="00973C8E" w:rsidRDefault="00A73A8F" w:rsidP="00475D18">
            <w:pPr>
              <w:suppressAutoHyphens/>
              <w:ind w:right="46"/>
              <w:rPr>
                <w:lang w:val="lv-LV" w:eastAsia="ar-SA"/>
              </w:rPr>
            </w:pPr>
            <w:r w:rsidRPr="00973C8E">
              <w:rPr>
                <w:lang w:val="lv-LV"/>
              </w:rPr>
              <w:t>_________________________</w:t>
            </w:r>
          </w:p>
        </w:tc>
        <w:tc>
          <w:tcPr>
            <w:tcW w:w="236" w:type="dxa"/>
          </w:tcPr>
          <w:p w:rsidR="00A73A8F" w:rsidRPr="00973C8E" w:rsidRDefault="00A73A8F" w:rsidP="00475D18">
            <w:pPr>
              <w:ind w:right="46"/>
              <w:jc w:val="both"/>
              <w:rPr>
                <w:lang w:val="lv-LV"/>
              </w:rPr>
            </w:pPr>
          </w:p>
        </w:tc>
        <w:tc>
          <w:tcPr>
            <w:tcW w:w="4510" w:type="dxa"/>
          </w:tcPr>
          <w:p w:rsidR="00A73A8F" w:rsidRPr="00973C8E" w:rsidRDefault="00A73A8F" w:rsidP="00475D18">
            <w:pPr>
              <w:ind w:right="46"/>
              <w:rPr>
                <w:lang w:val="lv-LV"/>
              </w:rPr>
            </w:pPr>
            <w:r w:rsidRPr="00973C8E">
              <w:rPr>
                <w:lang w:val="lv-LV"/>
              </w:rPr>
              <w:t>Valdes priekšsēdētājs</w:t>
            </w:r>
          </w:p>
          <w:p w:rsidR="00A73A8F" w:rsidRPr="00973C8E" w:rsidRDefault="00A73A8F" w:rsidP="00475D18">
            <w:pPr>
              <w:ind w:right="46"/>
              <w:rPr>
                <w:lang w:val="lv-LV"/>
              </w:rPr>
            </w:pPr>
          </w:p>
          <w:p w:rsidR="00A73A8F" w:rsidRPr="00973C8E" w:rsidRDefault="00A73A8F" w:rsidP="00475D18">
            <w:pPr>
              <w:ind w:right="46"/>
              <w:rPr>
                <w:lang w:val="lv-LV"/>
              </w:rPr>
            </w:pPr>
            <w:r w:rsidRPr="00973C8E">
              <w:rPr>
                <w:lang w:val="lv-LV"/>
              </w:rPr>
              <w:t>___________________</w:t>
            </w:r>
          </w:p>
        </w:tc>
      </w:tr>
      <w:tr w:rsidR="00A73A8F" w:rsidRPr="00973C8E" w:rsidTr="00475D18">
        <w:trPr>
          <w:cantSplit/>
        </w:trPr>
        <w:tc>
          <w:tcPr>
            <w:tcW w:w="4230" w:type="dxa"/>
            <w:hideMark/>
          </w:tcPr>
          <w:p w:rsidR="00A73A8F" w:rsidRPr="00973C8E" w:rsidRDefault="00A73A8F" w:rsidP="00475D18">
            <w:pPr>
              <w:pStyle w:val="Heading2"/>
              <w:ind w:right="46"/>
              <w:jc w:val="left"/>
              <w:rPr>
                <w:b w:val="0"/>
                <w:bCs/>
              </w:rPr>
            </w:pPr>
            <w:r w:rsidRPr="00973C8E">
              <w:rPr>
                <w:b w:val="0"/>
              </w:rPr>
              <w:t>/</w:t>
            </w:r>
            <w:proofErr w:type="spellStart"/>
            <w:r w:rsidRPr="00973C8E">
              <w:rPr>
                <w:b w:val="0"/>
              </w:rPr>
              <w:t>A.Kraps</w:t>
            </w:r>
            <w:proofErr w:type="spellEnd"/>
            <w:r w:rsidRPr="00973C8E">
              <w:rPr>
                <w:b w:val="0"/>
              </w:rPr>
              <w:t>/</w:t>
            </w:r>
          </w:p>
        </w:tc>
        <w:tc>
          <w:tcPr>
            <w:tcW w:w="236" w:type="dxa"/>
          </w:tcPr>
          <w:p w:rsidR="00A73A8F" w:rsidRPr="00973C8E" w:rsidRDefault="00A73A8F" w:rsidP="00475D18">
            <w:pPr>
              <w:ind w:right="46"/>
              <w:jc w:val="both"/>
              <w:rPr>
                <w:bCs/>
                <w:lang w:val="lv-LV"/>
              </w:rPr>
            </w:pPr>
          </w:p>
        </w:tc>
        <w:tc>
          <w:tcPr>
            <w:tcW w:w="4510" w:type="dxa"/>
          </w:tcPr>
          <w:p w:rsidR="00A73A8F" w:rsidRPr="00A73A8F" w:rsidRDefault="00A73A8F" w:rsidP="00475D18">
            <w:pPr>
              <w:pStyle w:val="Heading2"/>
              <w:ind w:right="46"/>
              <w:jc w:val="left"/>
              <w:rPr>
                <w:b w:val="0"/>
              </w:rPr>
            </w:pPr>
            <w:r>
              <w:rPr>
                <w:b w:val="0"/>
              </w:rPr>
              <w:t>/</w:t>
            </w:r>
            <w:proofErr w:type="spellStart"/>
            <w:r>
              <w:rPr>
                <w:b w:val="0"/>
              </w:rPr>
              <w:t>I.Berkolds</w:t>
            </w:r>
            <w:proofErr w:type="spellEnd"/>
            <w:r>
              <w:rPr>
                <w:b w:val="0"/>
              </w:rPr>
              <w:t>/</w:t>
            </w:r>
          </w:p>
        </w:tc>
      </w:tr>
    </w:tbl>
    <w:p w:rsidR="006D2F2F" w:rsidRDefault="006D2F2F" w:rsidP="00973C8E">
      <w:pPr>
        <w:jc w:val="right"/>
        <w:rPr>
          <w:lang w:val="lv-LV"/>
        </w:rPr>
      </w:pPr>
    </w:p>
    <w:p w:rsidR="00683557" w:rsidRDefault="00683557" w:rsidP="00973C8E">
      <w:pPr>
        <w:jc w:val="right"/>
        <w:rPr>
          <w:lang w:val="lv-LV"/>
        </w:rPr>
      </w:pPr>
    </w:p>
    <w:p w:rsidR="00683557" w:rsidRDefault="00683557" w:rsidP="00973C8E">
      <w:pPr>
        <w:jc w:val="right"/>
        <w:rPr>
          <w:lang w:val="lv-LV"/>
        </w:rPr>
      </w:pPr>
    </w:p>
    <w:p w:rsidR="00683557" w:rsidRDefault="00683557" w:rsidP="00973C8E">
      <w:pPr>
        <w:jc w:val="right"/>
        <w:rPr>
          <w:lang w:val="lv-LV"/>
        </w:rPr>
      </w:pPr>
    </w:p>
    <w:p w:rsidR="00683557" w:rsidRDefault="00683557" w:rsidP="00973C8E">
      <w:pPr>
        <w:jc w:val="right"/>
        <w:rPr>
          <w:lang w:val="lv-LV"/>
        </w:rPr>
      </w:pPr>
    </w:p>
    <w:p w:rsidR="00683557" w:rsidRDefault="00683557" w:rsidP="00973C8E">
      <w:pPr>
        <w:jc w:val="right"/>
        <w:rPr>
          <w:lang w:val="lv-LV"/>
        </w:rPr>
      </w:pPr>
    </w:p>
    <w:p w:rsidR="00683557" w:rsidRDefault="00683557" w:rsidP="00973C8E">
      <w:pPr>
        <w:jc w:val="right"/>
        <w:rPr>
          <w:lang w:val="lv-LV"/>
        </w:rPr>
      </w:pPr>
    </w:p>
    <w:p w:rsidR="00683557" w:rsidRPr="00973C8E" w:rsidRDefault="00683557" w:rsidP="00683557">
      <w:pPr>
        <w:jc w:val="right"/>
        <w:rPr>
          <w:lang w:val="lv-LV"/>
        </w:rPr>
      </w:pPr>
      <w:r>
        <w:rPr>
          <w:lang w:val="lv-LV"/>
        </w:rPr>
        <w:lastRenderedPageBreak/>
        <w:t>Pielikums Nr.3</w:t>
      </w:r>
    </w:p>
    <w:p w:rsidR="00683557" w:rsidRDefault="00683557" w:rsidP="00683557">
      <w:pPr>
        <w:jc w:val="right"/>
        <w:rPr>
          <w:lang w:val="lv-LV"/>
        </w:rPr>
      </w:pPr>
      <w:r w:rsidRPr="00973C8E">
        <w:rPr>
          <w:lang w:val="lv-LV"/>
        </w:rPr>
        <w:t>pie 2014.gada 28.jūlija</w:t>
      </w:r>
    </w:p>
    <w:p w:rsidR="00683557" w:rsidRPr="00973C8E" w:rsidRDefault="00683557" w:rsidP="00683557">
      <w:pPr>
        <w:ind w:right="46"/>
        <w:jc w:val="right"/>
        <w:rPr>
          <w:lang w:val="lv-LV"/>
        </w:rPr>
      </w:pPr>
      <w:r w:rsidRPr="00973C8E">
        <w:rPr>
          <w:lang w:val="lv-LV"/>
        </w:rPr>
        <w:t>IEPIRKUMA LĪGUMA</w:t>
      </w:r>
    </w:p>
    <w:p w:rsidR="00683557" w:rsidRPr="00973C8E" w:rsidRDefault="00683557" w:rsidP="00683557">
      <w:pPr>
        <w:pStyle w:val="Title"/>
        <w:ind w:right="46"/>
        <w:jc w:val="right"/>
        <w:rPr>
          <w:bCs/>
          <w:iCs/>
          <w:sz w:val="24"/>
          <w:szCs w:val="24"/>
          <w:lang w:val="lv-LV"/>
        </w:rPr>
      </w:pPr>
      <w:r w:rsidRPr="00973C8E">
        <w:rPr>
          <w:bCs/>
          <w:iCs/>
          <w:sz w:val="24"/>
          <w:szCs w:val="24"/>
          <w:lang w:val="lv-LV"/>
        </w:rPr>
        <w:t xml:space="preserve">Izpildītāja līguma reģistrācijas Nr.______ </w:t>
      </w:r>
    </w:p>
    <w:p w:rsidR="00683557" w:rsidRPr="00973C8E" w:rsidRDefault="00683557" w:rsidP="00683557">
      <w:pPr>
        <w:tabs>
          <w:tab w:val="left" w:pos="709"/>
          <w:tab w:val="left" w:pos="851"/>
        </w:tabs>
        <w:ind w:right="46"/>
        <w:jc w:val="right"/>
        <w:rPr>
          <w:b/>
          <w:i/>
          <w:lang w:val="lv-LV"/>
        </w:rPr>
      </w:pPr>
      <w:r w:rsidRPr="00973C8E">
        <w:rPr>
          <w:b/>
          <w:i/>
          <w:lang w:val="lv-LV"/>
        </w:rPr>
        <w:t>„Elektroniski nolasāmu aukstā ūdens patēriņa skaitītāju piegāde un uzstādīšana</w:t>
      </w:r>
    </w:p>
    <w:p w:rsidR="00683557" w:rsidRPr="00973C8E" w:rsidRDefault="00683557" w:rsidP="00683557">
      <w:pPr>
        <w:tabs>
          <w:tab w:val="left" w:pos="709"/>
          <w:tab w:val="left" w:pos="851"/>
        </w:tabs>
        <w:ind w:right="46"/>
        <w:jc w:val="right"/>
        <w:rPr>
          <w:b/>
          <w:i/>
          <w:lang w:val="lv-LV"/>
        </w:rPr>
      </w:pPr>
      <w:r w:rsidRPr="00973C8E">
        <w:rPr>
          <w:b/>
          <w:i/>
          <w:lang w:val="lv-LV"/>
        </w:rPr>
        <w:t>Jēkabpils pilsētas pašvaldības ēkās un sabiedriskajos objektos”</w:t>
      </w:r>
    </w:p>
    <w:p w:rsidR="00683557" w:rsidRPr="00973C8E" w:rsidRDefault="00683557" w:rsidP="00683557">
      <w:pPr>
        <w:tabs>
          <w:tab w:val="left" w:pos="0"/>
        </w:tabs>
        <w:ind w:right="46"/>
        <w:jc w:val="right"/>
        <w:rPr>
          <w:lang w:val="lv-LV"/>
        </w:rPr>
      </w:pPr>
      <w:proofErr w:type="spellStart"/>
      <w:r w:rsidRPr="00973C8E">
        <w:rPr>
          <w:b/>
          <w:i/>
          <w:color w:val="000000"/>
          <w:lang w:val="lv-LV"/>
        </w:rPr>
        <w:t>Id.Nr</w:t>
      </w:r>
      <w:proofErr w:type="spellEnd"/>
      <w:r w:rsidRPr="00973C8E">
        <w:rPr>
          <w:b/>
          <w:i/>
          <w:color w:val="000000"/>
          <w:lang w:val="lv-LV"/>
        </w:rPr>
        <w:t>. JPP 2014/42/ERAF</w:t>
      </w:r>
    </w:p>
    <w:p w:rsidR="006D513E" w:rsidRDefault="006D513E" w:rsidP="006D513E">
      <w:pPr>
        <w:pStyle w:val="Heading3"/>
        <w:spacing w:before="0" w:after="0"/>
        <w:jc w:val="center"/>
      </w:pPr>
    </w:p>
    <w:p w:rsidR="006D513E" w:rsidRPr="0054119D" w:rsidRDefault="006D513E" w:rsidP="006D513E">
      <w:pPr>
        <w:pStyle w:val="Heading3"/>
        <w:spacing w:before="0" w:after="0"/>
        <w:jc w:val="center"/>
      </w:pPr>
      <w:r>
        <w:t>TEHNISKĀ SPECIFIKĀCIJA</w:t>
      </w:r>
    </w:p>
    <w:p w:rsidR="006D513E" w:rsidRPr="0054119D" w:rsidRDefault="006D513E" w:rsidP="006D513E">
      <w:pPr>
        <w:ind w:right="17"/>
        <w:jc w:val="center"/>
        <w:rPr>
          <w:b/>
          <w:lang w:val="lv-LV"/>
        </w:rPr>
      </w:pPr>
      <w:r w:rsidRPr="0054119D">
        <w:rPr>
          <w:b/>
          <w:lang w:val="lv-LV"/>
        </w:rPr>
        <w:t xml:space="preserve">Publiskajam iepirkumam </w:t>
      </w:r>
    </w:p>
    <w:p w:rsidR="006D513E" w:rsidRPr="0054119D" w:rsidRDefault="006D513E" w:rsidP="006D513E">
      <w:pPr>
        <w:ind w:right="17"/>
        <w:jc w:val="center"/>
        <w:rPr>
          <w:b/>
          <w:i/>
          <w:lang w:val="lv-LV"/>
        </w:rPr>
      </w:pPr>
      <w:r w:rsidRPr="0054119D">
        <w:rPr>
          <w:b/>
          <w:i/>
          <w:lang w:val="lv-LV"/>
        </w:rPr>
        <w:t xml:space="preserve">„Informācijas un komunikāciju tehnoloģiju izmantošana </w:t>
      </w:r>
    </w:p>
    <w:p w:rsidR="006D513E" w:rsidRPr="0054119D" w:rsidRDefault="006D513E" w:rsidP="006D513E">
      <w:pPr>
        <w:ind w:right="17"/>
        <w:jc w:val="center"/>
        <w:rPr>
          <w:b/>
          <w:i/>
          <w:color w:val="000000"/>
          <w:lang w:val="lv-LV"/>
        </w:rPr>
      </w:pPr>
      <w:r w:rsidRPr="0054119D">
        <w:rPr>
          <w:b/>
          <w:i/>
          <w:lang w:val="lv-LV"/>
        </w:rPr>
        <w:t>komunālo pakalpojumu kvalitātes uzlabošanai”</w:t>
      </w:r>
      <w:r w:rsidRPr="0054119D">
        <w:rPr>
          <w:b/>
          <w:i/>
          <w:color w:val="000000"/>
          <w:lang w:val="lv-LV"/>
        </w:rPr>
        <w:t xml:space="preserve"> </w:t>
      </w:r>
    </w:p>
    <w:p w:rsidR="006D513E" w:rsidRPr="0054119D" w:rsidRDefault="006D513E" w:rsidP="006D513E">
      <w:pPr>
        <w:ind w:right="17"/>
        <w:jc w:val="center"/>
        <w:rPr>
          <w:b/>
          <w:i/>
          <w:color w:val="000000"/>
          <w:lang w:val="lv-LV"/>
        </w:rPr>
      </w:pPr>
      <w:proofErr w:type="spellStart"/>
      <w:r w:rsidRPr="0054119D">
        <w:rPr>
          <w:b/>
          <w:i/>
          <w:color w:val="000000"/>
          <w:lang w:val="lv-LV"/>
        </w:rPr>
        <w:t>Id.Nr</w:t>
      </w:r>
      <w:proofErr w:type="spellEnd"/>
      <w:r w:rsidRPr="0054119D">
        <w:rPr>
          <w:b/>
          <w:i/>
          <w:color w:val="000000"/>
          <w:lang w:val="lv-LV"/>
        </w:rPr>
        <w:t>. JPP 2014/42/ERAF</w:t>
      </w:r>
    </w:p>
    <w:p w:rsidR="006D513E" w:rsidRDefault="006D513E" w:rsidP="006D513E">
      <w:pPr>
        <w:tabs>
          <w:tab w:val="left" w:pos="709"/>
          <w:tab w:val="left" w:pos="851"/>
        </w:tabs>
        <w:ind w:right="471"/>
        <w:jc w:val="both"/>
        <w:rPr>
          <w:b/>
          <w:u w:val="single"/>
          <w:lang w:val="lv-LV"/>
        </w:rPr>
      </w:pPr>
    </w:p>
    <w:p w:rsidR="006D513E" w:rsidRDefault="006D513E" w:rsidP="006D513E">
      <w:pPr>
        <w:tabs>
          <w:tab w:val="left" w:pos="709"/>
          <w:tab w:val="left" w:pos="851"/>
        </w:tabs>
        <w:ind w:right="17"/>
        <w:jc w:val="both"/>
        <w:rPr>
          <w:b/>
          <w:u w:val="single"/>
          <w:lang w:val="lv-LV"/>
        </w:rPr>
      </w:pPr>
      <w:r>
        <w:rPr>
          <w:b/>
          <w:u w:val="single"/>
          <w:lang w:val="lv-LV"/>
        </w:rPr>
        <w:t xml:space="preserve">2.daļa: elektroniski nolasāmu aukstā ūdens patēriņa skaitītāju 50 (piecdesmit) gab. piegāde un uzstādīšana Jēkabpils pilsētas pašvaldības ēkās un sabiedriskajos objektos: </w:t>
      </w:r>
    </w:p>
    <w:p w:rsidR="006D513E" w:rsidRDefault="006D513E" w:rsidP="006D513E">
      <w:pPr>
        <w:tabs>
          <w:tab w:val="left" w:pos="709"/>
          <w:tab w:val="left" w:pos="851"/>
        </w:tabs>
        <w:ind w:right="17"/>
        <w:jc w:val="both"/>
        <w:rPr>
          <w:b/>
          <w:u w:val="single"/>
          <w:lang w:val="lv-LV"/>
        </w:rPr>
      </w:pPr>
    </w:p>
    <w:p w:rsidR="006D513E" w:rsidRDefault="006D513E" w:rsidP="006D513E">
      <w:pPr>
        <w:ind w:right="17"/>
        <w:jc w:val="both"/>
        <w:rPr>
          <w:lang w:val="lv-LV"/>
        </w:rPr>
      </w:pPr>
      <w:r>
        <w:rPr>
          <w:lang w:val="lv-LV"/>
        </w:rPr>
        <w:t>1. Ir nepieciešams piegādāt un uzstādīt Jēkabpils pilsētas pašvaldības ēkās un sabiedriskajos objektos 50 elektroniski nolasāmus aukstā ūdens skaitītājus:</w:t>
      </w:r>
    </w:p>
    <w:p w:rsidR="006D513E" w:rsidRDefault="006D513E" w:rsidP="006D513E">
      <w:pPr>
        <w:ind w:right="17"/>
        <w:jc w:val="both"/>
        <w:rPr>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7651"/>
        <w:gridCol w:w="1418"/>
      </w:tblGrid>
      <w:tr w:rsidR="006D513E" w:rsidTr="006D513E">
        <w:tc>
          <w:tcPr>
            <w:tcW w:w="854" w:type="dxa"/>
            <w:tcBorders>
              <w:top w:val="single" w:sz="4" w:space="0" w:color="auto"/>
              <w:left w:val="single" w:sz="4" w:space="0" w:color="auto"/>
              <w:bottom w:val="single" w:sz="4" w:space="0" w:color="auto"/>
              <w:right w:val="single" w:sz="4" w:space="0" w:color="auto"/>
            </w:tcBorders>
            <w:shd w:val="clear" w:color="auto" w:fill="D9D9D9"/>
            <w:hideMark/>
          </w:tcPr>
          <w:p w:rsidR="006D513E" w:rsidRDefault="006D513E" w:rsidP="006D513E">
            <w:pPr>
              <w:widowControl w:val="0"/>
              <w:tabs>
                <w:tab w:val="left" w:pos="-720"/>
              </w:tabs>
              <w:suppressAutoHyphens/>
              <w:ind w:right="17"/>
              <w:jc w:val="center"/>
              <w:rPr>
                <w:b/>
                <w:lang w:val="lv-LV"/>
              </w:rPr>
            </w:pPr>
            <w:r>
              <w:rPr>
                <w:b/>
                <w:lang w:val="lv-LV"/>
              </w:rPr>
              <w:t>N</w:t>
            </w:r>
            <w:r>
              <w:rPr>
                <w:b/>
                <w:lang w:val="lv-LV"/>
              </w:rPr>
              <w:t>r</w:t>
            </w:r>
            <w:r>
              <w:rPr>
                <w:b/>
                <w:lang w:val="lv-LV"/>
              </w:rPr>
              <w:t>.</w:t>
            </w:r>
          </w:p>
          <w:p w:rsidR="006D513E" w:rsidRDefault="006D513E" w:rsidP="006D513E">
            <w:pPr>
              <w:widowControl w:val="0"/>
              <w:tabs>
                <w:tab w:val="left" w:pos="-720"/>
              </w:tabs>
              <w:suppressAutoHyphens/>
              <w:ind w:right="17"/>
              <w:jc w:val="center"/>
              <w:rPr>
                <w:b/>
                <w:lang w:val="lv-LV"/>
              </w:rPr>
            </w:pPr>
            <w:r>
              <w:rPr>
                <w:b/>
                <w:lang w:val="lv-LV"/>
              </w:rPr>
              <w:t>p.k.</w:t>
            </w:r>
          </w:p>
        </w:tc>
        <w:tc>
          <w:tcPr>
            <w:tcW w:w="7651" w:type="dxa"/>
            <w:tcBorders>
              <w:top w:val="single" w:sz="4" w:space="0" w:color="auto"/>
              <w:left w:val="single" w:sz="4" w:space="0" w:color="auto"/>
              <w:bottom w:val="single" w:sz="4" w:space="0" w:color="auto"/>
              <w:right w:val="single" w:sz="4" w:space="0" w:color="auto"/>
            </w:tcBorders>
            <w:shd w:val="clear" w:color="auto" w:fill="D9D9D9"/>
            <w:hideMark/>
          </w:tcPr>
          <w:p w:rsidR="006D513E" w:rsidRDefault="006D513E" w:rsidP="006D513E">
            <w:pPr>
              <w:widowControl w:val="0"/>
              <w:tabs>
                <w:tab w:val="left" w:pos="-720"/>
              </w:tabs>
              <w:suppressAutoHyphens/>
              <w:ind w:right="17"/>
              <w:jc w:val="center"/>
              <w:rPr>
                <w:b/>
                <w:lang w:val="lv-LV"/>
              </w:rPr>
            </w:pPr>
            <w:r>
              <w:rPr>
                <w:b/>
                <w:lang w:val="lv-LV"/>
              </w:rPr>
              <w:t>Pozīcija</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6D513E" w:rsidRDefault="006D513E" w:rsidP="006D513E">
            <w:pPr>
              <w:widowControl w:val="0"/>
              <w:tabs>
                <w:tab w:val="left" w:pos="-720"/>
              </w:tabs>
              <w:suppressAutoHyphens/>
              <w:ind w:right="17"/>
              <w:jc w:val="center"/>
              <w:rPr>
                <w:b/>
                <w:lang w:val="lv-LV"/>
              </w:rPr>
            </w:pPr>
            <w:r>
              <w:rPr>
                <w:b/>
                <w:lang w:val="lv-LV"/>
              </w:rPr>
              <w:t>Skaits</w:t>
            </w:r>
          </w:p>
        </w:tc>
      </w:tr>
      <w:tr w:rsidR="006D513E" w:rsidTr="006D513E">
        <w:tc>
          <w:tcPr>
            <w:tcW w:w="854"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center"/>
              <w:rPr>
                <w:lang w:val="lv-LV"/>
              </w:rPr>
            </w:pPr>
            <w:r>
              <w:rPr>
                <w:lang w:val="lv-LV"/>
              </w:rPr>
              <w:t>1.</w:t>
            </w:r>
          </w:p>
        </w:tc>
        <w:tc>
          <w:tcPr>
            <w:tcW w:w="7651"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Aukstā ūdens skaitītāji atbilstoši zemāk norādītajiem diametriem 1.1. punktā</w:t>
            </w:r>
          </w:p>
        </w:tc>
        <w:tc>
          <w:tcPr>
            <w:tcW w:w="1418"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50 gab.</w:t>
            </w:r>
          </w:p>
        </w:tc>
      </w:tr>
      <w:tr w:rsidR="006D513E" w:rsidTr="006D513E">
        <w:tc>
          <w:tcPr>
            <w:tcW w:w="854"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center"/>
              <w:rPr>
                <w:lang w:val="lv-LV"/>
              </w:rPr>
            </w:pPr>
            <w:r>
              <w:rPr>
                <w:lang w:val="lv-LV"/>
              </w:rPr>
              <w:t>2.</w:t>
            </w:r>
          </w:p>
        </w:tc>
        <w:tc>
          <w:tcPr>
            <w:tcW w:w="7651"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Impulsa devējs atbilstošs zemāk norādītajiem parametriem 1.2. punktā</w:t>
            </w:r>
          </w:p>
        </w:tc>
        <w:tc>
          <w:tcPr>
            <w:tcW w:w="1418"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50 gab.</w:t>
            </w:r>
          </w:p>
        </w:tc>
      </w:tr>
      <w:tr w:rsidR="006D513E" w:rsidTr="006D513E">
        <w:tc>
          <w:tcPr>
            <w:tcW w:w="854"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center"/>
              <w:rPr>
                <w:lang w:val="lv-LV"/>
              </w:rPr>
            </w:pPr>
            <w:r>
              <w:rPr>
                <w:lang w:val="lv-LV"/>
              </w:rPr>
              <w:t>3.</w:t>
            </w:r>
          </w:p>
        </w:tc>
        <w:tc>
          <w:tcPr>
            <w:tcW w:w="7651"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Attālināta skaitītāju rādījumu nolase atbilstoša zemāk norādītajām prasībām 1.3. punktā</w:t>
            </w:r>
          </w:p>
        </w:tc>
        <w:tc>
          <w:tcPr>
            <w:tcW w:w="1418"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50 gab.</w:t>
            </w:r>
          </w:p>
        </w:tc>
      </w:tr>
      <w:tr w:rsidR="006D513E" w:rsidTr="006D513E">
        <w:tc>
          <w:tcPr>
            <w:tcW w:w="854"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center"/>
              <w:rPr>
                <w:lang w:val="lv-LV"/>
              </w:rPr>
            </w:pPr>
            <w:r>
              <w:rPr>
                <w:lang w:val="lv-LV"/>
              </w:rPr>
              <w:t>4.</w:t>
            </w:r>
          </w:p>
        </w:tc>
        <w:tc>
          <w:tcPr>
            <w:tcW w:w="7651"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Aukstā ūdens skaitītāja, impulsa devēja un pārveidotāja uzstādīšana un konfigurēšana atbilstoša zemāk norādītajām prasībām 1.4. punktā</w:t>
            </w:r>
          </w:p>
        </w:tc>
        <w:tc>
          <w:tcPr>
            <w:tcW w:w="1418"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 xml:space="preserve"> 50 gab.</w:t>
            </w:r>
          </w:p>
        </w:tc>
      </w:tr>
      <w:tr w:rsidR="006D513E" w:rsidTr="006D513E">
        <w:tc>
          <w:tcPr>
            <w:tcW w:w="854"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center"/>
              <w:rPr>
                <w:lang w:val="lv-LV"/>
              </w:rPr>
            </w:pPr>
            <w:r>
              <w:rPr>
                <w:lang w:val="lv-LV"/>
              </w:rPr>
              <w:t>5.</w:t>
            </w:r>
          </w:p>
        </w:tc>
        <w:tc>
          <w:tcPr>
            <w:tcW w:w="7651"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Apmācības atbilstoša zemāk norādītajām prasībām 1.5. punktā</w:t>
            </w:r>
          </w:p>
        </w:tc>
        <w:tc>
          <w:tcPr>
            <w:tcW w:w="1418" w:type="dxa"/>
            <w:tcBorders>
              <w:top w:val="single" w:sz="4" w:space="0" w:color="auto"/>
              <w:left w:val="single" w:sz="4" w:space="0" w:color="auto"/>
              <w:bottom w:val="single" w:sz="4" w:space="0" w:color="auto"/>
              <w:right w:val="single" w:sz="4" w:space="0" w:color="auto"/>
            </w:tcBorders>
            <w:hideMark/>
          </w:tcPr>
          <w:p w:rsidR="006D513E" w:rsidRDefault="006D513E" w:rsidP="006D513E">
            <w:pPr>
              <w:widowControl w:val="0"/>
              <w:tabs>
                <w:tab w:val="left" w:pos="-720"/>
              </w:tabs>
              <w:suppressAutoHyphens/>
              <w:ind w:right="17"/>
              <w:jc w:val="both"/>
              <w:rPr>
                <w:lang w:val="lv-LV"/>
              </w:rPr>
            </w:pPr>
            <w:r>
              <w:rPr>
                <w:lang w:val="lv-LV"/>
              </w:rPr>
              <w:t>1 gab.</w:t>
            </w:r>
          </w:p>
        </w:tc>
      </w:tr>
    </w:tbl>
    <w:p w:rsidR="006D513E" w:rsidRDefault="006D513E" w:rsidP="006D513E">
      <w:pPr>
        <w:ind w:right="17"/>
        <w:jc w:val="both"/>
        <w:rPr>
          <w:lang w:val="lv-LV"/>
        </w:rPr>
      </w:pPr>
    </w:p>
    <w:p w:rsidR="006D513E" w:rsidRPr="00093DFE" w:rsidRDefault="006D513E" w:rsidP="006D513E">
      <w:pPr>
        <w:pStyle w:val="1TS"/>
        <w:numPr>
          <w:ilvl w:val="1"/>
          <w:numId w:val="9"/>
        </w:numPr>
        <w:snapToGrid w:val="0"/>
        <w:ind w:right="17"/>
        <w:rPr>
          <w:b/>
          <w:lang w:val="lv-LV"/>
        </w:rPr>
      </w:pPr>
      <w:r>
        <w:rPr>
          <w:lang w:val="lv-LV"/>
        </w:rPr>
        <w:t xml:space="preserve">Jāparedz sekojoša diametra skaitītāju piegāde, kuriem ir </w:t>
      </w:r>
      <w:r w:rsidRPr="00093DFE">
        <w:rPr>
          <w:b/>
          <w:u w:val="single"/>
          <w:lang w:val="lv-LV"/>
        </w:rPr>
        <w:t>jābūt aprīkotiem ar iespēju pieslēgt nolasīšanas iekārtu</w:t>
      </w:r>
      <w:r w:rsidRPr="00093DFE">
        <w:rPr>
          <w:b/>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5179"/>
      </w:tblGrid>
      <w:tr w:rsidR="006D513E" w:rsidTr="006D513E">
        <w:tc>
          <w:tcPr>
            <w:tcW w:w="4744" w:type="dxa"/>
            <w:tcBorders>
              <w:top w:val="single" w:sz="4" w:space="0" w:color="auto"/>
              <w:left w:val="single" w:sz="4" w:space="0" w:color="auto"/>
              <w:bottom w:val="single" w:sz="4" w:space="0" w:color="auto"/>
              <w:right w:val="single" w:sz="4" w:space="0" w:color="auto"/>
            </w:tcBorders>
          </w:tcPr>
          <w:p w:rsidR="006D513E" w:rsidRDefault="006D513E" w:rsidP="006D513E">
            <w:pPr>
              <w:widowControl w:val="0"/>
              <w:tabs>
                <w:tab w:val="left" w:pos="-720"/>
              </w:tabs>
              <w:suppressAutoHyphens/>
              <w:ind w:right="17"/>
              <w:jc w:val="center"/>
              <w:rPr>
                <w:b/>
                <w:lang w:val="lv-LV"/>
              </w:rPr>
            </w:pPr>
            <w:r>
              <w:rPr>
                <w:b/>
                <w:lang w:val="lv-LV"/>
              </w:rPr>
              <w:t>Aukstā ūdens skaitītāju diametrs DN</w:t>
            </w:r>
          </w:p>
          <w:p w:rsidR="006D513E" w:rsidRDefault="006D513E" w:rsidP="006D513E">
            <w:pPr>
              <w:widowControl w:val="0"/>
              <w:tabs>
                <w:tab w:val="left" w:pos="-720"/>
              </w:tabs>
              <w:suppressAutoHyphens/>
              <w:ind w:right="17"/>
              <w:jc w:val="center"/>
              <w:rPr>
                <w:b/>
                <w:lang w:val="lv-LV"/>
              </w:rPr>
            </w:pPr>
          </w:p>
        </w:tc>
        <w:tc>
          <w:tcPr>
            <w:tcW w:w="5179"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1TS"/>
              <w:widowControl w:val="0"/>
              <w:numPr>
                <w:ilvl w:val="0"/>
                <w:numId w:val="0"/>
              </w:numPr>
              <w:tabs>
                <w:tab w:val="left" w:pos="-720"/>
              </w:tabs>
              <w:suppressAutoHyphens/>
              <w:ind w:right="17"/>
              <w:jc w:val="center"/>
              <w:rPr>
                <w:rFonts w:eastAsia="Calibri"/>
                <w:b/>
                <w:lang w:val="lv-LV"/>
              </w:rPr>
            </w:pPr>
            <w:r>
              <w:rPr>
                <w:rFonts w:eastAsia="Calibri"/>
                <w:b/>
                <w:lang w:val="lv-LV"/>
              </w:rPr>
              <w:t>Skaits - gabali</w:t>
            </w:r>
          </w:p>
        </w:tc>
      </w:tr>
      <w:tr w:rsidR="006D513E" w:rsidTr="006D513E">
        <w:tc>
          <w:tcPr>
            <w:tcW w:w="4744"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1TS"/>
              <w:widowControl w:val="0"/>
              <w:numPr>
                <w:ilvl w:val="0"/>
                <w:numId w:val="0"/>
              </w:numPr>
              <w:tabs>
                <w:tab w:val="left" w:pos="-720"/>
              </w:tabs>
              <w:suppressAutoHyphens/>
              <w:ind w:right="17"/>
              <w:jc w:val="center"/>
              <w:rPr>
                <w:rFonts w:eastAsia="Calibri"/>
                <w:lang w:val="lv-LV"/>
              </w:rPr>
            </w:pPr>
            <w:r>
              <w:rPr>
                <w:rFonts w:eastAsia="Calibri"/>
                <w:lang w:val="lv-LV"/>
              </w:rPr>
              <w:t>15</w:t>
            </w:r>
          </w:p>
        </w:tc>
        <w:tc>
          <w:tcPr>
            <w:tcW w:w="5179" w:type="dxa"/>
            <w:tcBorders>
              <w:top w:val="single" w:sz="4" w:space="0" w:color="auto"/>
              <w:left w:val="single" w:sz="4" w:space="0" w:color="auto"/>
              <w:bottom w:val="single" w:sz="4" w:space="0" w:color="auto"/>
              <w:right w:val="single" w:sz="4" w:space="0" w:color="auto"/>
            </w:tcBorders>
            <w:vAlign w:val="bottom"/>
            <w:hideMark/>
          </w:tcPr>
          <w:p w:rsidR="006D513E" w:rsidRDefault="006D513E" w:rsidP="006D513E">
            <w:pPr>
              <w:widowControl w:val="0"/>
              <w:tabs>
                <w:tab w:val="left" w:pos="-720"/>
              </w:tabs>
              <w:suppressAutoHyphens/>
              <w:ind w:right="17"/>
              <w:jc w:val="center"/>
              <w:rPr>
                <w:lang w:val="lv-LV"/>
              </w:rPr>
            </w:pPr>
            <w:r>
              <w:rPr>
                <w:lang w:val="lv-LV"/>
              </w:rPr>
              <w:t>28</w:t>
            </w:r>
          </w:p>
        </w:tc>
      </w:tr>
      <w:tr w:rsidR="006D513E" w:rsidTr="006D513E">
        <w:tc>
          <w:tcPr>
            <w:tcW w:w="4744"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1TS"/>
              <w:widowControl w:val="0"/>
              <w:numPr>
                <w:ilvl w:val="0"/>
                <w:numId w:val="0"/>
              </w:numPr>
              <w:tabs>
                <w:tab w:val="left" w:pos="-720"/>
              </w:tabs>
              <w:suppressAutoHyphens/>
              <w:ind w:right="17"/>
              <w:jc w:val="center"/>
              <w:rPr>
                <w:rFonts w:eastAsia="Calibri"/>
                <w:lang w:val="lv-LV"/>
              </w:rPr>
            </w:pPr>
            <w:r>
              <w:rPr>
                <w:rFonts w:eastAsia="Calibri"/>
                <w:lang w:val="lv-LV"/>
              </w:rPr>
              <w:t>20</w:t>
            </w:r>
          </w:p>
        </w:tc>
        <w:tc>
          <w:tcPr>
            <w:tcW w:w="5179" w:type="dxa"/>
            <w:tcBorders>
              <w:top w:val="single" w:sz="4" w:space="0" w:color="auto"/>
              <w:left w:val="single" w:sz="4" w:space="0" w:color="auto"/>
              <w:bottom w:val="single" w:sz="4" w:space="0" w:color="auto"/>
              <w:right w:val="single" w:sz="4" w:space="0" w:color="auto"/>
            </w:tcBorders>
            <w:vAlign w:val="bottom"/>
            <w:hideMark/>
          </w:tcPr>
          <w:p w:rsidR="006D513E" w:rsidRDefault="006D513E" w:rsidP="006D513E">
            <w:pPr>
              <w:widowControl w:val="0"/>
              <w:tabs>
                <w:tab w:val="left" w:pos="-720"/>
              </w:tabs>
              <w:suppressAutoHyphens/>
              <w:ind w:right="17"/>
              <w:jc w:val="center"/>
              <w:rPr>
                <w:lang w:val="lv-LV"/>
              </w:rPr>
            </w:pPr>
            <w:r>
              <w:rPr>
                <w:lang w:val="lv-LV"/>
              </w:rPr>
              <w:t>15</w:t>
            </w:r>
          </w:p>
        </w:tc>
      </w:tr>
      <w:tr w:rsidR="006D513E" w:rsidTr="006D513E">
        <w:tc>
          <w:tcPr>
            <w:tcW w:w="4744"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1TS"/>
              <w:widowControl w:val="0"/>
              <w:numPr>
                <w:ilvl w:val="0"/>
                <w:numId w:val="0"/>
              </w:numPr>
              <w:tabs>
                <w:tab w:val="left" w:pos="-720"/>
              </w:tabs>
              <w:suppressAutoHyphens/>
              <w:ind w:right="17"/>
              <w:jc w:val="center"/>
              <w:rPr>
                <w:rFonts w:eastAsia="Calibri"/>
                <w:lang w:val="lv-LV"/>
              </w:rPr>
            </w:pPr>
            <w:r>
              <w:rPr>
                <w:rFonts w:eastAsia="Calibri"/>
                <w:lang w:val="lv-LV"/>
              </w:rPr>
              <w:t>25</w:t>
            </w:r>
          </w:p>
        </w:tc>
        <w:tc>
          <w:tcPr>
            <w:tcW w:w="5179" w:type="dxa"/>
            <w:tcBorders>
              <w:top w:val="single" w:sz="4" w:space="0" w:color="auto"/>
              <w:left w:val="single" w:sz="4" w:space="0" w:color="auto"/>
              <w:bottom w:val="single" w:sz="4" w:space="0" w:color="auto"/>
              <w:right w:val="single" w:sz="4" w:space="0" w:color="auto"/>
            </w:tcBorders>
            <w:vAlign w:val="bottom"/>
            <w:hideMark/>
          </w:tcPr>
          <w:p w:rsidR="006D513E" w:rsidRDefault="006D513E" w:rsidP="006D513E">
            <w:pPr>
              <w:widowControl w:val="0"/>
              <w:tabs>
                <w:tab w:val="left" w:pos="-720"/>
              </w:tabs>
              <w:suppressAutoHyphens/>
              <w:ind w:right="17"/>
              <w:jc w:val="center"/>
              <w:rPr>
                <w:lang w:val="lv-LV"/>
              </w:rPr>
            </w:pPr>
            <w:r>
              <w:rPr>
                <w:lang w:val="lv-LV"/>
              </w:rPr>
              <w:t>3</w:t>
            </w:r>
          </w:p>
        </w:tc>
      </w:tr>
      <w:tr w:rsidR="006D513E" w:rsidTr="006D513E">
        <w:tc>
          <w:tcPr>
            <w:tcW w:w="4744"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1TS"/>
              <w:widowControl w:val="0"/>
              <w:numPr>
                <w:ilvl w:val="0"/>
                <w:numId w:val="0"/>
              </w:numPr>
              <w:tabs>
                <w:tab w:val="left" w:pos="-720"/>
              </w:tabs>
              <w:suppressAutoHyphens/>
              <w:ind w:right="17"/>
              <w:jc w:val="center"/>
              <w:rPr>
                <w:rFonts w:eastAsia="Calibri"/>
                <w:lang w:val="lv-LV"/>
              </w:rPr>
            </w:pPr>
            <w:r>
              <w:rPr>
                <w:rFonts w:eastAsia="Calibri"/>
                <w:lang w:val="lv-LV"/>
              </w:rPr>
              <w:t>32</w:t>
            </w:r>
          </w:p>
        </w:tc>
        <w:tc>
          <w:tcPr>
            <w:tcW w:w="5179" w:type="dxa"/>
            <w:tcBorders>
              <w:top w:val="single" w:sz="4" w:space="0" w:color="auto"/>
              <w:left w:val="single" w:sz="4" w:space="0" w:color="auto"/>
              <w:bottom w:val="single" w:sz="4" w:space="0" w:color="auto"/>
              <w:right w:val="single" w:sz="4" w:space="0" w:color="auto"/>
            </w:tcBorders>
            <w:vAlign w:val="bottom"/>
            <w:hideMark/>
          </w:tcPr>
          <w:p w:rsidR="006D513E" w:rsidRDefault="006D513E" w:rsidP="006D513E">
            <w:pPr>
              <w:widowControl w:val="0"/>
              <w:tabs>
                <w:tab w:val="left" w:pos="-720"/>
              </w:tabs>
              <w:suppressAutoHyphens/>
              <w:ind w:right="17"/>
              <w:jc w:val="center"/>
              <w:rPr>
                <w:lang w:val="lv-LV"/>
              </w:rPr>
            </w:pPr>
            <w:r>
              <w:rPr>
                <w:lang w:val="lv-LV"/>
              </w:rPr>
              <w:t>1</w:t>
            </w:r>
          </w:p>
        </w:tc>
      </w:tr>
      <w:tr w:rsidR="006D513E" w:rsidTr="006D513E">
        <w:tc>
          <w:tcPr>
            <w:tcW w:w="4744"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1TS"/>
              <w:widowControl w:val="0"/>
              <w:numPr>
                <w:ilvl w:val="0"/>
                <w:numId w:val="0"/>
              </w:numPr>
              <w:tabs>
                <w:tab w:val="left" w:pos="-720"/>
              </w:tabs>
              <w:suppressAutoHyphens/>
              <w:ind w:right="17"/>
              <w:jc w:val="center"/>
              <w:rPr>
                <w:rFonts w:eastAsia="Calibri"/>
                <w:lang w:val="lv-LV"/>
              </w:rPr>
            </w:pPr>
            <w:r>
              <w:rPr>
                <w:rFonts w:eastAsia="Calibri"/>
                <w:lang w:val="lv-LV"/>
              </w:rPr>
              <w:t>40</w:t>
            </w:r>
          </w:p>
        </w:tc>
        <w:tc>
          <w:tcPr>
            <w:tcW w:w="5179" w:type="dxa"/>
            <w:tcBorders>
              <w:top w:val="single" w:sz="4" w:space="0" w:color="auto"/>
              <w:left w:val="single" w:sz="4" w:space="0" w:color="auto"/>
              <w:bottom w:val="single" w:sz="4" w:space="0" w:color="auto"/>
              <w:right w:val="single" w:sz="4" w:space="0" w:color="auto"/>
            </w:tcBorders>
            <w:vAlign w:val="bottom"/>
            <w:hideMark/>
          </w:tcPr>
          <w:p w:rsidR="006D513E" w:rsidRDefault="006D513E" w:rsidP="006D513E">
            <w:pPr>
              <w:widowControl w:val="0"/>
              <w:tabs>
                <w:tab w:val="left" w:pos="-720"/>
              </w:tabs>
              <w:suppressAutoHyphens/>
              <w:ind w:right="17"/>
              <w:jc w:val="center"/>
              <w:rPr>
                <w:lang w:val="lv-LV"/>
              </w:rPr>
            </w:pPr>
            <w:r>
              <w:rPr>
                <w:lang w:val="lv-LV"/>
              </w:rPr>
              <w:t>3</w:t>
            </w:r>
          </w:p>
        </w:tc>
      </w:tr>
      <w:tr w:rsidR="006D513E" w:rsidTr="006D513E">
        <w:tc>
          <w:tcPr>
            <w:tcW w:w="4744"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1TS"/>
              <w:widowControl w:val="0"/>
              <w:numPr>
                <w:ilvl w:val="0"/>
                <w:numId w:val="0"/>
              </w:numPr>
              <w:tabs>
                <w:tab w:val="left" w:pos="-720"/>
              </w:tabs>
              <w:suppressAutoHyphens/>
              <w:ind w:right="17"/>
              <w:jc w:val="center"/>
              <w:rPr>
                <w:rFonts w:eastAsia="Calibri"/>
                <w:lang w:val="lv-LV"/>
              </w:rPr>
            </w:pPr>
            <w:r>
              <w:rPr>
                <w:rFonts w:eastAsia="Calibri"/>
                <w:lang w:val="lv-LV"/>
              </w:rPr>
              <w:t>Kopā:</w:t>
            </w:r>
          </w:p>
        </w:tc>
        <w:tc>
          <w:tcPr>
            <w:tcW w:w="5179" w:type="dxa"/>
            <w:tcBorders>
              <w:top w:val="single" w:sz="4" w:space="0" w:color="auto"/>
              <w:left w:val="single" w:sz="4" w:space="0" w:color="auto"/>
              <w:bottom w:val="single" w:sz="4" w:space="0" w:color="auto"/>
              <w:right w:val="single" w:sz="4" w:space="0" w:color="auto"/>
            </w:tcBorders>
            <w:vAlign w:val="bottom"/>
            <w:hideMark/>
          </w:tcPr>
          <w:p w:rsidR="006D513E" w:rsidRDefault="006D513E" w:rsidP="006D513E">
            <w:pPr>
              <w:widowControl w:val="0"/>
              <w:tabs>
                <w:tab w:val="left" w:pos="-720"/>
              </w:tabs>
              <w:suppressAutoHyphens/>
              <w:ind w:right="17"/>
              <w:jc w:val="center"/>
              <w:rPr>
                <w:lang w:val="lv-LV"/>
              </w:rPr>
            </w:pPr>
            <w:r>
              <w:rPr>
                <w:lang w:val="lv-LV"/>
              </w:rPr>
              <w:t>50</w:t>
            </w:r>
          </w:p>
        </w:tc>
      </w:tr>
    </w:tbl>
    <w:p w:rsidR="006D513E" w:rsidRDefault="006D513E" w:rsidP="006D513E">
      <w:pPr>
        <w:ind w:right="17"/>
        <w:jc w:val="center"/>
        <w:rPr>
          <w:b/>
          <w:lang w:val="lv-LV"/>
        </w:rPr>
      </w:pPr>
    </w:p>
    <w:p w:rsidR="006D513E" w:rsidRDefault="006D513E" w:rsidP="006D513E">
      <w:pPr>
        <w:ind w:right="17"/>
        <w:jc w:val="center"/>
        <w:rPr>
          <w:b/>
          <w:lang w:val="lv-LV"/>
        </w:rPr>
      </w:pPr>
    </w:p>
    <w:p w:rsidR="006D513E" w:rsidRDefault="006D513E" w:rsidP="006D513E">
      <w:pPr>
        <w:ind w:right="17"/>
        <w:jc w:val="center"/>
        <w:rPr>
          <w:b/>
          <w:lang w:val="lv-LV"/>
        </w:rPr>
      </w:pPr>
    </w:p>
    <w:p w:rsidR="006D513E" w:rsidRDefault="006D513E" w:rsidP="006D513E">
      <w:pPr>
        <w:ind w:right="17"/>
        <w:jc w:val="center"/>
        <w:rPr>
          <w:b/>
          <w:lang w:val="lv-LV"/>
        </w:rPr>
      </w:pPr>
    </w:p>
    <w:p w:rsidR="006D513E" w:rsidRDefault="006D513E" w:rsidP="006D513E">
      <w:pPr>
        <w:ind w:right="17"/>
        <w:jc w:val="center"/>
        <w:rPr>
          <w:b/>
          <w:lang w:val="lv-LV"/>
        </w:rPr>
      </w:pPr>
    </w:p>
    <w:p w:rsidR="006D513E" w:rsidRDefault="006D513E" w:rsidP="006D513E">
      <w:pPr>
        <w:ind w:right="17"/>
        <w:jc w:val="center"/>
        <w:rPr>
          <w:b/>
          <w:lang w:val="lv-LV"/>
        </w:rPr>
      </w:pPr>
    </w:p>
    <w:p w:rsidR="006D513E" w:rsidRDefault="006D513E" w:rsidP="006D513E">
      <w:pPr>
        <w:ind w:right="17"/>
        <w:jc w:val="center"/>
        <w:rPr>
          <w:b/>
          <w:lang w:val="lv-LV"/>
        </w:rPr>
      </w:pPr>
      <w:r>
        <w:rPr>
          <w:b/>
          <w:lang w:val="lv-LV"/>
        </w:rPr>
        <w:lastRenderedPageBreak/>
        <w:t>Iestādes, kurām nepieciešams uzstādīt digitālos aukstā ūdens skaitītājus</w:t>
      </w:r>
    </w:p>
    <w:p w:rsidR="006D513E" w:rsidRDefault="006D513E" w:rsidP="006D513E">
      <w:pPr>
        <w:ind w:right="17"/>
        <w:jc w:val="center"/>
        <w:rPr>
          <w:b/>
          <w:lang w:val="lv-LV"/>
        </w:rPr>
      </w:pPr>
    </w:p>
    <w:tbl>
      <w:tblPr>
        <w:tblW w:w="9938" w:type="dxa"/>
        <w:tblInd w:w="93" w:type="dxa"/>
        <w:tblLook w:val="04A0" w:firstRow="1" w:lastRow="0" w:firstColumn="1" w:lastColumn="0" w:noHBand="0" w:noVBand="1"/>
      </w:tblPr>
      <w:tblGrid>
        <w:gridCol w:w="886"/>
        <w:gridCol w:w="4091"/>
        <w:gridCol w:w="2745"/>
        <w:gridCol w:w="2216"/>
      </w:tblGrid>
      <w:tr w:rsidR="006D513E" w:rsidRPr="006D513E" w:rsidTr="006D513E">
        <w:trPr>
          <w:trHeight w:val="720"/>
        </w:trPr>
        <w:tc>
          <w:tcPr>
            <w:tcW w:w="886" w:type="dxa"/>
            <w:vMerge w:val="restart"/>
            <w:tcBorders>
              <w:top w:val="single" w:sz="8" w:space="0" w:color="auto"/>
              <w:left w:val="single" w:sz="8" w:space="0" w:color="auto"/>
              <w:bottom w:val="nil"/>
              <w:right w:val="single" w:sz="8" w:space="0" w:color="auto"/>
            </w:tcBorders>
            <w:shd w:val="clear" w:color="auto" w:fill="D9D9D9"/>
            <w:hideMark/>
          </w:tcPr>
          <w:p w:rsidR="006D513E" w:rsidRDefault="006D513E" w:rsidP="00093DFE">
            <w:pPr>
              <w:jc w:val="center"/>
              <w:rPr>
                <w:b/>
                <w:color w:val="000000"/>
                <w:lang w:val="lv-LV" w:eastAsia="lv-LV"/>
              </w:rPr>
            </w:pPr>
            <w:r w:rsidRPr="006D513E">
              <w:rPr>
                <w:b/>
                <w:color w:val="000000"/>
                <w:lang w:val="lv-LV" w:eastAsia="lv-LV"/>
              </w:rPr>
              <w:t>Nr.</w:t>
            </w:r>
          </w:p>
          <w:p w:rsidR="006D513E" w:rsidRPr="006D513E" w:rsidRDefault="006D513E" w:rsidP="00093DFE">
            <w:pPr>
              <w:jc w:val="center"/>
              <w:rPr>
                <w:b/>
                <w:color w:val="000000"/>
                <w:lang w:val="lv-LV" w:eastAsia="lv-LV"/>
              </w:rPr>
            </w:pPr>
            <w:r w:rsidRPr="006D513E">
              <w:rPr>
                <w:b/>
                <w:color w:val="000000"/>
                <w:lang w:val="lv-LV" w:eastAsia="lv-LV"/>
              </w:rPr>
              <w:t>p.k.</w:t>
            </w:r>
          </w:p>
        </w:tc>
        <w:tc>
          <w:tcPr>
            <w:tcW w:w="4091" w:type="dxa"/>
            <w:vMerge w:val="restart"/>
            <w:tcBorders>
              <w:top w:val="single" w:sz="8" w:space="0" w:color="auto"/>
              <w:left w:val="single" w:sz="8" w:space="0" w:color="auto"/>
              <w:bottom w:val="nil"/>
              <w:right w:val="single" w:sz="8" w:space="0" w:color="auto"/>
            </w:tcBorders>
            <w:shd w:val="clear" w:color="auto" w:fill="D9D9D9"/>
            <w:hideMark/>
          </w:tcPr>
          <w:p w:rsidR="006D513E" w:rsidRPr="006D513E" w:rsidRDefault="006D513E" w:rsidP="006D513E">
            <w:pPr>
              <w:jc w:val="center"/>
              <w:rPr>
                <w:b/>
                <w:color w:val="000000"/>
                <w:lang w:val="lv-LV" w:eastAsia="lv-LV"/>
              </w:rPr>
            </w:pPr>
            <w:r w:rsidRPr="006D513E">
              <w:rPr>
                <w:b/>
                <w:color w:val="000000"/>
                <w:lang w:val="lv-LV" w:eastAsia="lv-LV"/>
              </w:rPr>
              <w:t>Objekts</w:t>
            </w:r>
          </w:p>
        </w:tc>
        <w:tc>
          <w:tcPr>
            <w:tcW w:w="2745" w:type="dxa"/>
            <w:vMerge w:val="restart"/>
            <w:tcBorders>
              <w:top w:val="single" w:sz="8" w:space="0" w:color="auto"/>
              <w:left w:val="single" w:sz="8" w:space="0" w:color="auto"/>
              <w:bottom w:val="nil"/>
              <w:right w:val="single" w:sz="8" w:space="0" w:color="auto"/>
            </w:tcBorders>
            <w:shd w:val="clear" w:color="auto" w:fill="D9D9D9"/>
            <w:hideMark/>
          </w:tcPr>
          <w:p w:rsidR="006D513E" w:rsidRPr="006D513E" w:rsidRDefault="006D513E" w:rsidP="006D513E">
            <w:pPr>
              <w:jc w:val="center"/>
              <w:rPr>
                <w:b/>
                <w:color w:val="000000"/>
                <w:lang w:val="lv-LV" w:eastAsia="lv-LV"/>
              </w:rPr>
            </w:pPr>
            <w:r w:rsidRPr="006D513E">
              <w:rPr>
                <w:b/>
                <w:color w:val="000000"/>
                <w:lang w:val="lv-LV" w:eastAsia="lv-LV"/>
              </w:rPr>
              <w:t>Adrese</w:t>
            </w:r>
          </w:p>
        </w:tc>
        <w:tc>
          <w:tcPr>
            <w:tcW w:w="2216" w:type="dxa"/>
            <w:tcBorders>
              <w:top w:val="single" w:sz="8" w:space="0" w:color="auto"/>
              <w:left w:val="nil"/>
              <w:bottom w:val="nil"/>
              <w:right w:val="single" w:sz="8" w:space="0" w:color="auto"/>
            </w:tcBorders>
            <w:shd w:val="clear" w:color="auto" w:fill="D9D9D9"/>
            <w:hideMark/>
          </w:tcPr>
          <w:p w:rsidR="006D513E" w:rsidRPr="006D513E" w:rsidRDefault="006D513E" w:rsidP="006D513E">
            <w:pPr>
              <w:jc w:val="center"/>
              <w:rPr>
                <w:b/>
                <w:color w:val="000000"/>
                <w:lang w:val="lv-LV" w:eastAsia="lv-LV"/>
              </w:rPr>
            </w:pPr>
            <w:r w:rsidRPr="006D513E">
              <w:rPr>
                <w:b/>
                <w:color w:val="000000"/>
                <w:lang w:val="lv-LV" w:eastAsia="lv-LV"/>
              </w:rPr>
              <w:t>Aukstā ūdens skaitītāju diametrs DN</w:t>
            </w:r>
          </w:p>
        </w:tc>
      </w:tr>
      <w:tr w:rsidR="006D513E" w:rsidRPr="006D513E" w:rsidTr="006D513E">
        <w:trPr>
          <w:trHeight w:val="480"/>
        </w:trPr>
        <w:tc>
          <w:tcPr>
            <w:tcW w:w="0" w:type="auto"/>
            <w:vMerge/>
            <w:tcBorders>
              <w:top w:val="single" w:sz="8" w:space="0" w:color="auto"/>
              <w:left w:val="single" w:sz="8" w:space="0" w:color="auto"/>
              <w:bottom w:val="nil"/>
              <w:right w:val="single" w:sz="8" w:space="0" w:color="auto"/>
            </w:tcBorders>
            <w:vAlign w:val="center"/>
            <w:hideMark/>
          </w:tcPr>
          <w:p w:rsidR="006D513E" w:rsidRPr="006D513E" w:rsidRDefault="006D513E" w:rsidP="00093DFE">
            <w:pPr>
              <w:jc w:val="center"/>
              <w:rPr>
                <w:b/>
                <w:color w:val="000000"/>
                <w:lang w:val="lv-LV" w:eastAsia="lv-LV"/>
              </w:rPr>
            </w:pPr>
          </w:p>
        </w:tc>
        <w:tc>
          <w:tcPr>
            <w:tcW w:w="4091" w:type="dxa"/>
            <w:vMerge/>
            <w:tcBorders>
              <w:top w:val="single" w:sz="8" w:space="0" w:color="auto"/>
              <w:left w:val="single" w:sz="8" w:space="0" w:color="auto"/>
              <w:bottom w:val="nil"/>
              <w:right w:val="single" w:sz="8" w:space="0" w:color="auto"/>
            </w:tcBorders>
            <w:vAlign w:val="center"/>
            <w:hideMark/>
          </w:tcPr>
          <w:p w:rsidR="006D513E" w:rsidRPr="006D513E" w:rsidRDefault="006D513E">
            <w:pPr>
              <w:rPr>
                <w:b/>
                <w:color w:val="000000"/>
                <w:lang w:val="lv-LV" w:eastAsia="lv-LV"/>
              </w:rPr>
            </w:pPr>
          </w:p>
        </w:tc>
        <w:tc>
          <w:tcPr>
            <w:tcW w:w="2745" w:type="dxa"/>
            <w:vMerge/>
            <w:tcBorders>
              <w:top w:val="single" w:sz="8" w:space="0" w:color="auto"/>
              <w:left w:val="single" w:sz="8" w:space="0" w:color="auto"/>
              <w:bottom w:val="nil"/>
              <w:right w:val="single" w:sz="8" w:space="0" w:color="auto"/>
            </w:tcBorders>
            <w:vAlign w:val="center"/>
            <w:hideMark/>
          </w:tcPr>
          <w:p w:rsidR="006D513E" w:rsidRPr="006D513E" w:rsidRDefault="006D513E">
            <w:pPr>
              <w:rPr>
                <w:b/>
                <w:color w:val="000000"/>
                <w:lang w:val="lv-LV" w:eastAsia="lv-LV"/>
              </w:rPr>
            </w:pPr>
          </w:p>
        </w:tc>
        <w:tc>
          <w:tcPr>
            <w:tcW w:w="2216" w:type="dxa"/>
            <w:tcBorders>
              <w:top w:val="nil"/>
              <w:left w:val="nil"/>
              <w:bottom w:val="nil"/>
              <w:right w:val="single" w:sz="8" w:space="0" w:color="auto"/>
            </w:tcBorders>
            <w:shd w:val="clear" w:color="auto" w:fill="D9D9D9"/>
            <w:hideMark/>
          </w:tcPr>
          <w:p w:rsidR="006D513E" w:rsidRPr="006D513E" w:rsidRDefault="006D513E">
            <w:pPr>
              <w:rPr>
                <w:b/>
                <w:color w:val="000000"/>
                <w:lang w:val="lv-LV" w:eastAsia="lv-LV"/>
              </w:rPr>
            </w:pPr>
            <w:r w:rsidRPr="006D513E">
              <w:rPr>
                <w:b/>
                <w:color w:val="000000"/>
                <w:lang w:val="lv-LV" w:eastAsia="lv-LV"/>
              </w:rPr>
              <w:t>(15;20;25;32;40;50)</w:t>
            </w:r>
          </w:p>
        </w:tc>
      </w:tr>
      <w:tr w:rsidR="006D513E" w:rsidTr="006D513E">
        <w:trPr>
          <w:trHeight w:val="705"/>
        </w:trPr>
        <w:tc>
          <w:tcPr>
            <w:tcW w:w="886" w:type="dxa"/>
            <w:tcBorders>
              <w:top w:val="single" w:sz="4" w:space="0" w:color="auto"/>
              <w:left w:val="single" w:sz="4" w:space="0" w:color="auto"/>
              <w:bottom w:val="single" w:sz="4" w:space="0" w:color="auto"/>
              <w:right w:val="single" w:sz="4" w:space="0" w:color="auto"/>
            </w:tcBorders>
            <w:hideMark/>
          </w:tcPr>
          <w:p w:rsidR="006D513E" w:rsidRDefault="006D513E" w:rsidP="00093DFE">
            <w:pPr>
              <w:jc w:val="center"/>
              <w:rPr>
                <w:color w:val="000000"/>
                <w:lang w:val="lv-LV" w:eastAsia="lv-LV"/>
              </w:rPr>
            </w:pPr>
            <w:r>
              <w:rPr>
                <w:color w:val="000000"/>
                <w:lang w:val="lv-LV" w:eastAsia="lv-LV"/>
              </w:rPr>
              <w:t>1.</w:t>
            </w:r>
          </w:p>
        </w:tc>
        <w:tc>
          <w:tcPr>
            <w:tcW w:w="4091" w:type="dxa"/>
            <w:tcBorders>
              <w:top w:val="single" w:sz="4" w:space="0" w:color="auto"/>
              <w:left w:val="nil"/>
              <w:bottom w:val="single" w:sz="4" w:space="0" w:color="auto"/>
              <w:right w:val="single" w:sz="4" w:space="0" w:color="auto"/>
            </w:tcBorders>
            <w:hideMark/>
          </w:tcPr>
          <w:p w:rsidR="006D513E" w:rsidRDefault="006D513E">
            <w:pPr>
              <w:rPr>
                <w:color w:val="000000"/>
                <w:lang w:val="lv-LV" w:eastAsia="lv-LV"/>
              </w:rPr>
            </w:pPr>
            <w:r>
              <w:rPr>
                <w:color w:val="000000"/>
                <w:lang w:val="lv-LV" w:eastAsia="lv-LV"/>
              </w:rPr>
              <w:t>Jēkabpils pilsētas pašvaldība –</w:t>
            </w:r>
            <w:r>
              <w:rPr>
                <w:color w:val="000000"/>
                <w:lang w:val="lv-LV" w:eastAsia="lv-LV"/>
              </w:rPr>
              <w:t xml:space="preserve"> </w:t>
            </w:r>
            <w:r>
              <w:rPr>
                <w:color w:val="000000"/>
                <w:lang w:val="lv-LV" w:eastAsia="lv-LV"/>
              </w:rPr>
              <w:t>galvenā administrācijas ēka</w:t>
            </w:r>
          </w:p>
        </w:tc>
        <w:tc>
          <w:tcPr>
            <w:tcW w:w="2745" w:type="dxa"/>
            <w:tcBorders>
              <w:top w:val="single" w:sz="4" w:space="0" w:color="auto"/>
              <w:left w:val="nil"/>
              <w:bottom w:val="single" w:sz="4" w:space="0" w:color="auto"/>
              <w:right w:val="single" w:sz="4" w:space="0" w:color="auto"/>
            </w:tcBorders>
            <w:hideMark/>
          </w:tcPr>
          <w:p w:rsidR="006D513E" w:rsidRDefault="006D513E">
            <w:pPr>
              <w:rPr>
                <w:color w:val="000000"/>
                <w:lang w:val="lv-LV" w:eastAsia="lv-LV"/>
              </w:rPr>
            </w:pPr>
            <w:r>
              <w:rPr>
                <w:color w:val="000000"/>
                <w:lang w:val="lv-LV" w:eastAsia="lv-LV"/>
              </w:rPr>
              <w:t>Brīvības iela 120</w:t>
            </w:r>
          </w:p>
        </w:tc>
        <w:tc>
          <w:tcPr>
            <w:tcW w:w="2216" w:type="dxa"/>
            <w:tcBorders>
              <w:top w:val="single" w:sz="4" w:space="0" w:color="auto"/>
              <w:left w:val="nil"/>
              <w:bottom w:val="single" w:sz="4" w:space="0" w:color="auto"/>
              <w:right w:val="single" w:sz="4"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15"/>
        </w:trPr>
        <w:tc>
          <w:tcPr>
            <w:tcW w:w="886" w:type="dxa"/>
            <w:vMerge w:val="restart"/>
            <w:tcBorders>
              <w:top w:val="nil"/>
              <w:left w:val="single" w:sz="8" w:space="0" w:color="auto"/>
              <w:bottom w:val="single" w:sz="8" w:space="0" w:color="000000"/>
              <w:right w:val="single" w:sz="8" w:space="0" w:color="auto"/>
            </w:tcBorders>
            <w:hideMark/>
          </w:tcPr>
          <w:p w:rsidR="006D513E" w:rsidRDefault="006D513E" w:rsidP="00093DFE">
            <w:pPr>
              <w:jc w:val="center"/>
              <w:rPr>
                <w:color w:val="000000"/>
                <w:lang w:val="lv-LV" w:eastAsia="lv-LV"/>
              </w:rPr>
            </w:pPr>
            <w:r>
              <w:rPr>
                <w:color w:val="000000"/>
                <w:lang w:val="lv-LV" w:eastAsia="lv-LV"/>
              </w:rPr>
              <w:t>2.</w:t>
            </w:r>
          </w:p>
        </w:tc>
        <w:tc>
          <w:tcPr>
            <w:tcW w:w="4091" w:type="dxa"/>
            <w:tcBorders>
              <w:top w:val="nil"/>
              <w:left w:val="nil"/>
              <w:bottom w:val="nil"/>
              <w:right w:val="single" w:sz="8" w:space="0" w:color="auto"/>
            </w:tcBorders>
            <w:hideMark/>
          </w:tcPr>
          <w:p w:rsidR="006D513E" w:rsidRDefault="006D513E">
            <w:pPr>
              <w:rPr>
                <w:color w:val="000000"/>
                <w:lang w:val="lv-LV" w:eastAsia="lv-LV"/>
              </w:rPr>
            </w:pPr>
            <w:r>
              <w:rPr>
                <w:color w:val="000000"/>
                <w:lang w:val="lv-LV" w:eastAsia="lv-LV"/>
              </w:rPr>
              <w:t>Jēkabpils pilsētas pašvaldība,</w:t>
            </w:r>
          </w:p>
        </w:tc>
        <w:tc>
          <w:tcPr>
            <w:tcW w:w="2745" w:type="dxa"/>
            <w:vMerge w:val="restart"/>
            <w:tcBorders>
              <w:top w:val="nil"/>
              <w:left w:val="single" w:sz="8" w:space="0" w:color="auto"/>
              <w:bottom w:val="single" w:sz="8" w:space="0" w:color="000000"/>
              <w:right w:val="single" w:sz="8" w:space="0" w:color="auto"/>
            </w:tcBorders>
            <w:hideMark/>
          </w:tcPr>
          <w:p w:rsidR="006D513E" w:rsidRDefault="006D513E">
            <w:pPr>
              <w:rPr>
                <w:color w:val="000000"/>
                <w:lang w:val="lv-LV" w:eastAsia="lv-LV"/>
              </w:rPr>
            </w:pPr>
            <w:r>
              <w:rPr>
                <w:color w:val="000000"/>
                <w:lang w:val="lv-LV" w:eastAsia="lv-LV"/>
              </w:rPr>
              <w:t>Jaunā iela 31C</w:t>
            </w:r>
          </w:p>
        </w:tc>
        <w:tc>
          <w:tcPr>
            <w:tcW w:w="2216" w:type="dxa"/>
            <w:vMerge w:val="restart"/>
            <w:tcBorders>
              <w:top w:val="nil"/>
              <w:left w:val="single" w:sz="8" w:space="0" w:color="auto"/>
              <w:bottom w:val="single" w:sz="8" w:space="0" w:color="000000"/>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45"/>
        </w:trPr>
        <w:tc>
          <w:tcPr>
            <w:tcW w:w="0" w:type="auto"/>
            <w:vMerge/>
            <w:tcBorders>
              <w:top w:val="nil"/>
              <w:left w:val="single" w:sz="8" w:space="0" w:color="auto"/>
              <w:bottom w:val="single" w:sz="8" w:space="0" w:color="000000"/>
              <w:right w:val="single" w:sz="8" w:space="0" w:color="auto"/>
            </w:tcBorders>
            <w:vAlign w:val="center"/>
            <w:hideMark/>
          </w:tcPr>
          <w:p w:rsidR="006D513E" w:rsidRDefault="006D513E" w:rsidP="00093DFE">
            <w:pPr>
              <w:jc w:val="center"/>
              <w:rPr>
                <w:color w:val="000000"/>
                <w:lang w:val="lv-LV" w:eastAsia="lv-LV"/>
              </w:rPr>
            </w:pPr>
          </w:p>
        </w:tc>
        <w:tc>
          <w:tcPr>
            <w:tcW w:w="4091"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Pilsētsaimniecības departaments</w:t>
            </w:r>
          </w:p>
        </w:tc>
        <w:tc>
          <w:tcPr>
            <w:tcW w:w="2745" w:type="dxa"/>
            <w:vMerge/>
            <w:tcBorders>
              <w:top w:val="nil"/>
              <w:left w:val="single" w:sz="8" w:space="0" w:color="auto"/>
              <w:bottom w:val="single" w:sz="8" w:space="0" w:color="000000"/>
              <w:right w:val="single" w:sz="8" w:space="0" w:color="auto"/>
            </w:tcBorders>
            <w:vAlign w:val="center"/>
            <w:hideMark/>
          </w:tcPr>
          <w:p w:rsidR="006D513E" w:rsidRDefault="006D513E">
            <w:pPr>
              <w:rPr>
                <w:color w:val="000000"/>
                <w:lang w:val="lv-LV" w:eastAsia="lv-LV"/>
              </w:rPr>
            </w:pPr>
          </w:p>
        </w:tc>
        <w:tc>
          <w:tcPr>
            <w:tcW w:w="2216" w:type="dxa"/>
            <w:vMerge/>
            <w:tcBorders>
              <w:top w:val="nil"/>
              <w:left w:val="single" w:sz="8" w:space="0" w:color="auto"/>
              <w:bottom w:val="single" w:sz="8" w:space="0" w:color="000000"/>
              <w:right w:val="single" w:sz="8" w:space="0" w:color="auto"/>
            </w:tcBorders>
            <w:vAlign w:val="center"/>
            <w:hideMark/>
          </w:tcPr>
          <w:p w:rsidR="006D513E" w:rsidRDefault="006D513E">
            <w:pPr>
              <w:rPr>
                <w:color w:val="000000"/>
                <w:lang w:val="lv-LV" w:eastAsia="lv-LV"/>
              </w:rPr>
            </w:pPr>
          </w:p>
        </w:tc>
      </w:tr>
      <w:tr w:rsidR="006D513E" w:rsidTr="006D513E">
        <w:trPr>
          <w:trHeight w:val="99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w:t>
            </w:r>
          </w:p>
        </w:tc>
        <w:tc>
          <w:tcPr>
            <w:tcW w:w="4091"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Jēkabpils pilsētas pašvaldība: Iekļaujošas izglītības atbalsta centrs, Arhitektūras un plānošanas nodaļa</w:t>
            </w:r>
          </w:p>
        </w:tc>
        <w:tc>
          <w:tcPr>
            <w:tcW w:w="2745"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Draudzības aleja 26</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97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w:t>
            </w:r>
          </w:p>
        </w:tc>
        <w:tc>
          <w:tcPr>
            <w:tcW w:w="4091"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Jēkabpils pilsētas pašvaldība: Sabiedriskās kārtības uzraudzības sektors, Jēkabpils Bāriņtiesa</w:t>
            </w:r>
          </w:p>
        </w:tc>
        <w:tc>
          <w:tcPr>
            <w:tcW w:w="2745"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Brīvības iela 157</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6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5.</w:t>
            </w:r>
          </w:p>
        </w:tc>
        <w:tc>
          <w:tcPr>
            <w:tcW w:w="4091"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 xml:space="preserve">Jēkabpils pilsētas pašvaldība: Izglītības nodaļa. Arhīvs, Dzīves vietas reģistrācija </w:t>
            </w:r>
          </w:p>
        </w:tc>
        <w:tc>
          <w:tcPr>
            <w:tcW w:w="2745"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Brīvības iela 118</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9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6.</w:t>
            </w:r>
          </w:p>
        </w:tc>
        <w:tc>
          <w:tcPr>
            <w:tcW w:w="4091"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Tūrisma informācijas centrs</w:t>
            </w:r>
          </w:p>
        </w:tc>
        <w:tc>
          <w:tcPr>
            <w:tcW w:w="2745"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Brīvības iela 140/142</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7.</w:t>
            </w:r>
          </w:p>
        </w:tc>
        <w:tc>
          <w:tcPr>
            <w:tcW w:w="4091"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Jēkabpils 2.vidusskola</w:t>
            </w:r>
          </w:p>
        </w:tc>
        <w:tc>
          <w:tcPr>
            <w:tcW w:w="2745"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Jaunā iela 44</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40</w:t>
            </w:r>
          </w:p>
        </w:tc>
      </w:tr>
      <w:tr w:rsidR="006D513E" w:rsidTr="006D513E">
        <w:trPr>
          <w:trHeight w:val="37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8.</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3.vidusskola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Slimnīcas iela 5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40</w:t>
            </w:r>
          </w:p>
        </w:tc>
      </w:tr>
      <w:tr w:rsidR="006D513E" w:rsidTr="006D513E">
        <w:trPr>
          <w:trHeight w:val="39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9.</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3.vidusskola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Slimnīcas iela 5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3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10.</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3.vidusskola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Slimnīcas iela 5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1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11.</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A.Žilinska mūzikas 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Brīvības iela 198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11"/>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12.</w:t>
            </w:r>
          </w:p>
        </w:tc>
        <w:tc>
          <w:tcPr>
            <w:tcW w:w="4091" w:type="dxa"/>
            <w:tcBorders>
              <w:top w:val="nil"/>
              <w:left w:val="nil"/>
              <w:bottom w:val="single" w:sz="8" w:space="0" w:color="auto"/>
              <w:right w:val="single" w:sz="8" w:space="0" w:color="auto"/>
            </w:tcBorders>
            <w:vAlign w:val="bottom"/>
            <w:hideMark/>
          </w:tcPr>
          <w:p w:rsidR="006D513E" w:rsidRDefault="006D513E">
            <w:pPr>
              <w:pStyle w:val="1TS"/>
              <w:numPr>
                <w:ilvl w:val="0"/>
                <w:numId w:val="0"/>
              </w:numPr>
              <w:rPr>
                <w:lang w:val="lv-LV"/>
              </w:rPr>
            </w:pPr>
            <w:r>
              <w:rPr>
                <w:lang w:val="lv-LV"/>
              </w:rPr>
              <w:t>Jēkabpils A.Žilinska mūzikas skola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iela 203</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47"/>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13.</w:t>
            </w:r>
          </w:p>
        </w:tc>
        <w:tc>
          <w:tcPr>
            <w:tcW w:w="4091" w:type="dxa"/>
            <w:tcBorders>
              <w:top w:val="nil"/>
              <w:left w:val="nil"/>
              <w:bottom w:val="single" w:sz="8" w:space="0" w:color="auto"/>
              <w:right w:val="single" w:sz="8" w:space="0" w:color="auto"/>
            </w:tcBorders>
            <w:vAlign w:val="bottom"/>
            <w:hideMark/>
          </w:tcPr>
          <w:p w:rsidR="006D513E" w:rsidRDefault="006D513E">
            <w:pPr>
              <w:pStyle w:val="1TS"/>
              <w:numPr>
                <w:ilvl w:val="0"/>
                <w:numId w:val="0"/>
              </w:numPr>
              <w:rPr>
                <w:lang w:val="lv-LV"/>
              </w:rPr>
            </w:pPr>
            <w:r>
              <w:rPr>
                <w:lang w:val="lv-LV"/>
              </w:rPr>
              <w:t xml:space="preserve">Jēkabpils bērnu un jauniešu centrs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Brīvības iela 258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83"/>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14.</w:t>
            </w:r>
          </w:p>
        </w:tc>
        <w:tc>
          <w:tcPr>
            <w:tcW w:w="4091" w:type="dxa"/>
            <w:tcBorders>
              <w:top w:val="nil"/>
              <w:left w:val="nil"/>
              <w:bottom w:val="single" w:sz="8" w:space="0" w:color="auto"/>
              <w:right w:val="single" w:sz="8" w:space="0" w:color="auto"/>
            </w:tcBorders>
            <w:vAlign w:val="bottom"/>
            <w:hideMark/>
          </w:tcPr>
          <w:p w:rsidR="006D513E" w:rsidRDefault="006D513E">
            <w:pPr>
              <w:pStyle w:val="1TS"/>
              <w:numPr>
                <w:ilvl w:val="0"/>
                <w:numId w:val="0"/>
              </w:numPr>
              <w:rPr>
                <w:lang w:val="lv-LV"/>
              </w:rPr>
            </w:pPr>
            <w:r>
              <w:rPr>
                <w:lang w:val="lv-LV"/>
              </w:rPr>
              <w:t xml:space="preserve">Jēkabpils bērnu un jauniešu centrs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Brīvības iela 258A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15.</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mākslas 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Dambja iela 19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1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16.</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pamatskola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Rīgas iela 200A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0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17.</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pamatskola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Rīgas iela 200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1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18.</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sporta 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Brīvības iela 289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64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19.</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Tālākizglītības un informāciju tehnoloģiju centrs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Rīgas iela 150A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7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20.</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vakara vidusskola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Palejas iela 32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3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21.</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valsts ģimnāzija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Blaumaņa iela 27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4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22.</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valsts ģimnāzija (katlumāja)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Blaumaņa iela 27 </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40</w:t>
            </w:r>
          </w:p>
        </w:tc>
      </w:tr>
      <w:tr w:rsidR="006D513E" w:rsidTr="006D513E">
        <w:trPr>
          <w:trHeight w:val="360"/>
        </w:trPr>
        <w:tc>
          <w:tcPr>
            <w:tcW w:w="886" w:type="dxa"/>
            <w:tcBorders>
              <w:top w:val="nil"/>
              <w:left w:val="single" w:sz="8" w:space="0" w:color="auto"/>
              <w:bottom w:val="single" w:sz="4"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23.</w:t>
            </w:r>
          </w:p>
        </w:tc>
        <w:tc>
          <w:tcPr>
            <w:tcW w:w="4091" w:type="dxa"/>
            <w:tcBorders>
              <w:top w:val="nil"/>
              <w:left w:val="nil"/>
              <w:bottom w:val="single" w:sz="4"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PII Auseklītis </w:t>
            </w:r>
          </w:p>
        </w:tc>
        <w:tc>
          <w:tcPr>
            <w:tcW w:w="2745" w:type="dxa"/>
            <w:tcBorders>
              <w:top w:val="nil"/>
              <w:left w:val="nil"/>
              <w:bottom w:val="single" w:sz="4"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Dūmu ielā 1 </w:t>
            </w:r>
          </w:p>
        </w:tc>
        <w:tc>
          <w:tcPr>
            <w:tcW w:w="2216" w:type="dxa"/>
            <w:tcBorders>
              <w:top w:val="nil"/>
              <w:left w:val="nil"/>
              <w:bottom w:val="single" w:sz="4"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30"/>
        </w:trPr>
        <w:tc>
          <w:tcPr>
            <w:tcW w:w="886" w:type="dxa"/>
            <w:tcBorders>
              <w:top w:val="single" w:sz="4" w:space="0" w:color="auto"/>
              <w:left w:val="single" w:sz="4" w:space="0" w:color="auto"/>
              <w:bottom w:val="single" w:sz="4" w:space="0" w:color="auto"/>
              <w:right w:val="single" w:sz="4" w:space="0" w:color="auto"/>
            </w:tcBorders>
            <w:hideMark/>
          </w:tcPr>
          <w:p w:rsidR="006D513E" w:rsidRDefault="006D513E" w:rsidP="00093DFE">
            <w:pPr>
              <w:jc w:val="center"/>
              <w:rPr>
                <w:color w:val="000000"/>
                <w:lang w:val="lv-LV" w:eastAsia="lv-LV"/>
              </w:rPr>
            </w:pPr>
            <w:r>
              <w:rPr>
                <w:color w:val="000000"/>
                <w:lang w:val="lv-LV" w:eastAsia="lv-LV"/>
              </w:rPr>
              <w:t>24.</w:t>
            </w:r>
          </w:p>
        </w:tc>
        <w:tc>
          <w:tcPr>
            <w:tcW w:w="4091" w:type="dxa"/>
            <w:tcBorders>
              <w:top w:val="single" w:sz="4" w:space="0" w:color="auto"/>
              <w:left w:val="single" w:sz="4" w:space="0" w:color="auto"/>
              <w:bottom w:val="single" w:sz="4" w:space="0" w:color="auto"/>
              <w:right w:val="single" w:sz="4" w:space="0" w:color="auto"/>
            </w:tcBorders>
            <w:vAlign w:val="bottom"/>
            <w:hideMark/>
          </w:tcPr>
          <w:p w:rsidR="006D513E" w:rsidRDefault="006D513E">
            <w:pPr>
              <w:rPr>
                <w:color w:val="000000"/>
                <w:lang w:val="lv-LV" w:eastAsia="lv-LV"/>
              </w:rPr>
            </w:pPr>
            <w:r>
              <w:rPr>
                <w:color w:val="000000"/>
                <w:lang w:val="lv-LV" w:eastAsia="lv-LV"/>
              </w:rPr>
              <w:t xml:space="preserve">PII Bērziņš </w:t>
            </w:r>
          </w:p>
        </w:tc>
        <w:tc>
          <w:tcPr>
            <w:tcW w:w="2745" w:type="dxa"/>
            <w:tcBorders>
              <w:top w:val="single" w:sz="4" w:space="0" w:color="auto"/>
              <w:left w:val="single" w:sz="4" w:space="0" w:color="auto"/>
              <w:bottom w:val="single" w:sz="4" w:space="0" w:color="auto"/>
              <w:right w:val="single" w:sz="4" w:space="0" w:color="auto"/>
            </w:tcBorders>
            <w:vAlign w:val="bottom"/>
            <w:hideMark/>
          </w:tcPr>
          <w:p w:rsidR="006D513E" w:rsidRDefault="006D513E">
            <w:pPr>
              <w:rPr>
                <w:color w:val="000000"/>
                <w:lang w:val="lv-LV" w:eastAsia="lv-LV"/>
              </w:rPr>
            </w:pPr>
            <w:r>
              <w:rPr>
                <w:color w:val="000000"/>
                <w:lang w:val="lv-LV" w:eastAsia="lv-LV"/>
              </w:rPr>
              <w:t xml:space="preserve">Madonas ielā 50 </w:t>
            </w:r>
          </w:p>
        </w:tc>
        <w:tc>
          <w:tcPr>
            <w:tcW w:w="2216" w:type="dxa"/>
            <w:tcBorders>
              <w:top w:val="single" w:sz="4" w:space="0" w:color="auto"/>
              <w:left w:val="single" w:sz="4" w:space="0" w:color="auto"/>
              <w:bottom w:val="single" w:sz="4" w:space="0" w:color="auto"/>
              <w:right w:val="single" w:sz="4"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30"/>
        </w:trPr>
        <w:tc>
          <w:tcPr>
            <w:tcW w:w="886" w:type="dxa"/>
            <w:tcBorders>
              <w:top w:val="single" w:sz="4" w:space="0" w:color="auto"/>
              <w:left w:val="single" w:sz="4" w:space="0" w:color="auto"/>
              <w:bottom w:val="single" w:sz="4" w:space="0" w:color="auto"/>
              <w:right w:val="single" w:sz="4" w:space="0" w:color="auto"/>
            </w:tcBorders>
            <w:hideMark/>
          </w:tcPr>
          <w:p w:rsidR="006D513E" w:rsidRDefault="006D513E" w:rsidP="00093DFE">
            <w:pPr>
              <w:jc w:val="center"/>
              <w:rPr>
                <w:color w:val="000000"/>
                <w:lang w:val="lv-LV" w:eastAsia="lv-LV"/>
              </w:rPr>
            </w:pPr>
            <w:r>
              <w:rPr>
                <w:color w:val="000000"/>
                <w:lang w:val="lv-LV" w:eastAsia="lv-LV"/>
              </w:rPr>
              <w:t>25.</w:t>
            </w:r>
          </w:p>
        </w:tc>
        <w:tc>
          <w:tcPr>
            <w:tcW w:w="4091" w:type="dxa"/>
            <w:tcBorders>
              <w:top w:val="single" w:sz="4" w:space="0" w:color="auto"/>
              <w:left w:val="single" w:sz="4" w:space="0" w:color="auto"/>
              <w:bottom w:val="single" w:sz="4" w:space="0" w:color="auto"/>
              <w:right w:val="single" w:sz="4" w:space="0" w:color="auto"/>
            </w:tcBorders>
            <w:vAlign w:val="bottom"/>
            <w:hideMark/>
          </w:tcPr>
          <w:p w:rsidR="006D513E" w:rsidRDefault="006D513E">
            <w:pPr>
              <w:rPr>
                <w:color w:val="000000"/>
                <w:lang w:val="lv-LV" w:eastAsia="lv-LV"/>
              </w:rPr>
            </w:pPr>
            <w:r>
              <w:rPr>
                <w:color w:val="000000"/>
                <w:lang w:val="lv-LV" w:eastAsia="lv-LV"/>
              </w:rPr>
              <w:t xml:space="preserve">PII </w:t>
            </w:r>
            <w:proofErr w:type="spellStart"/>
            <w:r>
              <w:rPr>
                <w:color w:val="000000"/>
                <w:lang w:val="lv-LV" w:eastAsia="lv-LV"/>
              </w:rPr>
              <w:t>Kāpēcītis</w:t>
            </w:r>
            <w:proofErr w:type="spellEnd"/>
            <w:r>
              <w:rPr>
                <w:color w:val="000000"/>
                <w:lang w:val="lv-LV" w:eastAsia="lv-LV"/>
              </w:rPr>
              <w:t xml:space="preserve"> </w:t>
            </w:r>
          </w:p>
        </w:tc>
        <w:tc>
          <w:tcPr>
            <w:tcW w:w="2745" w:type="dxa"/>
            <w:tcBorders>
              <w:top w:val="single" w:sz="4" w:space="0" w:color="auto"/>
              <w:left w:val="single" w:sz="4" w:space="0" w:color="auto"/>
              <w:bottom w:val="single" w:sz="4" w:space="0" w:color="auto"/>
              <w:right w:val="single" w:sz="4" w:space="0" w:color="auto"/>
            </w:tcBorders>
            <w:vAlign w:val="bottom"/>
            <w:hideMark/>
          </w:tcPr>
          <w:p w:rsidR="006D513E" w:rsidRDefault="006D513E">
            <w:pPr>
              <w:rPr>
                <w:color w:val="000000"/>
                <w:lang w:val="lv-LV" w:eastAsia="lv-LV"/>
              </w:rPr>
            </w:pPr>
            <w:r>
              <w:rPr>
                <w:color w:val="000000"/>
                <w:lang w:val="lv-LV" w:eastAsia="lv-LV"/>
              </w:rPr>
              <w:t xml:space="preserve">Palejas iela 15A </w:t>
            </w:r>
          </w:p>
        </w:tc>
        <w:tc>
          <w:tcPr>
            <w:tcW w:w="2216" w:type="dxa"/>
            <w:tcBorders>
              <w:top w:val="single" w:sz="4" w:space="0" w:color="auto"/>
              <w:left w:val="single" w:sz="4" w:space="0" w:color="auto"/>
              <w:bottom w:val="single" w:sz="4" w:space="0" w:color="auto"/>
              <w:right w:val="single" w:sz="4" w:space="0" w:color="auto"/>
            </w:tcBorders>
            <w:hideMark/>
          </w:tcPr>
          <w:p w:rsidR="006D513E" w:rsidRDefault="006D513E">
            <w:pPr>
              <w:jc w:val="center"/>
              <w:rPr>
                <w:color w:val="000000"/>
                <w:lang w:val="lv-LV" w:eastAsia="lv-LV"/>
              </w:rPr>
            </w:pPr>
            <w:r>
              <w:rPr>
                <w:color w:val="000000"/>
                <w:lang w:val="lv-LV" w:eastAsia="lv-LV"/>
              </w:rPr>
              <w:t>25</w:t>
            </w:r>
          </w:p>
        </w:tc>
      </w:tr>
      <w:tr w:rsidR="006D513E" w:rsidTr="006D513E">
        <w:trPr>
          <w:trHeight w:val="345"/>
        </w:trPr>
        <w:tc>
          <w:tcPr>
            <w:tcW w:w="886" w:type="dxa"/>
            <w:tcBorders>
              <w:top w:val="single" w:sz="4" w:space="0" w:color="auto"/>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26.</w:t>
            </w:r>
          </w:p>
        </w:tc>
        <w:tc>
          <w:tcPr>
            <w:tcW w:w="4091" w:type="dxa"/>
            <w:tcBorders>
              <w:top w:val="single" w:sz="4" w:space="0" w:color="auto"/>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PII Zvaigznīte </w:t>
            </w:r>
          </w:p>
        </w:tc>
        <w:tc>
          <w:tcPr>
            <w:tcW w:w="2745" w:type="dxa"/>
            <w:tcBorders>
              <w:top w:val="single" w:sz="4" w:space="0" w:color="auto"/>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Meža ielā 12 </w:t>
            </w:r>
          </w:p>
        </w:tc>
        <w:tc>
          <w:tcPr>
            <w:tcW w:w="2216" w:type="dxa"/>
            <w:tcBorders>
              <w:top w:val="single" w:sz="4" w:space="0" w:color="auto"/>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75"/>
        </w:trPr>
        <w:tc>
          <w:tcPr>
            <w:tcW w:w="886" w:type="dxa"/>
            <w:tcBorders>
              <w:top w:val="nil"/>
              <w:left w:val="single" w:sz="8" w:space="0" w:color="auto"/>
              <w:bottom w:val="single" w:sz="4"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lastRenderedPageBreak/>
              <w:t>27.</w:t>
            </w:r>
          </w:p>
        </w:tc>
        <w:tc>
          <w:tcPr>
            <w:tcW w:w="4091" w:type="dxa"/>
            <w:tcBorders>
              <w:top w:val="nil"/>
              <w:left w:val="nil"/>
              <w:bottom w:val="single" w:sz="4"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PII Zvaigznīte filiāle </w:t>
            </w:r>
          </w:p>
        </w:tc>
        <w:tc>
          <w:tcPr>
            <w:tcW w:w="2745" w:type="dxa"/>
            <w:tcBorders>
              <w:top w:val="nil"/>
              <w:left w:val="nil"/>
              <w:bottom w:val="single" w:sz="4"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Jaunā ielā 43 </w:t>
            </w:r>
          </w:p>
        </w:tc>
        <w:tc>
          <w:tcPr>
            <w:tcW w:w="2216" w:type="dxa"/>
            <w:tcBorders>
              <w:top w:val="nil"/>
              <w:left w:val="nil"/>
              <w:bottom w:val="single" w:sz="4"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15"/>
        </w:trPr>
        <w:tc>
          <w:tcPr>
            <w:tcW w:w="886" w:type="dxa"/>
            <w:tcBorders>
              <w:top w:val="single" w:sz="4" w:space="0" w:color="auto"/>
              <w:left w:val="single" w:sz="4" w:space="0" w:color="auto"/>
              <w:bottom w:val="single" w:sz="4" w:space="0" w:color="auto"/>
              <w:right w:val="single" w:sz="4" w:space="0" w:color="auto"/>
            </w:tcBorders>
            <w:hideMark/>
          </w:tcPr>
          <w:p w:rsidR="006D513E" w:rsidRDefault="006D513E" w:rsidP="00093DFE">
            <w:pPr>
              <w:jc w:val="center"/>
              <w:rPr>
                <w:color w:val="000000"/>
                <w:lang w:val="lv-LV" w:eastAsia="lv-LV"/>
              </w:rPr>
            </w:pPr>
            <w:r>
              <w:rPr>
                <w:color w:val="000000"/>
                <w:lang w:val="lv-LV" w:eastAsia="lv-LV"/>
              </w:rPr>
              <w:t>28.</w:t>
            </w:r>
          </w:p>
        </w:tc>
        <w:tc>
          <w:tcPr>
            <w:tcW w:w="4091" w:type="dxa"/>
            <w:tcBorders>
              <w:top w:val="single" w:sz="4" w:space="0" w:color="auto"/>
              <w:left w:val="single" w:sz="4" w:space="0" w:color="auto"/>
              <w:bottom w:val="single" w:sz="4" w:space="0" w:color="auto"/>
              <w:right w:val="single" w:sz="4" w:space="0" w:color="auto"/>
            </w:tcBorders>
            <w:vAlign w:val="bottom"/>
            <w:hideMark/>
          </w:tcPr>
          <w:p w:rsidR="006D513E" w:rsidRDefault="006D513E">
            <w:pPr>
              <w:rPr>
                <w:color w:val="000000"/>
                <w:lang w:val="lv-LV" w:eastAsia="lv-LV"/>
              </w:rPr>
            </w:pPr>
            <w:r>
              <w:rPr>
                <w:color w:val="000000"/>
                <w:lang w:val="lv-LV" w:eastAsia="lv-LV"/>
              </w:rPr>
              <w:t xml:space="preserve">PII Zvaniņš </w:t>
            </w:r>
          </w:p>
        </w:tc>
        <w:tc>
          <w:tcPr>
            <w:tcW w:w="2745" w:type="dxa"/>
            <w:tcBorders>
              <w:top w:val="single" w:sz="4" w:space="0" w:color="auto"/>
              <w:left w:val="single" w:sz="4" w:space="0" w:color="auto"/>
              <w:bottom w:val="single" w:sz="4" w:space="0" w:color="auto"/>
              <w:right w:val="single" w:sz="4" w:space="0" w:color="auto"/>
            </w:tcBorders>
            <w:vAlign w:val="bottom"/>
            <w:hideMark/>
          </w:tcPr>
          <w:p w:rsidR="006D513E" w:rsidRDefault="006D513E">
            <w:pPr>
              <w:rPr>
                <w:color w:val="000000"/>
                <w:lang w:val="lv-LV" w:eastAsia="lv-LV"/>
              </w:rPr>
            </w:pPr>
            <w:r>
              <w:rPr>
                <w:color w:val="000000"/>
                <w:lang w:val="lv-LV" w:eastAsia="lv-LV"/>
              </w:rPr>
              <w:t xml:space="preserve">Meža ielā 9 </w:t>
            </w:r>
          </w:p>
        </w:tc>
        <w:tc>
          <w:tcPr>
            <w:tcW w:w="2216" w:type="dxa"/>
            <w:tcBorders>
              <w:top w:val="single" w:sz="4" w:space="0" w:color="auto"/>
              <w:left w:val="single" w:sz="4" w:space="0" w:color="auto"/>
              <w:bottom w:val="single" w:sz="4" w:space="0" w:color="auto"/>
              <w:right w:val="single" w:sz="4"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630"/>
        </w:trPr>
        <w:tc>
          <w:tcPr>
            <w:tcW w:w="886" w:type="dxa"/>
            <w:tcBorders>
              <w:top w:val="single" w:sz="4" w:space="0" w:color="auto"/>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29.</w:t>
            </w:r>
          </w:p>
        </w:tc>
        <w:tc>
          <w:tcPr>
            <w:tcW w:w="4091" w:type="dxa"/>
            <w:tcBorders>
              <w:top w:val="single" w:sz="4" w:space="0" w:color="auto"/>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pilsētas pašvaldība, Kultūras pārvalde </w:t>
            </w:r>
          </w:p>
        </w:tc>
        <w:tc>
          <w:tcPr>
            <w:tcW w:w="2745" w:type="dxa"/>
            <w:tcBorders>
              <w:top w:val="single" w:sz="4" w:space="0" w:color="auto"/>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Rīgas iela 210A</w:t>
            </w:r>
          </w:p>
        </w:tc>
        <w:tc>
          <w:tcPr>
            <w:tcW w:w="2216" w:type="dxa"/>
            <w:tcBorders>
              <w:top w:val="single" w:sz="4" w:space="0" w:color="auto"/>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69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30.</w:t>
            </w:r>
          </w:p>
        </w:tc>
        <w:tc>
          <w:tcPr>
            <w:tcW w:w="4091" w:type="dxa"/>
            <w:tcBorders>
              <w:top w:val="nil"/>
              <w:left w:val="nil"/>
              <w:bottom w:val="single" w:sz="8" w:space="0" w:color="auto"/>
              <w:right w:val="single" w:sz="8" w:space="0" w:color="auto"/>
            </w:tcBorders>
            <w:hideMark/>
          </w:tcPr>
          <w:p w:rsidR="006D513E" w:rsidRDefault="006D513E">
            <w:pPr>
              <w:rPr>
                <w:color w:val="000000"/>
                <w:lang w:val="lv-LV" w:eastAsia="lv-LV"/>
              </w:rPr>
            </w:pPr>
            <w:r>
              <w:rPr>
                <w:color w:val="000000"/>
                <w:lang w:val="lv-LV" w:eastAsia="lv-LV"/>
              </w:rPr>
              <w:t>Krustpils kultūras nams; Jēkabpils galvenā bibliotēka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Rīgas iela 212</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6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31.</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tautas nams</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Vecpilsētas laukums 3</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64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32.</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pilsētas bibliotēka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Vecpilsētas laukums 3C</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63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33.</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pilsētas bibliotēka Bērnu literatūras nodaļa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Pasta iela 39</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42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34.</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Krustpils saliņa - tualete</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Krustpils saliņa</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35.</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Krustpils saliņa - grimētava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Krustpils saliņa</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36.</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sociālais dienests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iela  45</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3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37.</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Naktspatversme</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Zaļā iela 7</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42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38.</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Ģimenes atbalsta centrs</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Rīgas iela 237</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42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39.</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Dienas aprūpes centrs</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Jaunā iela 39A</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20</w:t>
            </w:r>
          </w:p>
        </w:tc>
      </w:tr>
      <w:tr w:rsidR="006D513E" w:rsidTr="006D513E">
        <w:trPr>
          <w:trHeight w:val="61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40.</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pilsētas pašvaldības aģentūra „Jēkabpils vēstures muzejs: pils</w:t>
            </w:r>
          </w:p>
        </w:tc>
        <w:tc>
          <w:tcPr>
            <w:tcW w:w="2745" w:type="dxa"/>
            <w:tcBorders>
              <w:top w:val="nil"/>
              <w:left w:val="nil"/>
              <w:bottom w:val="single" w:sz="8" w:space="0" w:color="auto"/>
              <w:right w:val="single" w:sz="8" w:space="0" w:color="auto"/>
            </w:tcBorders>
            <w:vAlign w:val="bottom"/>
            <w:hideMark/>
          </w:tcPr>
          <w:p w:rsidR="006D513E" w:rsidRDefault="006D513E">
            <w:pPr>
              <w:jc w:val="both"/>
              <w:rPr>
                <w:color w:val="000000"/>
                <w:lang w:val="lv-LV" w:eastAsia="lv-LV"/>
              </w:rPr>
            </w:pPr>
            <w:r>
              <w:rPr>
                <w:color w:val="000000"/>
                <w:lang w:val="lv-LV" w:eastAsia="lv-LV"/>
              </w:rPr>
              <w:t>Rīgas iela 216B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64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41.</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pilsētas pašvaldības aģentūra „Jēkabpils vēstures muzejs: pils</w:t>
            </w:r>
          </w:p>
        </w:tc>
        <w:tc>
          <w:tcPr>
            <w:tcW w:w="2745" w:type="dxa"/>
            <w:tcBorders>
              <w:top w:val="nil"/>
              <w:left w:val="nil"/>
              <w:bottom w:val="single" w:sz="8" w:space="0" w:color="auto"/>
              <w:right w:val="single" w:sz="8" w:space="0" w:color="auto"/>
            </w:tcBorders>
            <w:vAlign w:val="bottom"/>
            <w:hideMark/>
          </w:tcPr>
          <w:p w:rsidR="006D513E" w:rsidRDefault="006D513E">
            <w:pPr>
              <w:jc w:val="both"/>
              <w:rPr>
                <w:color w:val="000000"/>
                <w:lang w:val="lv-LV" w:eastAsia="lv-LV"/>
              </w:rPr>
            </w:pPr>
            <w:r>
              <w:rPr>
                <w:color w:val="000000"/>
                <w:lang w:val="lv-LV" w:eastAsia="lv-LV"/>
              </w:rPr>
              <w:t>Rīgas iela 216B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93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42.</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pilsētas pašvaldības aģentūra „Jēkabpils vēstures muzejs: Brīvdabas nodaļa Sēļu sēta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Filozofu 6</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45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43.</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sporta centrs –</w:t>
            </w:r>
            <w:r>
              <w:rPr>
                <w:color w:val="000000"/>
                <w:lang w:val="lv-LV" w:eastAsia="lv-LV"/>
              </w:rPr>
              <w:t xml:space="preserve"> </w:t>
            </w:r>
            <w:proofErr w:type="spellStart"/>
            <w:r>
              <w:rPr>
                <w:color w:val="000000"/>
                <w:lang w:val="lv-LV" w:eastAsia="lv-LV"/>
              </w:rPr>
              <w:t>admin</w:t>
            </w:r>
            <w:proofErr w:type="spellEnd"/>
            <w:r>
              <w:rPr>
                <w:color w:val="000000"/>
                <w:lang w:val="lv-LV" w:eastAsia="lv-LV"/>
              </w:rPr>
              <w:t>.</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iela 289B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25</w:t>
            </w:r>
          </w:p>
        </w:tc>
      </w:tr>
      <w:tr w:rsidR="006D513E" w:rsidTr="006D513E">
        <w:trPr>
          <w:trHeight w:val="45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44.</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sporta centrs –(laistīšana)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iela 289B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32</w:t>
            </w:r>
          </w:p>
        </w:tc>
      </w:tr>
      <w:tr w:rsidR="006D513E" w:rsidTr="006D513E">
        <w:trPr>
          <w:trHeight w:val="69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45.</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 xml:space="preserve">Jēkabpils sporta centrs – trenažieru zāle, tualete (sieviešu), stadions </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iela 289B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66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46.</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sporta centrs – trenažieru zāle, tualete (vīriešu), stadions</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iela 289B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435"/>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47.</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Jēkabpils sporta centrs</w:t>
            </w:r>
            <w:r>
              <w:rPr>
                <w:color w:val="000000"/>
                <w:lang w:val="lv-LV" w:eastAsia="lv-LV"/>
              </w:rPr>
              <w:t xml:space="preserve"> – </w:t>
            </w:r>
            <w:r>
              <w:rPr>
                <w:color w:val="000000"/>
                <w:lang w:val="lv-LV" w:eastAsia="lv-LV"/>
              </w:rPr>
              <w:t>sporta zāle</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ielā 2J</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25</w:t>
            </w:r>
          </w:p>
        </w:tc>
      </w:tr>
      <w:tr w:rsidR="006D513E" w:rsidTr="006D513E">
        <w:trPr>
          <w:trHeight w:val="39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48.</w:t>
            </w:r>
          </w:p>
        </w:tc>
        <w:tc>
          <w:tcPr>
            <w:tcW w:w="4091" w:type="dxa"/>
            <w:tcBorders>
              <w:top w:val="nil"/>
              <w:left w:val="nil"/>
              <w:bottom w:val="single" w:sz="8" w:space="0" w:color="auto"/>
              <w:right w:val="single" w:sz="8" w:space="0" w:color="auto"/>
            </w:tcBorders>
            <w:vAlign w:val="bottom"/>
            <w:hideMark/>
          </w:tcPr>
          <w:p w:rsidR="006D513E" w:rsidRDefault="006D513E">
            <w:pPr>
              <w:jc w:val="both"/>
              <w:rPr>
                <w:color w:val="000000"/>
                <w:lang w:val="lv-LV" w:eastAsia="lv-LV"/>
              </w:rPr>
            </w:pPr>
            <w:r>
              <w:rPr>
                <w:color w:val="000000"/>
                <w:lang w:val="lv-LV" w:eastAsia="lv-LV"/>
              </w:rPr>
              <w:t>Sabiedriskā tualete</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Viestura iela 2B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90"/>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49.</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Domes garāža</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Brīvības 116B</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r w:rsidR="006D513E" w:rsidTr="006D513E">
        <w:trPr>
          <w:trHeight w:val="361"/>
        </w:trPr>
        <w:tc>
          <w:tcPr>
            <w:tcW w:w="886" w:type="dxa"/>
            <w:tcBorders>
              <w:top w:val="nil"/>
              <w:left w:val="single" w:sz="8" w:space="0" w:color="auto"/>
              <w:bottom w:val="single" w:sz="8" w:space="0" w:color="auto"/>
              <w:right w:val="single" w:sz="8" w:space="0" w:color="auto"/>
            </w:tcBorders>
            <w:hideMark/>
          </w:tcPr>
          <w:p w:rsidR="006D513E" w:rsidRDefault="006D513E" w:rsidP="00093DFE">
            <w:pPr>
              <w:jc w:val="center"/>
              <w:rPr>
                <w:color w:val="000000"/>
                <w:lang w:val="lv-LV" w:eastAsia="lv-LV"/>
              </w:rPr>
            </w:pPr>
            <w:r>
              <w:rPr>
                <w:color w:val="000000"/>
                <w:lang w:val="lv-LV" w:eastAsia="lv-LV"/>
              </w:rPr>
              <w:t>50.</w:t>
            </w:r>
          </w:p>
        </w:tc>
        <w:tc>
          <w:tcPr>
            <w:tcW w:w="4091"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Dzīvnieku patversme</w:t>
            </w:r>
          </w:p>
        </w:tc>
        <w:tc>
          <w:tcPr>
            <w:tcW w:w="2745" w:type="dxa"/>
            <w:tcBorders>
              <w:top w:val="nil"/>
              <w:left w:val="nil"/>
              <w:bottom w:val="single" w:sz="8" w:space="0" w:color="auto"/>
              <w:right w:val="single" w:sz="8" w:space="0" w:color="auto"/>
            </w:tcBorders>
            <w:vAlign w:val="bottom"/>
            <w:hideMark/>
          </w:tcPr>
          <w:p w:rsidR="006D513E" w:rsidRDefault="006D513E">
            <w:pPr>
              <w:rPr>
                <w:color w:val="000000"/>
                <w:lang w:val="lv-LV" w:eastAsia="lv-LV"/>
              </w:rPr>
            </w:pPr>
            <w:r>
              <w:rPr>
                <w:color w:val="000000"/>
                <w:lang w:val="lv-LV" w:eastAsia="lv-LV"/>
              </w:rPr>
              <w:t>Zvaigžņu iela 1A</w:t>
            </w:r>
          </w:p>
        </w:tc>
        <w:tc>
          <w:tcPr>
            <w:tcW w:w="2216" w:type="dxa"/>
            <w:tcBorders>
              <w:top w:val="nil"/>
              <w:left w:val="nil"/>
              <w:bottom w:val="single" w:sz="8" w:space="0" w:color="auto"/>
              <w:right w:val="single" w:sz="8" w:space="0" w:color="auto"/>
            </w:tcBorders>
            <w:hideMark/>
          </w:tcPr>
          <w:p w:rsidR="006D513E" w:rsidRDefault="006D513E">
            <w:pPr>
              <w:jc w:val="center"/>
              <w:rPr>
                <w:color w:val="000000"/>
                <w:lang w:val="lv-LV" w:eastAsia="lv-LV"/>
              </w:rPr>
            </w:pPr>
            <w:r>
              <w:rPr>
                <w:color w:val="000000"/>
                <w:lang w:val="lv-LV" w:eastAsia="lv-LV"/>
              </w:rPr>
              <w:t>15</w:t>
            </w:r>
          </w:p>
        </w:tc>
      </w:tr>
    </w:tbl>
    <w:p w:rsidR="006D513E" w:rsidRDefault="006D513E" w:rsidP="006D513E">
      <w:pPr>
        <w:pStyle w:val="1TS"/>
        <w:numPr>
          <w:ilvl w:val="0"/>
          <w:numId w:val="0"/>
        </w:numPr>
        <w:rPr>
          <w:lang w:val="lv-LV"/>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tblGrid>
      <w:tr w:rsidR="006D513E" w:rsidTr="006D513E">
        <w:tc>
          <w:tcPr>
            <w:tcW w:w="8898"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rPr>
                <w:lang w:val="lv-LV"/>
              </w:rPr>
            </w:pPr>
            <w:r>
              <w:rPr>
                <w:lang w:val="lv-LV"/>
              </w:rPr>
              <w:t>Skaitītājs, izmantojams patērētā aukstā ūdens (līdz 30</w:t>
            </w:r>
            <w:r>
              <w:rPr>
                <w:vertAlign w:val="superscript"/>
                <w:lang w:val="lv-LV"/>
              </w:rPr>
              <w:t>0</w:t>
            </w:r>
            <w:r>
              <w:rPr>
                <w:lang w:val="lv-LV"/>
              </w:rPr>
              <w:t>C) daudzuma uzskaitei</w:t>
            </w:r>
          </w:p>
        </w:tc>
      </w:tr>
      <w:tr w:rsidR="006D513E" w:rsidTr="006D513E">
        <w:tc>
          <w:tcPr>
            <w:tcW w:w="8898"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rPr>
                <w:lang w:val="lv-LV"/>
              </w:rPr>
            </w:pPr>
            <w:r>
              <w:rPr>
                <w:lang w:val="lv-LV"/>
              </w:rPr>
              <w:t>Garantijai jaunam ūdens skaitītājam jābūt 24 mēnešiem</w:t>
            </w:r>
          </w:p>
        </w:tc>
      </w:tr>
      <w:tr w:rsidR="006D513E" w:rsidTr="006D513E">
        <w:tc>
          <w:tcPr>
            <w:tcW w:w="8898"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ind w:left="501" w:hanging="360"/>
              <w:rPr>
                <w:lang w:val="lv-LV"/>
              </w:rPr>
            </w:pPr>
            <w:r>
              <w:rPr>
                <w:lang w:val="lv-LV"/>
              </w:rPr>
              <w:lastRenderedPageBreak/>
              <w:t>Aukstā ūdens skaitītājam jābūt:</w:t>
            </w:r>
          </w:p>
          <w:p w:rsidR="006D513E" w:rsidRDefault="006D513E" w:rsidP="006D513E">
            <w:pPr>
              <w:pStyle w:val="11TS"/>
              <w:numPr>
                <w:ilvl w:val="0"/>
                <w:numId w:val="10"/>
              </w:numPr>
              <w:snapToGrid w:val="0"/>
              <w:rPr>
                <w:lang w:val="lv-LV"/>
              </w:rPr>
            </w:pPr>
            <w:r>
              <w:rPr>
                <w:lang w:val="lv-LV"/>
              </w:rPr>
              <w:t>ražotam atbilstoši OIML R49, EN 14154</w:t>
            </w:r>
            <w:r>
              <w:rPr>
                <w:sz w:val="22"/>
                <w:szCs w:val="22"/>
                <w:lang w:val="lv-LV"/>
              </w:rPr>
              <w:t xml:space="preserve"> vai </w:t>
            </w:r>
            <w:r>
              <w:rPr>
                <w:lang w:val="lv-LV"/>
              </w:rPr>
              <w:t xml:space="preserve">ISO 4064 prasībām. </w:t>
            </w:r>
          </w:p>
          <w:p w:rsidR="006D513E" w:rsidRDefault="006D513E" w:rsidP="006D513E">
            <w:pPr>
              <w:pStyle w:val="11TS"/>
              <w:numPr>
                <w:ilvl w:val="0"/>
                <w:numId w:val="10"/>
              </w:numPr>
              <w:snapToGrid w:val="0"/>
              <w:rPr>
                <w:lang w:val="lv-LV"/>
              </w:rPr>
            </w:pPr>
            <w:r>
              <w:rPr>
                <w:lang w:val="lv-LV"/>
              </w:rPr>
              <w:t>Eiropas Savienības sertifikātam par tipa apstiprinājumu – MID 2004/22/EK direktīva</w:t>
            </w:r>
            <w:r>
              <w:rPr>
                <w:sz w:val="22"/>
                <w:szCs w:val="22"/>
                <w:lang w:val="lv-LV"/>
              </w:rPr>
              <w:t xml:space="preserve"> </w:t>
            </w:r>
            <w:r>
              <w:rPr>
                <w:lang w:val="lv-LV"/>
              </w:rPr>
              <w:t>un jāievēro MK noteikumi Nr.673 no 22.08.2006.g. ar grozījumiem 01.06.2011</w:t>
            </w:r>
            <w:r>
              <w:rPr>
                <w:i/>
                <w:iCs/>
                <w:lang w:val="lv-LV"/>
              </w:rPr>
              <w:t xml:space="preserve"> </w:t>
            </w:r>
            <w:r>
              <w:rPr>
                <w:lang w:val="lv-LV"/>
              </w:rPr>
              <w:t>prasības.</w:t>
            </w:r>
          </w:p>
          <w:p w:rsidR="006D513E" w:rsidRDefault="006D513E" w:rsidP="006D513E">
            <w:pPr>
              <w:pStyle w:val="11TS"/>
              <w:numPr>
                <w:ilvl w:val="0"/>
                <w:numId w:val="10"/>
              </w:numPr>
              <w:snapToGrid w:val="0"/>
              <w:rPr>
                <w:lang w:val="lv-LV"/>
              </w:rPr>
            </w:pPr>
            <w:r>
              <w:rPr>
                <w:lang w:val="lv-LV"/>
              </w:rPr>
              <w:t>pirmreizējai ES verifikācijai;</w:t>
            </w:r>
          </w:p>
          <w:p w:rsidR="006D513E" w:rsidRDefault="006D513E" w:rsidP="006D513E">
            <w:pPr>
              <w:pStyle w:val="11TS"/>
              <w:numPr>
                <w:ilvl w:val="0"/>
                <w:numId w:val="10"/>
              </w:numPr>
              <w:snapToGrid w:val="0"/>
              <w:rPr>
                <w:lang w:val="lv-LV"/>
              </w:rPr>
            </w:pPr>
            <w:r>
              <w:rPr>
                <w:lang w:val="lv-LV"/>
              </w:rPr>
              <w:t>ražotāja tehniskajai pasei ar zīmogu;</w:t>
            </w:r>
          </w:p>
          <w:p w:rsidR="006D513E" w:rsidRDefault="006D513E" w:rsidP="006D513E">
            <w:pPr>
              <w:pStyle w:val="11TS"/>
              <w:numPr>
                <w:ilvl w:val="0"/>
                <w:numId w:val="10"/>
              </w:numPr>
              <w:snapToGrid w:val="0"/>
              <w:rPr>
                <w:lang w:val="lv-LV"/>
              </w:rPr>
            </w:pPr>
            <w:r>
              <w:rPr>
                <w:lang w:val="lv-LV"/>
              </w:rPr>
              <w:t>verifikācijas uzlīmei (ne vēlāk kā 2012.gada 1.janvāris) ir jābūt, ja skaitītājs izgatavots līdz 2012.gada 1.janvārim;</w:t>
            </w:r>
          </w:p>
        </w:tc>
      </w:tr>
      <w:tr w:rsidR="006D513E" w:rsidTr="006D513E">
        <w:tc>
          <w:tcPr>
            <w:tcW w:w="8898"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ind w:left="141"/>
              <w:rPr>
                <w:lang w:val="lv-LV"/>
              </w:rPr>
            </w:pPr>
            <w:r>
              <w:rPr>
                <w:lang w:val="lv-LV"/>
              </w:rPr>
              <w:t>Ūdens skaitītāju cipariem ir jābūt labi saskatāmiem un pasargātiem no nekvalitatīva ūdens iedarbības.</w:t>
            </w:r>
          </w:p>
        </w:tc>
      </w:tr>
    </w:tbl>
    <w:p w:rsidR="006D513E" w:rsidRDefault="006D513E" w:rsidP="006D513E">
      <w:pPr>
        <w:pStyle w:val="1TS"/>
        <w:numPr>
          <w:ilvl w:val="0"/>
          <w:numId w:val="0"/>
        </w:numPr>
        <w:ind w:left="141"/>
        <w:rPr>
          <w:lang w:val="lv-LV"/>
        </w:rPr>
      </w:pPr>
    </w:p>
    <w:p w:rsidR="006D513E" w:rsidRDefault="006D513E" w:rsidP="006D513E">
      <w:pPr>
        <w:pStyle w:val="1TS"/>
        <w:numPr>
          <w:ilvl w:val="1"/>
          <w:numId w:val="9"/>
        </w:numPr>
        <w:snapToGrid w:val="0"/>
        <w:ind w:right="46"/>
        <w:rPr>
          <w:lang w:val="lv-LV"/>
        </w:rPr>
      </w:pPr>
      <w:r>
        <w:rPr>
          <w:lang w:val="lv-LV"/>
        </w:rPr>
        <w:t>Impulsa devēja prasības: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ind w:left="360"/>
              <w:rPr>
                <w:lang w:val="lv-LV"/>
              </w:rPr>
            </w:pPr>
            <w:proofErr w:type="spellStart"/>
            <w:r>
              <w:rPr>
                <w:lang w:val="lv-LV"/>
              </w:rPr>
              <w:t>Bezsprieguma</w:t>
            </w:r>
            <w:proofErr w:type="spellEnd"/>
            <w:r>
              <w:rPr>
                <w:lang w:val="lv-LV"/>
              </w:rPr>
              <w:t xml:space="preserve"> pulsa izeja ar releju, </w:t>
            </w:r>
            <w:proofErr w:type="spellStart"/>
            <w:r>
              <w:rPr>
                <w:lang w:val="lv-LV"/>
              </w:rPr>
              <w:t>Reed</w:t>
            </w:r>
            <w:proofErr w:type="spellEnd"/>
            <w:r>
              <w:rPr>
                <w:lang w:val="lv-LV"/>
              </w:rPr>
              <w:t xml:space="preserve"> kontakts vai atvērtā kolektora tranzistors (3,3 V, 10 </w:t>
            </w:r>
            <w:proofErr w:type="spellStart"/>
            <w:r>
              <w:rPr>
                <w:lang w:val="lv-LV"/>
              </w:rPr>
              <w:t>mikroA</w:t>
            </w:r>
            <w:proofErr w:type="spellEnd"/>
            <w:r>
              <w:rPr>
                <w:lang w:val="lv-LV"/>
              </w:rPr>
              <w:t>, atvērtā pretestība &gt; 500 Komi, slēgtā pretestība &lt; 1 Komi)</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ind w:left="360"/>
              <w:rPr>
                <w:lang w:val="lv-LV"/>
              </w:rPr>
            </w:pPr>
            <w:proofErr w:type="spellStart"/>
            <w:r>
              <w:rPr>
                <w:lang w:val="lv-LV"/>
              </w:rPr>
              <w:t>Max</w:t>
            </w:r>
            <w:proofErr w:type="spellEnd"/>
            <w:r>
              <w:rPr>
                <w:lang w:val="lv-LV"/>
              </w:rPr>
              <w:t>. pulsa frekvence: 50 Hz</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ind w:left="360"/>
              <w:rPr>
                <w:lang w:val="lv-LV"/>
              </w:rPr>
            </w:pPr>
            <w:r>
              <w:rPr>
                <w:lang w:val="lv-LV"/>
              </w:rPr>
              <w:t>Min. pulsa intervāls: 7,5 ms</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TS"/>
              <w:widowControl w:val="0"/>
              <w:numPr>
                <w:ilvl w:val="0"/>
                <w:numId w:val="0"/>
              </w:numPr>
              <w:tabs>
                <w:tab w:val="left" w:pos="-720"/>
              </w:tabs>
              <w:suppressAutoHyphens/>
              <w:ind w:left="360"/>
              <w:rPr>
                <w:lang w:val="lv-LV"/>
              </w:rPr>
            </w:pPr>
            <w:r>
              <w:rPr>
                <w:lang w:val="lv-LV"/>
              </w:rPr>
              <w:t>Atvērtā kolektora tranzistors</w:t>
            </w:r>
          </w:p>
        </w:tc>
      </w:tr>
    </w:tbl>
    <w:p w:rsidR="006D513E" w:rsidRDefault="006D513E" w:rsidP="006D513E">
      <w:pPr>
        <w:pStyle w:val="1TS"/>
        <w:numPr>
          <w:ilvl w:val="0"/>
          <w:numId w:val="0"/>
        </w:numPr>
        <w:ind w:left="360"/>
        <w:rPr>
          <w:lang w:val="lv-LV"/>
        </w:rPr>
      </w:pPr>
    </w:p>
    <w:p w:rsidR="006D513E" w:rsidRDefault="006D513E" w:rsidP="006D513E">
      <w:pPr>
        <w:pStyle w:val="1TS"/>
        <w:numPr>
          <w:ilvl w:val="1"/>
          <w:numId w:val="9"/>
        </w:numPr>
        <w:snapToGrid w:val="0"/>
        <w:ind w:right="46"/>
        <w:rPr>
          <w:lang w:val="lv-LV"/>
        </w:rPr>
      </w:pPr>
      <w:r>
        <w:rPr>
          <w:lang w:val="lv-LV"/>
        </w:rPr>
        <w:t>Attālināta ūdens skaitītāju nolasīšanas ierīces tehniskās prasības</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7493"/>
      </w:tblGrid>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1.0</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Nolasīšanas ierīcei jābūt savietojamai un jāvar nolasīt impulsi vai M-</w:t>
            </w:r>
            <w:proofErr w:type="spellStart"/>
            <w:r>
              <w:rPr>
                <w:lang w:val="lv-LV"/>
              </w:rPr>
              <w:t>Bus</w:t>
            </w:r>
            <w:proofErr w:type="spellEnd"/>
            <w:r>
              <w:rPr>
                <w:lang w:val="lv-LV"/>
              </w:rPr>
              <w:t xml:space="preserve"> dati no skaitītāja vai arī var izmantot citas datu pārraides tehnoloģijas t.sk. MBUS; WMBUS; LAN vai </w:t>
            </w:r>
            <w:proofErr w:type="spellStart"/>
            <w:r>
              <w:rPr>
                <w:lang w:val="lv-LV"/>
              </w:rPr>
              <w:t>WiFi</w:t>
            </w:r>
            <w:proofErr w:type="spellEnd"/>
            <w:r>
              <w:rPr>
                <w:lang w:val="lv-LV"/>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 xml:space="preserve">1.1 </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 xml:space="preserve">Nolasīšanas ierīcei jābūt iekšējai GSM antenai ar iespēju pievienot ārējo GSM antenu; </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 xml:space="preserve">1.2 </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Nolasīšanas ierīcei jānodrošina datu pārraide ne retāk kā reizi stundā, ja tā darbojas no iebūvētās baterijas un ne retāk kā reizi divdesmit minūtēs, ja tā darbojas no tīkla barošanas</w:t>
            </w:r>
            <w:r w:rsidR="00093DFE">
              <w:rPr>
                <w:lang w:val="lv-LV"/>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1.3</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Nolasīšanas ierīcei bez GSM tīkla pārklājuma jāspēj saglabāt nolasītos datus visma</w:t>
            </w:r>
            <w:r w:rsidR="00093DFE">
              <w:rPr>
                <w:lang w:val="lv-LV"/>
              </w:rPr>
              <w:t>z divas nedēļas iebūvētā atmiņā;</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1.4</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pBdr>
                <w:bottom w:val="single" w:sz="6" w:space="0" w:color="AAAAAA"/>
              </w:pBdr>
              <w:rPr>
                <w:rFonts w:ascii="Times New Roman" w:eastAsia="Times New Roman" w:hAnsi="Times New Roman" w:cs="Times New Roman"/>
                <w:color w:val="auto"/>
              </w:rPr>
            </w:pPr>
            <w:r>
              <w:rPr>
                <w:rFonts w:ascii="Times New Roman" w:eastAsia="Times New Roman" w:hAnsi="Times New Roman" w:cs="Times New Roman"/>
                <w:color w:val="auto"/>
              </w:rPr>
              <w:t xml:space="preserve">Nolasīšanas ierīces datu apmaiņa notiek izmantojot GPRS/GSM </w:t>
            </w:r>
            <w:proofErr w:type="spellStart"/>
            <w:r>
              <w:rPr>
                <w:rFonts w:ascii="Times New Roman" w:eastAsia="Times New Roman" w:hAnsi="Times New Roman" w:cs="Times New Roman"/>
                <w:color w:val="auto"/>
              </w:rPr>
              <w:t>modēmu</w:t>
            </w:r>
            <w:proofErr w:type="spellEnd"/>
            <w:r>
              <w:rPr>
                <w:rFonts w:ascii="Times New Roman" w:eastAsia="Times New Roman" w:hAnsi="Times New Roman" w:cs="Times New Roman"/>
                <w:color w:val="auto"/>
              </w:rPr>
              <w:t xml:space="preserve"> </w:t>
            </w:r>
            <w:proofErr w:type="gramStart"/>
            <w:r>
              <w:rPr>
                <w:rFonts w:ascii="Times New Roman" w:eastAsia="Times New Roman" w:hAnsi="Times New Roman" w:cs="Times New Roman"/>
                <w:color w:val="auto"/>
              </w:rPr>
              <w:t>(</w:t>
            </w:r>
            <w:proofErr w:type="gramEnd"/>
            <w:r>
              <w:rPr>
                <w:rFonts w:ascii="Times New Roman" w:eastAsia="Times New Roman" w:hAnsi="Times New Roman" w:cs="Times New Roman"/>
                <w:color w:val="auto"/>
              </w:rPr>
              <w:t xml:space="preserve">850/900/1800/1900 MHz, </w:t>
            </w:r>
            <w:proofErr w:type="spellStart"/>
            <w:r>
              <w:rPr>
                <w:rFonts w:ascii="Times New Roman" w:eastAsia="Times New Roman" w:hAnsi="Times New Roman" w:cs="Times New Roman"/>
                <w:color w:val="auto"/>
              </w:rPr>
              <w:t>data</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transfer</w:t>
            </w:r>
            <w:proofErr w:type="spellEnd"/>
            <w:r>
              <w:rPr>
                <w:rFonts w:ascii="Times New Roman" w:eastAsia="Times New Roman" w:hAnsi="Times New Roman" w:cs="Times New Roman"/>
                <w:color w:val="auto"/>
              </w:rPr>
              <w:t xml:space="preserve"> GPRS </w:t>
            </w:r>
            <w:proofErr w:type="spellStart"/>
            <w:r>
              <w:rPr>
                <w:rFonts w:ascii="Times New Roman" w:eastAsia="Times New Roman" w:hAnsi="Times New Roman" w:cs="Times New Roman"/>
                <w:color w:val="auto"/>
              </w:rPr>
              <w:t>Multislot</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Class</w:t>
            </w:r>
            <w:proofErr w:type="spellEnd"/>
            <w:r>
              <w:rPr>
                <w:rFonts w:ascii="Times New Roman" w:eastAsia="Times New Roman" w:hAnsi="Times New Roman" w:cs="Times New Roman"/>
                <w:color w:val="auto"/>
              </w:rPr>
              <w:t xml:space="preserve"> 10) izmantojot TCP/IP un USSD (</w:t>
            </w:r>
            <w:proofErr w:type="spellStart"/>
            <w:r>
              <w:rPr>
                <w:rFonts w:ascii="Times New Roman" w:eastAsia="Times New Roman" w:hAnsi="Times New Roman" w:cs="Times New Roman"/>
                <w:color w:val="auto"/>
              </w:rPr>
              <w:t>Unstructured</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Supplementary</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Service</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Data</w:t>
            </w:r>
            <w:proofErr w:type="spellEnd"/>
            <w:r>
              <w:rPr>
                <w:rFonts w:ascii="Times New Roman" w:eastAsia="Times New Roman" w:hAnsi="Times New Roman" w:cs="Times New Roman"/>
                <w:color w:val="auto"/>
              </w:rPr>
              <w:t xml:space="preserve">) datu pārraides protokolus un datu apmaiņa notiek izmantojot GPRS/GSM </w:t>
            </w:r>
            <w:proofErr w:type="spellStart"/>
            <w:r>
              <w:rPr>
                <w:rFonts w:ascii="Times New Roman" w:eastAsia="Times New Roman" w:hAnsi="Times New Roman" w:cs="Times New Roman"/>
                <w:color w:val="auto"/>
              </w:rPr>
              <w:t>modēmu</w:t>
            </w:r>
            <w:proofErr w:type="spellEnd"/>
            <w:r>
              <w:rPr>
                <w:rFonts w:ascii="Times New Roman" w:eastAsia="Times New Roman" w:hAnsi="Times New Roman" w:cs="Times New Roman"/>
                <w:color w:val="auto"/>
              </w:rPr>
              <w:t xml:space="preserve"> un i</w:t>
            </w:r>
            <w:r w:rsidR="00093DFE">
              <w:rPr>
                <w:rFonts w:ascii="Times New Roman" w:eastAsia="Times New Roman" w:hAnsi="Times New Roman" w:cs="Times New Roman"/>
                <w:color w:val="auto"/>
              </w:rPr>
              <w:t xml:space="preserve">nterneta tīklu ar LAN vai </w:t>
            </w:r>
            <w:proofErr w:type="spellStart"/>
            <w:r w:rsidR="00093DFE">
              <w:rPr>
                <w:rFonts w:ascii="Times New Roman" w:eastAsia="Times New Roman" w:hAnsi="Times New Roman" w:cs="Times New Roman"/>
                <w:color w:val="auto"/>
              </w:rPr>
              <w:t>WiFi</w:t>
            </w:r>
            <w:proofErr w:type="spellEnd"/>
            <w:r w:rsidR="00093DFE">
              <w:rPr>
                <w:rFonts w:ascii="Times New Roman" w:eastAsia="Times New Roman" w:hAnsi="Times New Roman" w:cs="Times New Roman"/>
                <w:color w:val="auto"/>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1.5</w:t>
            </w:r>
          </w:p>
          <w:p w:rsidR="006D513E" w:rsidRDefault="006D513E">
            <w:pPr>
              <w:autoSpaceDE w:val="0"/>
              <w:autoSpaceDN w:val="0"/>
              <w:adjustRightInd w:val="0"/>
              <w:rPr>
                <w:lang w:val="lv-LV"/>
              </w:rPr>
            </w:pP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Nolasīšanas ierīcē iebūvēts sinhronizējams reālā laika pulkstenis ar rezerves bateriju tā uzturēšanai, kā arī iespējams sinhronizēt laiku attālināti</w:t>
            </w:r>
            <w:r w:rsidR="00093DFE">
              <w:rPr>
                <w:rFonts w:ascii="Times New Roman" w:eastAsia="Times New Roman" w:hAnsi="Times New Roman" w:cs="Times New Roman"/>
                <w:color w:val="auto"/>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1.6</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 xml:space="preserve">Iebūvēta baterija datu </w:t>
            </w:r>
            <w:r>
              <w:rPr>
                <w:rFonts w:ascii="Times New Roman" w:eastAsia="Times New Roman" w:hAnsi="Times New Roman" w:cs="Times New Roman"/>
                <w:color w:val="auto"/>
              </w:rPr>
              <w:t>pārraides nodrošināšanai 3 – 4V</w:t>
            </w:r>
            <w:r>
              <w:rPr>
                <w:rFonts w:ascii="Times New Roman" w:eastAsia="Times New Roman" w:hAnsi="Times New Roman" w:cs="Times New Roman"/>
                <w:color w:val="auto"/>
              </w:rPr>
              <w:t>, 18Ah</w:t>
            </w:r>
            <w:r w:rsidR="00093DFE">
              <w:rPr>
                <w:rFonts w:ascii="Times New Roman" w:eastAsia="Times New Roman" w:hAnsi="Times New Roman" w:cs="Times New Roman"/>
                <w:color w:val="auto"/>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 xml:space="preserve">Attālināmi maināma nolasīšanas ierīces programmatūra, piemēram, </w:t>
            </w:r>
            <w:proofErr w:type="spellStart"/>
            <w:r>
              <w:rPr>
                <w:rFonts w:ascii="Times New Roman" w:eastAsia="Times New Roman" w:hAnsi="Times New Roman" w:cs="Times New Roman"/>
                <w:color w:val="auto"/>
              </w:rPr>
              <w:t>Over-the-air</w:t>
            </w:r>
            <w:proofErr w:type="spellEnd"/>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programming</w:t>
            </w:r>
            <w:proofErr w:type="spellEnd"/>
            <w:r>
              <w:rPr>
                <w:rFonts w:ascii="Times New Roman" w:eastAsia="Times New Roman" w:hAnsi="Times New Roman" w:cs="Times New Roman"/>
                <w:color w:val="auto"/>
              </w:rPr>
              <w:t xml:space="preserve"> (OTA) vai ekvivalenta</w:t>
            </w:r>
            <w:r w:rsidR="00093DFE">
              <w:rPr>
                <w:rFonts w:ascii="Times New Roman" w:eastAsia="Times New Roman" w:hAnsi="Times New Roman" w:cs="Times New Roman"/>
                <w:color w:val="auto"/>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1.8</w:t>
            </w:r>
          </w:p>
          <w:p w:rsidR="006D513E" w:rsidRDefault="006D513E">
            <w:pPr>
              <w:autoSpaceDE w:val="0"/>
              <w:autoSpaceDN w:val="0"/>
              <w:adjustRightInd w:val="0"/>
              <w:rPr>
                <w:lang w:val="lv-LV"/>
              </w:rPr>
            </w:pPr>
          </w:p>
        </w:tc>
        <w:tc>
          <w:tcPr>
            <w:tcW w:w="7498" w:type="dxa"/>
            <w:tcBorders>
              <w:top w:val="single" w:sz="4" w:space="0" w:color="auto"/>
              <w:left w:val="single" w:sz="4" w:space="0" w:color="auto"/>
              <w:bottom w:val="single" w:sz="4" w:space="0" w:color="auto"/>
              <w:right w:val="single" w:sz="4" w:space="0" w:color="auto"/>
            </w:tcBorders>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 xml:space="preserve">Papildus funkcionalitātes iespējas objektā: </w:t>
            </w:r>
          </w:p>
          <w:p w:rsidR="006D513E" w:rsidRDefault="006D513E">
            <w:pPr>
              <w:autoSpaceDE w:val="0"/>
              <w:autoSpaceDN w:val="0"/>
              <w:adjustRightInd w:val="0"/>
              <w:rPr>
                <w:lang w:val="lv-LV"/>
              </w:rPr>
            </w:pP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1.8.2</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Default"/>
              <w:numPr>
                <w:ilvl w:val="0"/>
                <w:numId w:val="11"/>
              </w:numPr>
              <w:rPr>
                <w:rFonts w:ascii="Times New Roman" w:eastAsia="Times New Roman" w:hAnsi="Times New Roman" w:cs="Times New Roman"/>
                <w:color w:val="auto"/>
              </w:rPr>
            </w:pPr>
            <w:r>
              <w:rPr>
                <w:rFonts w:ascii="Times New Roman" w:eastAsia="Times New Roman" w:hAnsi="Times New Roman" w:cs="Times New Roman"/>
                <w:color w:val="auto"/>
              </w:rPr>
              <w:t xml:space="preserve">Vismaz divas brīvi programmējamas digitālās ieejas impulsu nolasīšanai; </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lastRenderedPageBreak/>
              <w:t>1.8.3</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rsidP="006D513E">
            <w:pPr>
              <w:pStyle w:val="Default"/>
              <w:numPr>
                <w:ilvl w:val="0"/>
                <w:numId w:val="11"/>
              </w:numPr>
              <w:rPr>
                <w:rFonts w:ascii="Times New Roman" w:eastAsia="Times New Roman" w:hAnsi="Times New Roman" w:cs="Times New Roman"/>
                <w:color w:val="auto"/>
              </w:rPr>
            </w:pPr>
            <w:r>
              <w:rPr>
                <w:rFonts w:ascii="Times New Roman" w:eastAsia="Times New Roman" w:hAnsi="Times New Roman" w:cs="Times New Roman"/>
                <w:color w:val="auto"/>
              </w:rPr>
              <w:t>Vismaz viens M-</w:t>
            </w:r>
            <w:proofErr w:type="spellStart"/>
            <w:r>
              <w:rPr>
                <w:rFonts w:ascii="Times New Roman" w:eastAsia="Times New Roman" w:hAnsi="Times New Roman" w:cs="Times New Roman"/>
                <w:color w:val="auto"/>
              </w:rPr>
              <w:t>Bus</w:t>
            </w:r>
            <w:proofErr w:type="spellEnd"/>
            <w:r>
              <w:rPr>
                <w:rFonts w:ascii="Times New Roman" w:eastAsia="Times New Roman" w:hAnsi="Times New Roman" w:cs="Times New Roman"/>
                <w:color w:val="auto"/>
              </w:rPr>
              <w:t xml:space="preserve"> interfeisa ports datu nolasīšanai</w:t>
            </w:r>
            <w:r w:rsidR="00093DFE">
              <w:rPr>
                <w:rFonts w:ascii="Times New Roman" w:eastAsia="Times New Roman" w:hAnsi="Times New Roman" w:cs="Times New Roman"/>
                <w:color w:val="auto"/>
              </w:rPr>
              <w:t>.</w:t>
            </w:r>
          </w:p>
        </w:tc>
      </w:tr>
      <w:tr w:rsidR="006D513E" w:rsidTr="006D513E">
        <w:trPr>
          <w:trHeight w:val="470"/>
        </w:trPr>
        <w:tc>
          <w:tcPr>
            <w:tcW w:w="1433" w:type="dxa"/>
            <w:tcBorders>
              <w:top w:val="single" w:sz="4" w:space="0" w:color="auto"/>
              <w:left w:val="single" w:sz="4" w:space="0" w:color="auto"/>
              <w:bottom w:val="single" w:sz="4" w:space="0" w:color="auto"/>
              <w:right w:val="single" w:sz="4" w:space="0" w:color="auto"/>
            </w:tcBorders>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1.9</w:t>
            </w:r>
          </w:p>
          <w:p w:rsidR="006D513E" w:rsidRDefault="006D513E">
            <w:pPr>
              <w:autoSpaceDE w:val="0"/>
              <w:autoSpaceDN w:val="0"/>
              <w:adjustRightInd w:val="0"/>
              <w:rPr>
                <w:lang w:val="lv-LV"/>
              </w:rPr>
            </w:pP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 xml:space="preserve">Enerģijas pašpatēriņš gaidīšanas režīmā ne lielāks par 20 </w:t>
            </w:r>
            <w:proofErr w:type="spellStart"/>
            <w:r>
              <w:rPr>
                <w:rFonts w:ascii="Times New Roman" w:eastAsia="Times New Roman" w:hAnsi="Times New Roman" w:cs="Times New Roman"/>
                <w:color w:val="auto"/>
              </w:rPr>
              <w:t>µA</w:t>
            </w:r>
            <w:proofErr w:type="spellEnd"/>
            <w:r w:rsidR="00093DFE">
              <w:rPr>
                <w:rFonts w:ascii="Times New Roman" w:eastAsia="Times New Roman" w:hAnsi="Times New Roman" w:cs="Times New Roman"/>
                <w:color w:val="auto"/>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1.10</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Enerģijas pašpatēriņš raidīšan</w:t>
            </w:r>
            <w:r w:rsidR="00093DFE">
              <w:rPr>
                <w:rFonts w:ascii="Times New Roman" w:eastAsia="Times New Roman" w:hAnsi="Times New Roman" w:cs="Times New Roman"/>
                <w:color w:val="auto"/>
              </w:rPr>
              <w:t>as režīmā ne lielāks par 120 mA;</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1.11</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Barošan</w:t>
            </w:r>
            <w:r w:rsidR="00093DFE">
              <w:rPr>
                <w:rFonts w:ascii="Times New Roman" w:eastAsia="Times New Roman" w:hAnsi="Times New Roman" w:cs="Times New Roman"/>
                <w:color w:val="auto"/>
              </w:rPr>
              <w:t>as spriegums 230V (-10 % / +30%);</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1.12</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Frekvence 50/60Hz (+2 % / -2 %)</w:t>
            </w:r>
            <w:r w:rsidR="00093DFE">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1.13</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 xml:space="preserve">Izturība pret pārspriegumu - atbilstoši LVS EN 61037; </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1.14</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Aizsardzības klase, ne mazāka par IP65</w:t>
            </w:r>
            <w:r w:rsidR="00093DFE">
              <w:rPr>
                <w:rFonts w:ascii="Times New Roman" w:eastAsia="Times New Roman" w:hAnsi="Times New Roman" w:cs="Times New Roman"/>
                <w:color w:val="auto"/>
              </w:rPr>
              <w:t>;</w:t>
            </w:r>
          </w:p>
        </w:tc>
      </w:tr>
      <w:tr w:rsidR="006D513E" w:rsidTr="006D513E">
        <w:trPr>
          <w:trHeight w:val="385"/>
        </w:trPr>
        <w:tc>
          <w:tcPr>
            <w:tcW w:w="1433" w:type="dxa"/>
            <w:tcBorders>
              <w:top w:val="single" w:sz="4" w:space="0" w:color="auto"/>
              <w:left w:val="single" w:sz="4" w:space="0" w:color="auto"/>
              <w:bottom w:val="single" w:sz="4" w:space="0" w:color="auto"/>
              <w:right w:val="single" w:sz="4" w:space="0" w:color="auto"/>
            </w:tcBorders>
            <w:hideMark/>
          </w:tcPr>
          <w:p w:rsidR="006D513E" w:rsidRDefault="006D513E">
            <w:pPr>
              <w:autoSpaceDE w:val="0"/>
              <w:autoSpaceDN w:val="0"/>
              <w:adjustRightInd w:val="0"/>
              <w:rPr>
                <w:lang w:val="lv-LV"/>
              </w:rPr>
            </w:pPr>
            <w:r>
              <w:rPr>
                <w:lang w:val="lv-LV"/>
              </w:rPr>
              <w:t>1.15</w:t>
            </w:r>
          </w:p>
        </w:tc>
        <w:tc>
          <w:tcPr>
            <w:tcW w:w="7498" w:type="dxa"/>
            <w:tcBorders>
              <w:top w:val="single" w:sz="4" w:space="0" w:color="auto"/>
              <w:left w:val="single" w:sz="4" w:space="0" w:color="auto"/>
              <w:bottom w:val="single" w:sz="4" w:space="0" w:color="auto"/>
              <w:right w:val="single" w:sz="4" w:space="0" w:color="auto"/>
            </w:tcBorders>
            <w:hideMark/>
          </w:tcPr>
          <w:p w:rsidR="006D513E" w:rsidRDefault="006D513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Darb</w:t>
            </w:r>
            <w:r w:rsidR="00093DFE">
              <w:rPr>
                <w:rFonts w:ascii="Times New Roman" w:eastAsia="Times New Roman" w:hAnsi="Times New Roman" w:cs="Times New Roman"/>
                <w:color w:val="auto"/>
              </w:rPr>
              <w:t>a temperatūra –35 °C to + 65 °C.</w:t>
            </w:r>
          </w:p>
        </w:tc>
      </w:tr>
    </w:tbl>
    <w:p w:rsidR="006D513E" w:rsidRDefault="006D513E" w:rsidP="006D513E">
      <w:pPr>
        <w:pStyle w:val="1TS"/>
        <w:numPr>
          <w:ilvl w:val="0"/>
          <w:numId w:val="0"/>
        </w:numPr>
        <w:ind w:left="360"/>
        <w:rPr>
          <w:lang w:val="lv-LV"/>
        </w:rPr>
      </w:pPr>
      <w:r>
        <w:rPr>
          <w:lang w:val="lv-LV"/>
        </w:rPr>
        <w:t xml:space="preserve"> </w:t>
      </w:r>
    </w:p>
    <w:p w:rsidR="006D513E" w:rsidRDefault="006D513E" w:rsidP="006D513E">
      <w:pPr>
        <w:pStyle w:val="1TS"/>
        <w:numPr>
          <w:ilvl w:val="0"/>
          <w:numId w:val="0"/>
        </w:numPr>
        <w:ind w:left="360"/>
        <w:rPr>
          <w:lang w:val="lv-LV"/>
        </w:rPr>
      </w:pPr>
      <w:r>
        <w:rPr>
          <w:lang w:val="lv-LV"/>
        </w:rPr>
        <w:t>Prasības elektroniski nolasāmu aukstā ūdens skaitītāju nolasīšanai:</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1TS"/>
              <w:widowControl w:val="0"/>
              <w:numPr>
                <w:ilvl w:val="0"/>
                <w:numId w:val="0"/>
              </w:numPr>
              <w:tabs>
                <w:tab w:val="left" w:pos="-720"/>
              </w:tabs>
              <w:suppressAutoHyphens/>
              <w:ind w:left="66"/>
              <w:rPr>
                <w:lang w:val="lv-LV"/>
              </w:rPr>
            </w:pPr>
            <w:r>
              <w:rPr>
                <w:lang w:val="lv-LV"/>
              </w:rPr>
              <w:t>Elektroniska un attālināta skaitītāju rādījumu nolase ar ne vairāk kā 20 min nobīdes intervālu 24 mēnešus bez papildus atlīdzības, norēķinu datu eksport</w:t>
            </w:r>
            <w:r w:rsidR="00093DFE">
              <w:rPr>
                <w:lang w:val="lv-LV"/>
              </w:rPr>
              <w:t>a iespējas Excel datnes formātā.</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1TS"/>
              <w:widowControl w:val="0"/>
              <w:numPr>
                <w:ilvl w:val="0"/>
                <w:numId w:val="0"/>
              </w:numPr>
              <w:tabs>
                <w:tab w:val="left" w:pos="-720"/>
              </w:tabs>
              <w:suppressAutoHyphens/>
              <w:ind w:left="66"/>
              <w:rPr>
                <w:lang w:val="lv-LV"/>
              </w:rPr>
            </w:pPr>
            <w:r>
              <w:rPr>
                <w:lang w:val="lv-LV"/>
              </w:rPr>
              <w:t>Pakalpojuma pārtraukuma vai bojājuma novēršana 48h laikā bez papildu</w:t>
            </w:r>
            <w:r w:rsidR="00093DFE">
              <w:rPr>
                <w:lang w:val="lv-LV"/>
              </w:rPr>
              <w:t>s izbraukuma maksas 24 mēnešus.</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1TS"/>
              <w:widowControl w:val="0"/>
              <w:numPr>
                <w:ilvl w:val="0"/>
                <w:numId w:val="0"/>
              </w:numPr>
              <w:tabs>
                <w:tab w:val="left" w:pos="-720"/>
              </w:tabs>
              <w:suppressAutoHyphens/>
              <w:ind w:left="66"/>
              <w:rPr>
                <w:lang w:val="lv-LV"/>
              </w:rPr>
            </w:pPr>
            <w:r>
              <w:rPr>
                <w:lang w:val="lv-LV"/>
              </w:rPr>
              <w:t>Elektroniska nolasījuma iespējamība vismaz 95% no kopējā pieslēgto iekārtu skaita.</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1TS"/>
              <w:widowControl w:val="0"/>
              <w:numPr>
                <w:ilvl w:val="0"/>
                <w:numId w:val="0"/>
              </w:numPr>
              <w:tabs>
                <w:tab w:val="left" w:pos="-720"/>
              </w:tabs>
              <w:suppressAutoHyphens/>
              <w:ind w:left="66"/>
              <w:rPr>
                <w:lang w:val="lv-LV"/>
              </w:rPr>
            </w:pPr>
            <w:r>
              <w:rPr>
                <w:lang w:val="lv-LV"/>
              </w:rPr>
              <w:t xml:space="preserve">Fiksētā tīkla datu savienojums attālinātai skaitītāju nolasei 24 mēneši bez papildus atlīdzības ar minimālo datu pārraides ātrumu 1 </w:t>
            </w:r>
            <w:proofErr w:type="spellStart"/>
            <w:r>
              <w:rPr>
                <w:lang w:val="lv-LV"/>
              </w:rPr>
              <w:t>mbit</w:t>
            </w:r>
            <w:proofErr w:type="spellEnd"/>
            <w:r>
              <w:rPr>
                <w:lang w:val="lv-LV"/>
              </w:rPr>
              <w:t xml:space="preserve">/s lejupielāde un 256 </w:t>
            </w:r>
            <w:proofErr w:type="spellStart"/>
            <w:r>
              <w:rPr>
                <w:lang w:val="lv-LV"/>
              </w:rPr>
              <w:t>kbit</w:t>
            </w:r>
            <w:proofErr w:type="spellEnd"/>
            <w:r>
              <w:rPr>
                <w:lang w:val="lv-LV"/>
              </w:rPr>
              <w:t>/s augšupielāde, bez apjoma ierobežojumiem.</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1TS"/>
              <w:widowControl w:val="0"/>
              <w:numPr>
                <w:ilvl w:val="0"/>
                <w:numId w:val="0"/>
              </w:numPr>
              <w:tabs>
                <w:tab w:val="left" w:pos="-720"/>
              </w:tabs>
              <w:suppressAutoHyphens/>
              <w:ind w:left="66"/>
              <w:rPr>
                <w:lang w:val="lv-LV"/>
              </w:rPr>
            </w:pPr>
            <w:r>
              <w:rPr>
                <w:lang w:val="lv-LV"/>
              </w:rPr>
              <w:t xml:space="preserve">Iespēja nolasīt papildus skaitītājus un mērierīces vienotā sistēmā, ja tāda nepieciešamība rodas. Nolasāmās iekārtas – apkures skaitītājs, karstā un aukstā ūdens skaitītājs dzīvoklī, kā arī spiediena, temperatūras, mitruma līmenis izmantojot </w:t>
            </w:r>
            <w:proofErr w:type="spellStart"/>
            <w:r>
              <w:rPr>
                <w:lang w:val="lv-LV"/>
              </w:rPr>
              <w:t>Wireless</w:t>
            </w:r>
            <w:proofErr w:type="spellEnd"/>
            <w:r>
              <w:rPr>
                <w:lang w:val="lv-LV"/>
              </w:rPr>
              <w:t xml:space="preserve"> </w:t>
            </w:r>
            <w:proofErr w:type="spellStart"/>
            <w:r>
              <w:rPr>
                <w:lang w:val="lv-LV"/>
              </w:rPr>
              <w:t>wM-Bus</w:t>
            </w:r>
            <w:proofErr w:type="spellEnd"/>
            <w:r>
              <w:rPr>
                <w:lang w:val="lv-LV"/>
              </w:rPr>
              <w:t xml:space="preserve"> standartu.</w:t>
            </w:r>
          </w:p>
        </w:tc>
      </w:tr>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pStyle w:val="11TS"/>
              <w:widowControl w:val="0"/>
              <w:numPr>
                <w:ilvl w:val="0"/>
                <w:numId w:val="0"/>
              </w:numPr>
              <w:tabs>
                <w:tab w:val="left" w:pos="-720"/>
              </w:tabs>
              <w:suppressAutoHyphens/>
              <w:ind w:left="66"/>
              <w:rPr>
                <w:lang w:val="lv-LV"/>
              </w:rPr>
            </w:pPr>
            <w:r>
              <w:rPr>
                <w:lang w:val="lv-LV"/>
              </w:rPr>
              <w:t>SMS un e-pasta brīdinājumu iespējas par patēriņu, patēriņa robežas pārsniegšanu.</w:t>
            </w:r>
          </w:p>
        </w:tc>
      </w:tr>
    </w:tbl>
    <w:p w:rsidR="006D513E" w:rsidRDefault="006D513E" w:rsidP="006D513E">
      <w:pPr>
        <w:rPr>
          <w:lang w:val="lv-LV"/>
        </w:rPr>
      </w:pPr>
    </w:p>
    <w:p w:rsidR="006D513E" w:rsidRDefault="006D513E" w:rsidP="006D513E">
      <w:pPr>
        <w:pStyle w:val="1TS"/>
        <w:numPr>
          <w:ilvl w:val="1"/>
          <w:numId w:val="9"/>
        </w:numPr>
        <w:snapToGrid w:val="0"/>
        <w:ind w:right="46"/>
        <w:rPr>
          <w:lang w:val="lv-LV"/>
        </w:rPr>
      </w:pPr>
      <w:r>
        <w:rPr>
          <w:lang w:val="lv-LV"/>
        </w:rPr>
        <w:t>Aukstā ūdens skaitītāja, impulsa devēja un pārveidotāja uzstādīšana un konfigurēšana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6D513E" w:rsidTr="006D513E">
        <w:tc>
          <w:tcPr>
            <w:tcW w:w="8931" w:type="dxa"/>
            <w:tcBorders>
              <w:top w:val="single" w:sz="4" w:space="0" w:color="auto"/>
              <w:left w:val="single" w:sz="4" w:space="0" w:color="auto"/>
              <w:bottom w:val="single" w:sz="4" w:space="0" w:color="auto"/>
              <w:right w:val="single" w:sz="4" w:space="0" w:color="auto"/>
            </w:tcBorders>
            <w:hideMark/>
          </w:tcPr>
          <w:p w:rsidR="006D513E" w:rsidRDefault="006D513E">
            <w:pPr>
              <w:widowControl w:val="0"/>
              <w:tabs>
                <w:tab w:val="left" w:pos="-720"/>
              </w:tabs>
              <w:suppressAutoHyphens/>
              <w:jc w:val="center"/>
              <w:rPr>
                <w:lang w:val="lv-LV"/>
              </w:rPr>
            </w:pPr>
            <w:r>
              <w:rPr>
                <w:lang w:val="lv-LV"/>
              </w:rPr>
              <w:t>Aukstā ūdens skaitītāja, impulsa devēja un pārveidotāja uzstādīšana un konfigurēšana iepirkuma dokumentācijā norādītajos 50 objektos.</w:t>
            </w:r>
          </w:p>
        </w:tc>
      </w:tr>
    </w:tbl>
    <w:p w:rsidR="006D513E" w:rsidRDefault="006D513E" w:rsidP="006D513E">
      <w:pPr>
        <w:rPr>
          <w:lang w:val="lv-LV"/>
        </w:rPr>
      </w:pPr>
    </w:p>
    <w:p w:rsidR="006D513E" w:rsidRDefault="006D513E" w:rsidP="006D513E">
      <w:pPr>
        <w:pStyle w:val="1TS"/>
        <w:numPr>
          <w:ilvl w:val="1"/>
          <w:numId w:val="9"/>
        </w:numPr>
        <w:snapToGrid w:val="0"/>
        <w:ind w:right="46"/>
        <w:rPr>
          <w:lang w:val="lv-LV"/>
        </w:rPr>
      </w:pPr>
      <w:r>
        <w:rPr>
          <w:lang w:val="lv-LV"/>
        </w:rPr>
        <w:t>Apmācības</w:t>
      </w:r>
      <w:bookmarkStart w:id="6" w:name="_GoBack"/>
      <w:bookmarkEnd w:id="6"/>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
        <w:gridCol w:w="4137"/>
        <w:gridCol w:w="236"/>
        <w:gridCol w:w="4507"/>
        <w:gridCol w:w="51"/>
      </w:tblGrid>
      <w:tr w:rsidR="006D513E" w:rsidTr="006D513E">
        <w:trPr>
          <w:gridBefore w:val="1"/>
          <w:wBefore w:w="90" w:type="dxa"/>
        </w:trPr>
        <w:tc>
          <w:tcPr>
            <w:tcW w:w="8931" w:type="dxa"/>
            <w:gridSpan w:val="4"/>
            <w:tcBorders>
              <w:top w:val="single" w:sz="4" w:space="0" w:color="auto"/>
              <w:left w:val="single" w:sz="4" w:space="0" w:color="auto"/>
              <w:bottom w:val="single" w:sz="4" w:space="0" w:color="auto"/>
              <w:right w:val="single" w:sz="4" w:space="0" w:color="auto"/>
            </w:tcBorders>
            <w:hideMark/>
          </w:tcPr>
          <w:p w:rsidR="006D513E" w:rsidRDefault="006D513E">
            <w:pPr>
              <w:pStyle w:val="ListParagraph"/>
              <w:widowControl w:val="0"/>
              <w:tabs>
                <w:tab w:val="left" w:pos="-720"/>
              </w:tabs>
              <w:ind w:left="0"/>
              <w:jc w:val="center"/>
              <w:rPr>
                <w:rFonts w:ascii="Times New Roman" w:hAnsi="Times New Roman"/>
                <w:sz w:val="24"/>
                <w:szCs w:val="24"/>
                <w:lang w:val="lv-LV"/>
              </w:rPr>
            </w:pPr>
            <w:r>
              <w:rPr>
                <w:rFonts w:ascii="Times New Roman" w:hAnsi="Times New Roman"/>
                <w:sz w:val="24"/>
                <w:szCs w:val="24"/>
                <w:lang w:val="lv-LV"/>
              </w:rPr>
              <w:t>Apmācības gan inženierim, kurš apkalpos jaunos skaitītājus gan dispečeriem (8 darbinieki).</w:t>
            </w:r>
          </w:p>
        </w:tc>
      </w:tr>
      <w:tr w:rsidR="006D513E" w:rsidRPr="00973C8E" w:rsidTr="006D51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cantSplit/>
        </w:trPr>
        <w:tc>
          <w:tcPr>
            <w:tcW w:w="4227" w:type="dxa"/>
            <w:gridSpan w:val="2"/>
          </w:tcPr>
          <w:p w:rsidR="006D513E" w:rsidRDefault="006D513E" w:rsidP="00C07C89">
            <w:pPr>
              <w:pStyle w:val="Heading3"/>
              <w:spacing w:before="0" w:after="0"/>
              <w:ind w:right="46"/>
              <w:rPr>
                <w:b/>
                <w:sz w:val="24"/>
              </w:rPr>
            </w:pPr>
          </w:p>
          <w:p w:rsidR="006D513E" w:rsidRPr="00973C8E" w:rsidRDefault="006D513E" w:rsidP="00C07C89">
            <w:pPr>
              <w:pStyle w:val="Heading3"/>
              <w:spacing w:before="0" w:after="0"/>
              <w:ind w:right="46"/>
              <w:rPr>
                <w:b/>
                <w:sz w:val="24"/>
              </w:rPr>
            </w:pPr>
            <w:r w:rsidRPr="00973C8E">
              <w:rPr>
                <w:b/>
                <w:sz w:val="24"/>
              </w:rPr>
              <w:t xml:space="preserve">Pasūtītājs: </w:t>
            </w:r>
          </w:p>
          <w:p w:rsidR="006D513E" w:rsidRPr="00973C8E" w:rsidRDefault="006D513E" w:rsidP="00C07C89">
            <w:pPr>
              <w:pStyle w:val="Heading3"/>
              <w:spacing w:before="0" w:after="0"/>
              <w:ind w:right="46"/>
              <w:rPr>
                <w:b/>
                <w:sz w:val="24"/>
              </w:rPr>
            </w:pPr>
            <w:r w:rsidRPr="00973C8E">
              <w:rPr>
                <w:b/>
                <w:sz w:val="24"/>
              </w:rPr>
              <w:t>Jēkabpils pilsētas pašvaldība</w:t>
            </w:r>
          </w:p>
          <w:p w:rsidR="006D513E" w:rsidRPr="00973C8E" w:rsidRDefault="006D513E" w:rsidP="00C07C89">
            <w:pPr>
              <w:ind w:right="46"/>
              <w:rPr>
                <w:lang w:val="lv-LV"/>
              </w:rPr>
            </w:pPr>
          </w:p>
        </w:tc>
        <w:tc>
          <w:tcPr>
            <w:tcW w:w="236" w:type="dxa"/>
          </w:tcPr>
          <w:p w:rsidR="006D513E" w:rsidRPr="00973C8E" w:rsidRDefault="006D513E" w:rsidP="00C07C89">
            <w:pPr>
              <w:ind w:right="46"/>
              <w:jc w:val="both"/>
              <w:rPr>
                <w:b/>
                <w:lang w:val="lv-LV"/>
              </w:rPr>
            </w:pPr>
          </w:p>
        </w:tc>
        <w:tc>
          <w:tcPr>
            <w:tcW w:w="4507" w:type="dxa"/>
          </w:tcPr>
          <w:p w:rsidR="006D513E" w:rsidRDefault="006D513E" w:rsidP="00C07C89">
            <w:pPr>
              <w:pStyle w:val="Heading1"/>
              <w:spacing w:before="0" w:after="0"/>
              <w:ind w:right="46"/>
              <w:rPr>
                <w:b/>
                <w:sz w:val="24"/>
              </w:rPr>
            </w:pPr>
          </w:p>
          <w:p w:rsidR="006D513E" w:rsidRPr="00973C8E" w:rsidRDefault="006D513E" w:rsidP="00C07C89">
            <w:pPr>
              <w:pStyle w:val="Heading1"/>
              <w:spacing w:before="0" w:after="0"/>
              <w:ind w:right="46"/>
              <w:rPr>
                <w:b/>
                <w:sz w:val="24"/>
              </w:rPr>
            </w:pPr>
            <w:r w:rsidRPr="00973C8E">
              <w:rPr>
                <w:b/>
                <w:sz w:val="24"/>
              </w:rPr>
              <w:t>Izpildītājs:</w:t>
            </w:r>
          </w:p>
          <w:p w:rsidR="006D513E" w:rsidRPr="00F50413" w:rsidRDefault="006D513E" w:rsidP="00C07C89">
            <w:pPr>
              <w:pStyle w:val="Heading1"/>
              <w:spacing w:before="0" w:after="0"/>
              <w:ind w:right="46"/>
              <w:rPr>
                <w:b/>
                <w:sz w:val="24"/>
              </w:rPr>
            </w:pPr>
            <w:r w:rsidRPr="00F50413">
              <w:rPr>
                <w:b/>
                <w:sz w:val="24"/>
              </w:rPr>
              <w:t>SIA „</w:t>
            </w:r>
            <w:proofErr w:type="spellStart"/>
            <w:r w:rsidRPr="00F50413">
              <w:rPr>
                <w:b/>
                <w:sz w:val="24"/>
              </w:rPr>
              <w:t>Smart</w:t>
            </w:r>
            <w:proofErr w:type="spellEnd"/>
            <w:r w:rsidRPr="00F50413">
              <w:rPr>
                <w:b/>
                <w:sz w:val="24"/>
              </w:rPr>
              <w:t xml:space="preserve"> </w:t>
            </w:r>
            <w:proofErr w:type="spellStart"/>
            <w:r w:rsidRPr="00F50413">
              <w:rPr>
                <w:b/>
                <w:sz w:val="24"/>
              </w:rPr>
              <w:t>Meter</w:t>
            </w:r>
            <w:proofErr w:type="spellEnd"/>
            <w:r w:rsidRPr="00F50413">
              <w:rPr>
                <w:b/>
                <w:sz w:val="24"/>
              </w:rPr>
              <w:t>”</w:t>
            </w:r>
          </w:p>
          <w:p w:rsidR="006D513E" w:rsidRPr="00973C8E" w:rsidRDefault="006D513E" w:rsidP="00C07C89">
            <w:pPr>
              <w:ind w:right="46"/>
              <w:rPr>
                <w:lang w:val="lv-LV"/>
              </w:rPr>
            </w:pPr>
          </w:p>
        </w:tc>
      </w:tr>
      <w:tr w:rsidR="006D513E" w:rsidRPr="00973C8E" w:rsidTr="006D51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cantSplit/>
        </w:trPr>
        <w:tc>
          <w:tcPr>
            <w:tcW w:w="4227" w:type="dxa"/>
            <w:gridSpan w:val="2"/>
            <w:hideMark/>
          </w:tcPr>
          <w:p w:rsidR="006D513E" w:rsidRPr="00973C8E" w:rsidRDefault="006D513E" w:rsidP="00C07C89">
            <w:pPr>
              <w:suppressAutoHyphens/>
              <w:ind w:right="46"/>
              <w:rPr>
                <w:lang w:val="lv-LV"/>
              </w:rPr>
            </w:pPr>
            <w:r w:rsidRPr="00973C8E">
              <w:rPr>
                <w:lang w:val="lv-LV"/>
              </w:rPr>
              <w:t xml:space="preserve">Domes priekšsēdētāja vietnieks </w:t>
            </w:r>
          </w:p>
          <w:p w:rsidR="006D513E" w:rsidRPr="00973C8E" w:rsidRDefault="006D513E" w:rsidP="00C07C89">
            <w:pPr>
              <w:suppressAutoHyphens/>
              <w:ind w:right="46"/>
              <w:rPr>
                <w:lang w:val="lv-LV"/>
              </w:rPr>
            </w:pPr>
            <w:r w:rsidRPr="00973C8E">
              <w:rPr>
                <w:lang w:val="lv-LV"/>
              </w:rPr>
              <w:t>tautsaimniecības jautājumos</w:t>
            </w:r>
          </w:p>
          <w:p w:rsidR="006D513E" w:rsidRPr="00973C8E" w:rsidRDefault="006D513E" w:rsidP="00C07C89">
            <w:pPr>
              <w:suppressAutoHyphens/>
              <w:ind w:right="46"/>
              <w:rPr>
                <w:lang w:val="lv-LV" w:eastAsia="ar-SA"/>
              </w:rPr>
            </w:pPr>
            <w:r w:rsidRPr="00973C8E">
              <w:rPr>
                <w:lang w:val="lv-LV"/>
              </w:rPr>
              <w:t>_________________________</w:t>
            </w:r>
          </w:p>
        </w:tc>
        <w:tc>
          <w:tcPr>
            <w:tcW w:w="236" w:type="dxa"/>
          </w:tcPr>
          <w:p w:rsidR="006D513E" w:rsidRPr="00973C8E" w:rsidRDefault="006D513E" w:rsidP="00C07C89">
            <w:pPr>
              <w:ind w:right="46"/>
              <w:jc w:val="both"/>
              <w:rPr>
                <w:lang w:val="lv-LV"/>
              </w:rPr>
            </w:pPr>
          </w:p>
        </w:tc>
        <w:tc>
          <w:tcPr>
            <w:tcW w:w="4507" w:type="dxa"/>
          </w:tcPr>
          <w:p w:rsidR="006D513E" w:rsidRPr="00973C8E" w:rsidRDefault="006D513E" w:rsidP="00C07C89">
            <w:pPr>
              <w:ind w:right="46"/>
              <w:rPr>
                <w:lang w:val="lv-LV"/>
              </w:rPr>
            </w:pPr>
            <w:r w:rsidRPr="00973C8E">
              <w:rPr>
                <w:lang w:val="lv-LV"/>
              </w:rPr>
              <w:t>Valdes priekšsēdētājs</w:t>
            </w:r>
          </w:p>
          <w:p w:rsidR="006D513E" w:rsidRPr="00973C8E" w:rsidRDefault="006D513E" w:rsidP="00C07C89">
            <w:pPr>
              <w:ind w:right="46"/>
              <w:rPr>
                <w:lang w:val="lv-LV"/>
              </w:rPr>
            </w:pPr>
          </w:p>
          <w:p w:rsidR="006D513E" w:rsidRPr="00973C8E" w:rsidRDefault="006D513E" w:rsidP="00C07C89">
            <w:pPr>
              <w:ind w:right="46"/>
              <w:rPr>
                <w:lang w:val="lv-LV"/>
              </w:rPr>
            </w:pPr>
            <w:r w:rsidRPr="00973C8E">
              <w:rPr>
                <w:lang w:val="lv-LV"/>
              </w:rPr>
              <w:t>___________________</w:t>
            </w:r>
          </w:p>
        </w:tc>
      </w:tr>
      <w:tr w:rsidR="006D513E" w:rsidRPr="00973C8E" w:rsidTr="006D51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cantSplit/>
        </w:trPr>
        <w:tc>
          <w:tcPr>
            <w:tcW w:w="4227" w:type="dxa"/>
            <w:gridSpan w:val="2"/>
            <w:hideMark/>
          </w:tcPr>
          <w:p w:rsidR="006D513E" w:rsidRPr="00973C8E" w:rsidRDefault="006D513E" w:rsidP="00C07C89">
            <w:pPr>
              <w:pStyle w:val="Heading2"/>
              <w:ind w:right="46"/>
              <w:jc w:val="left"/>
              <w:rPr>
                <w:b w:val="0"/>
                <w:bCs/>
              </w:rPr>
            </w:pPr>
            <w:r w:rsidRPr="00973C8E">
              <w:rPr>
                <w:b w:val="0"/>
              </w:rPr>
              <w:t>/</w:t>
            </w:r>
            <w:proofErr w:type="spellStart"/>
            <w:r w:rsidRPr="00973C8E">
              <w:rPr>
                <w:b w:val="0"/>
              </w:rPr>
              <w:t>A.Kraps</w:t>
            </w:r>
            <w:proofErr w:type="spellEnd"/>
            <w:r w:rsidRPr="00973C8E">
              <w:rPr>
                <w:b w:val="0"/>
              </w:rPr>
              <w:t>/</w:t>
            </w:r>
          </w:p>
        </w:tc>
        <w:tc>
          <w:tcPr>
            <w:tcW w:w="236" w:type="dxa"/>
          </w:tcPr>
          <w:p w:rsidR="006D513E" w:rsidRPr="00973C8E" w:rsidRDefault="006D513E" w:rsidP="00C07C89">
            <w:pPr>
              <w:ind w:right="46"/>
              <w:jc w:val="both"/>
              <w:rPr>
                <w:bCs/>
                <w:lang w:val="lv-LV"/>
              </w:rPr>
            </w:pPr>
          </w:p>
        </w:tc>
        <w:tc>
          <w:tcPr>
            <w:tcW w:w="4507" w:type="dxa"/>
          </w:tcPr>
          <w:p w:rsidR="006D513E" w:rsidRPr="00A73A8F" w:rsidRDefault="006D513E" w:rsidP="00C07C89">
            <w:pPr>
              <w:pStyle w:val="Heading2"/>
              <w:ind w:right="46"/>
              <w:jc w:val="left"/>
              <w:rPr>
                <w:b w:val="0"/>
              </w:rPr>
            </w:pPr>
            <w:r>
              <w:rPr>
                <w:b w:val="0"/>
              </w:rPr>
              <w:t>/</w:t>
            </w:r>
            <w:proofErr w:type="spellStart"/>
            <w:r>
              <w:rPr>
                <w:b w:val="0"/>
              </w:rPr>
              <w:t>I.Berkolds</w:t>
            </w:r>
            <w:proofErr w:type="spellEnd"/>
            <w:r>
              <w:rPr>
                <w:b w:val="0"/>
              </w:rPr>
              <w:t>/</w:t>
            </w:r>
          </w:p>
        </w:tc>
      </w:tr>
    </w:tbl>
    <w:p w:rsidR="00683557" w:rsidRPr="00973C8E" w:rsidRDefault="00683557" w:rsidP="00973C8E">
      <w:pPr>
        <w:jc w:val="right"/>
        <w:rPr>
          <w:lang w:val="lv-LV"/>
        </w:rPr>
      </w:pPr>
    </w:p>
    <w:sectPr w:rsidR="00683557" w:rsidRPr="00973C8E" w:rsidSect="009D2BA1">
      <w:footerReference w:type="default" r:id="rId14"/>
      <w:pgSz w:w="11906" w:h="16838"/>
      <w:pgMar w:top="851" w:right="707" w:bottom="1077" w:left="12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44" w:rsidRDefault="00045744" w:rsidP="009D2BA1">
      <w:r>
        <w:separator/>
      </w:r>
    </w:p>
  </w:endnote>
  <w:endnote w:type="continuationSeparator" w:id="0">
    <w:p w:rsidR="00045744" w:rsidRDefault="00045744" w:rsidP="009D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imesNewRoman">
    <w:altName w:val="SimSun"/>
    <w:panose1 w:val="00000000000000000000"/>
    <w:charset w:val="86"/>
    <w:family w:val="auto"/>
    <w:notTrueType/>
    <w:pitch w:val="default"/>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148039"/>
      <w:docPartObj>
        <w:docPartGallery w:val="Page Numbers (Bottom of Page)"/>
        <w:docPartUnique/>
      </w:docPartObj>
    </w:sdtPr>
    <w:sdtEndPr>
      <w:rPr>
        <w:noProof/>
      </w:rPr>
    </w:sdtEndPr>
    <w:sdtContent>
      <w:p w:rsidR="001B6188" w:rsidRDefault="001B6188">
        <w:pPr>
          <w:pStyle w:val="Footer"/>
          <w:jc w:val="right"/>
        </w:pPr>
        <w:r>
          <w:fldChar w:fldCharType="begin"/>
        </w:r>
        <w:r>
          <w:instrText xml:space="preserve"> PAGE   \* MERGEFORMAT </w:instrText>
        </w:r>
        <w:r>
          <w:fldChar w:fldCharType="separate"/>
        </w:r>
        <w:r w:rsidR="00093DFE">
          <w:rPr>
            <w:noProof/>
          </w:rPr>
          <w:t>15</w:t>
        </w:r>
        <w:r>
          <w:rPr>
            <w:noProof/>
          </w:rPr>
          <w:fldChar w:fldCharType="end"/>
        </w:r>
      </w:p>
    </w:sdtContent>
  </w:sdt>
  <w:p w:rsidR="001B6188" w:rsidRDefault="001B6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44" w:rsidRDefault="00045744" w:rsidP="009D2BA1">
      <w:r>
        <w:separator/>
      </w:r>
    </w:p>
  </w:footnote>
  <w:footnote w:type="continuationSeparator" w:id="0">
    <w:p w:rsidR="00045744" w:rsidRDefault="00045744" w:rsidP="009D2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142"/>
    <w:multiLevelType w:val="hybridMultilevel"/>
    <w:tmpl w:val="86944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C13743"/>
    <w:multiLevelType w:val="hybridMultilevel"/>
    <w:tmpl w:val="BBDCA15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9E15B87"/>
    <w:multiLevelType w:val="hybridMultilevel"/>
    <w:tmpl w:val="ABAA47F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
    <w:nsid w:val="2E90137D"/>
    <w:multiLevelType w:val="multilevel"/>
    <w:tmpl w:val="21BC9070"/>
    <w:lvl w:ilvl="0">
      <w:start w:val="1"/>
      <w:numFmt w:val="decimal"/>
      <w:pStyle w:val="1TS"/>
      <w:lvlText w:val="%1."/>
      <w:lvlJc w:val="left"/>
      <w:pPr>
        <w:ind w:left="501" w:hanging="360"/>
      </w:pPr>
    </w:lvl>
    <w:lvl w:ilvl="1">
      <w:start w:val="1"/>
      <w:numFmt w:val="decimal"/>
      <w:pStyle w:val="11TS"/>
      <w:lvlText w:val="%1.%2."/>
      <w:lvlJc w:val="left"/>
      <w:pPr>
        <w:ind w:left="933"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111TS"/>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4">
    <w:nsid w:val="4CC43382"/>
    <w:multiLevelType w:val="multilevel"/>
    <w:tmpl w:val="8E364D5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CA79B9"/>
    <w:multiLevelType w:val="multilevel"/>
    <w:tmpl w:val="4F7493EA"/>
    <w:lvl w:ilvl="0">
      <w:start w:val="1"/>
      <w:numFmt w:val="decimal"/>
      <w:lvlText w:val="%1."/>
      <w:lvlJc w:val="left"/>
      <w:pPr>
        <w:ind w:left="360" w:hanging="360"/>
      </w:pPr>
    </w:lvl>
    <w:lvl w:ilvl="1">
      <w:start w:val="1"/>
      <w:numFmt w:val="decimal"/>
      <w:lvlText w:val="%1.%2."/>
      <w:lvlJc w:val="left"/>
      <w:pPr>
        <w:ind w:left="360" w:hanging="360"/>
      </w:pPr>
      <w:rPr>
        <w:b w:val="0"/>
        <w:lang w:val="lv-LV"/>
      </w:r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3003E69"/>
    <w:multiLevelType w:val="multilevel"/>
    <w:tmpl w:val="A9384E3C"/>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sz w:val="24"/>
      </w:rPr>
    </w:lvl>
    <w:lvl w:ilvl="2">
      <w:start w:val="1"/>
      <w:numFmt w:val="decimal"/>
      <w:lvlText w:val="%1.%2.%3."/>
      <w:lvlJc w:val="left"/>
      <w:pPr>
        <w:tabs>
          <w:tab w:val="num" w:pos="1215"/>
        </w:tabs>
        <w:ind w:left="1215" w:hanging="1215"/>
      </w:pPr>
      <w:rPr>
        <w:b w:val="0"/>
        <w:sz w:val="24"/>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7">
    <w:nsid w:val="73653D68"/>
    <w:multiLevelType w:val="singleLevel"/>
    <w:tmpl w:val="339A0878"/>
    <w:lvl w:ilvl="0">
      <w:start w:val="1"/>
      <w:numFmt w:val="decimal"/>
      <w:lvlText w:val="3.%1."/>
      <w:lvlJc w:val="left"/>
      <w:pPr>
        <w:tabs>
          <w:tab w:val="num" w:pos="360"/>
        </w:tabs>
        <w:ind w:left="0" w:firstLine="0"/>
      </w:pPr>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1"/>
  </w:num>
  <w:num w:numId="4">
    <w:abstractNumId w:val="3"/>
  </w:num>
  <w:num w:numId="5">
    <w:abstractNumId w:val="2"/>
  </w:num>
  <w:num w:numId="6">
    <w:abstractNumId w:val="0"/>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08"/>
    <w:rsid w:val="00045744"/>
    <w:rsid w:val="00082206"/>
    <w:rsid w:val="00093DFE"/>
    <w:rsid w:val="001006CB"/>
    <w:rsid w:val="00115F1B"/>
    <w:rsid w:val="001A40B1"/>
    <w:rsid w:val="001B6188"/>
    <w:rsid w:val="002048BE"/>
    <w:rsid w:val="002369AB"/>
    <w:rsid w:val="00291989"/>
    <w:rsid w:val="00365652"/>
    <w:rsid w:val="00371320"/>
    <w:rsid w:val="00394C8C"/>
    <w:rsid w:val="00407008"/>
    <w:rsid w:val="004772C2"/>
    <w:rsid w:val="005573BF"/>
    <w:rsid w:val="005A1803"/>
    <w:rsid w:val="00603B55"/>
    <w:rsid w:val="00683557"/>
    <w:rsid w:val="006D2F2F"/>
    <w:rsid w:val="006D513E"/>
    <w:rsid w:val="007378FD"/>
    <w:rsid w:val="00861DE8"/>
    <w:rsid w:val="008B72E4"/>
    <w:rsid w:val="00973C8E"/>
    <w:rsid w:val="009826F6"/>
    <w:rsid w:val="009D2BA1"/>
    <w:rsid w:val="00A73A8F"/>
    <w:rsid w:val="00A957DE"/>
    <w:rsid w:val="00AD4CFD"/>
    <w:rsid w:val="00AE24C0"/>
    <w:rsid w:val="00AE3DBA"/>
    <w:rsid w:val="00BC3127"/>
    <w:rsid w:val="00BF61F0"/>
    <w:rsid w:val="00C01E45"/>
    <w:rsid w:val="00CA5875"/>
    <w:rsid w:val="00CF217E"/>
    <w:rsid w:val="00DA7EF6"/>
    <w:rsid w:val="00DC7C7B"/>
    <w:rsid w:val="00DF51F2"/>
    <w:rsid w:val="00E13B6E"/>
    <w:rsid w:val="00E13D25"/>
    <w:rsid w:val="00EC781F"/>
    <w:rsid w:val="00F50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00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07008"/>
    <w:pPr>
      <w:keepNext/>
      <w:keepLines/>
      <w:spacing w:before="840" w:after="240"/>
      <w:outlineLvl w:val="0"/>
    </w:pPr>
    <w:rPr>
      <w:bCs/>
      <w:sz w:val="40"/>
      <w:lang w:val="lv-LV"/>
    </w:rPr>
  </w:style>
  <w:style w:type="paragraph" w:styleId="Heading2">
    <w:name w:val="heading 2"/>
    <w:basedOn w:val="Normal"/>
    <w:next w:val="Heading1"/>
    <w:link w:val="Heading2Char"/>
    <w:autoRedefine/>
    <w:unhideWhenUsed/>
    <w:qFormat/>
    <w:rsid w:val="00407008"/>
    <w:pPr>
      <w:keepNext/>
      <w:jc w:val="center"/>
      <w:outlineLvl w:val="1"/>
    </w:pPr>
    <w:rPr>
      <w:b/>
      <w:lang w:val="lv-LV"/>
    </w:rPr>
  </w:style>
  <w:style w:type="paragraph" w:styleId="Heading3">
    <w:name w:val="heading 3"/>
    <w:basedOn w:val="Normal"/>
    <w:next w:val="Normal"/>
    <w:link w:val="Heading3Char"/>
    <w:semiHidden/>
    <w:unhideWhenUsed/>
    <w:qFormat/>
    <w:rsid w:val="00407008"/>
    <w:pPr>
      <w:keepNext/>
      <w:spacing w:before="240" w:after="120"/>
      <w:outlineLvl w:val="2"/>
    </w:pPr>
    <w:rPr>
      <w:sz w:val="3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008"/>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407008"/>
    <w:rPr>
      <w:rFonts w:ascii="Times New Roman" w:eastAsia="Times New Roman" w:hAnsi="Times New Roman" w:cs="Times New Roman"/>
      <w:b/>
      <w:sz w:val="24"/>
      <w:szCs w:val="24"/>
    </w:rPr>
  </w:style>
  <w:style w:type="character" w:customStyle="1" w:styleId="Heading3Char">
    <w:name w:val="Heading 3 Char"/>
    <w:basedOn w:val="DefaultParagraphFont"/>
    <w:link w:val="Heading3"/>
    <w:semiHidden/>
    <w:rsid w:val="00407008"/>
    <w:rPr>
      <w:rFonts w:ascii="Times New Roman" w:eastAsia="Times New Roman" w:hAnsi="Times New Roman" w:cs="Times New Roman"/>
      <w:sz w:val="32"/>
      <w:szCs w:val="20"/>
    </w:rPr>
  </w:style>
  <w:style w:type="character" w:styleId="Hyperlink">
    <w:name w:val="Hyperlink"/>
    <w:unhideWhenUsed/>
    <w:rsid w:val="00407008"/>
    <w:rPr>
      <w:color w:val="0000FF"/>
      <w:u w:val="single"/>
    </w:rPr>
  </w:style>
  <w:style w:type="paragraph" w:styleId="Subtitle">
    <w:name w:val="Subtitle"/>
    <w:basedOn w:val="Normal"/>
    <w:link w:val="SubtitleChar"/>
    <w:qFormat/>
    <w:rsid w:val="00407008"/>
    <w:pPr>
      <w:spacing w:after="60"/>
      <w:jc w:val="center"/>
      <w:outlineLvl w:val="1"/>
    </w:pPr>
    <w:rPr>
      <w:rFonts w:ascii="Arial" w:hAnsi="Arial" w:cs="Arial"/>
      <w:lang w:val="lv-LV"/>
    </w:rPr>
  </w:style>
  <w:style w:type="character" w:customStyle="1" w:styleId="SubtitleChar">
    <w:name w:val="Subtitle Char"/>
    <w:basedOn w:val="DefaultParagraphFont"/>
    <w:link w:val="Subtitle"/>
    <w:rsid w:val="00407008"/>
    <w:rPr>
      <w:rFonts w:ascii="Arial" w:eastAsia="Times New Roman" w:hAnsi="Arial" w:cs="Arial"/>
      <w:sz w:val="24"/>
      <w:szCs w:val="24"/>
    </w:rPr>
  </w:style>
  <w:style w:type="paragraph" w:styleId="Title">
    <w:name w:val="Title"/>
    <w:basedOn w:val="Normal"/>
    <w:next w:val="Subtitle"/>
    <w:link w:val="TitleChar"/>
    <w:qFormat/>
    <w:rsid w:val="00407008"/>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407008"/>
    <w:rPr>
      <w:rFonts w:ascii="Times New Roman" w:eastAsia="Times New Roman" w:hAnsi="Times New Roman" w:cs="Times New Roman"/>
      <w:b/>
      <w:sz w:val="48"/>
      <w:szCs w:val="20"/>
      <w:lang w:val="en-US" w:eastAsia="ar-SA"/>
    </w:rPr>
  </w:style>
  <w:style w:type="paragraph" w:styleId="Header">
    <w:name w:val="header"/>
    <w:basedOn w:val="Normal"/>
    <w:link w:val="HeaderChar"/>
    <w:uiPriority w:val="99"/>
    <w:unhideWhenUsed/>
    <w:rsid w:val="009D2BA1"/>
    <w:pPr>
      <w:tabs>
        <w:tab w:val="center" w:pos="4153"/>
        <w:tab w:val="right" w:pos="8306"/>
      </w:tabs>
    </w:pPr>
  </w:style>
  <w:style w:type="character" w:customStyle="1" w:styleId="HeaderChar">
    <w:name w:val="Header Char"/>
    <w:basedOn w:val="DefaultParagraphFont"/>
    <w:link w:val="Header"/>
    <w:uiPriority w:val="99"/>
    <w:rsid w:val="009D2BA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D2BA1"/>
    <w:pPr>
      <w:tabs>
        <w:tab w:val="center" w:pos="4153"/>
        <w:tab w:val="right" w:pos="8306"/>
      </w:tabs>
    </w:pPr>
  </w:style>
  <w:style w:type="character" w:customStyle="1" w:styleId="FooterChar">
    <w:name w:val="Footer Char"/>
    <w:basedOn w:val="DefaultParagraphFont"/>
    <w:link w:val="Footer"/>
    <w:uiPriority w:val="99"/>
    <w:rsid w:val="009D2BA1"/>
    <w:rPr>
      <w:rFonts w:ascii="Times New Roman" w:eastAsia="Times New Roman" w:hAnsi="Times New Roman" w:cs="Times New Roman"/>
      <w:sz w:val="24"/>
      <w:szCs w:val="24"/>
      <w:lang w:val="en-GB"/>
    </w:rPr>
  </w:style>
  <w:style w:type="character" w:customStyle="1" w:styleId="st1">
    <w:name w:val="st1"/>
    <w:basedOn w:val="DefaultParagraphFont"/>
    <w:rsid w:val="00603B55"/>
  </w:style>
  <w:style w:type="paragraph" w:styleId="ListParagraph">
    <w:name w:val="List Paragraph"/>
    <w:basedOn w:val="Normal"/>
    <w:qFormat/>
    <w:rsid w:val="001B6188"/>
    <w:pPr>
      <w:suppressAutoHyphens/>
      <w:spacing w:after="200" w:line="276" w:lineRule="auto"/>
      <w:ind w:left="720"/>
    </w:pPr>
    <w:rPr>
      <w:rFonts w:ascii="Calibri" w:eastAsia="Calibri" w:hAnsi="Calibri"/>
      <w:sz w:val="22"/>
      <w:szCs w:val="22"/>
      <w:lang w:val="en-US" w:eastAsia="ar-SA"/>
    </w:rPr>
  </w:style>
  <w:style w:type="paragraph" w:customStyle="1" w:styleId="Default">
    <w:name w:val="Default"/>
    <w:uiPriority w:val="99"/>
    <w:rsid w:val="001B6188"/>
    <w:pPr>
      <w:autoSpaceDE w:val="0"/>
      <w:autoSpaceDN w:val="0"/>
      <w:adjustRightInd w:val="0"/>
      <w:spacing w:after="0" w:line="240" w:lineRule="auto"/>
    </w:pPr>
    <w:rPr>
      <w:rFonts w:ascii="Calibri" w:eastAsia="Calibri" w:hAnsi="Calibri" w:cs="Calibri"/>
      <w:color w:val="000000"/>
      <w:sz w:val="24"/>
      <w:szCs w:val="24"/>
    </w:rPr>
  </w:style>
  <w:style w:type="paragraph" w:customStyle="1" w:styleId="1TS">
    <w:name w:val="1. TS"/>
    <w:basedOn w:val="PlainText"/>
    <w:link w:val="1TSChar"/>
    <w:qFormat/>
    <w:rsid w:val="001B6188"/>
    <w:pPr>
      <w:numPr>
        <w:numId w:val="4"/>
      </w:numPr>
      <w:spacing w:before="120" w:after="120"/>
      <w:jc w:val="both"/>
    </w:pPr>
    <w:rPr>
      <w:rFonts w:ascii="Times New Roman" w:hAnsi="Times New Roman" w:cs="Times New Roman"/>
      <w:sz w:val="24"/>
      <w:szCs w:val="24"/>
      <w:lang w:val="x-none"/>
    </w:rPr>
  </w:style>
  <w:style w:type="paragraph" w:customStyle="1" w:styleId="11TS">
    <w:name w:val="1.1. TS"/>
    <w:basedOn w:val="1TS"/>
    <w:link w:val="11TSChar"/>
    <w:qFormat/>
    <w:rsid w:val="001B6188"/>
    <w:pPr>
      <w:numPr>
        <w:ilvl w:val="1"/>
      </w:numPr>
      <w:tabs>
        <w:tab w:val="left" w:pos="851"/>
      </w:tabs>
      <w:spacing w:before="0" w:after="0"/>
      <w:ind w:left="851" w:hanging="567"/>
    </w:pPr>
  </w:style>
  <w:style w:type="character" w:customStyle="1" w:styleId="1TSChar">
    <w:name w:val="1. TS Char"/>
    <w:link w:val="1TS"/>
    <w:rsid w:val="001B6188"/>
    <w:rPr>
      <w:rFonts w:ascii="Times New Roman" w:eastAsia="Times New Roman" w:hAnsi="Times New Roman" w:cs="Times New Roman"/>
      <w:sz w:val="24"/>
      <w:szCs w:val="24"/>
      <w:lang w:val="x-none"/>
    </w:rPr>
  </w:style>
  <w:style w:type="paragraph" w:customStyle="1" w:styleId="111TS">
    <w:name w:val="1.1.1. TS"/>
    <w:basedOn w:val="11TS"/>
    <w:qFormat/>
    <w:rsid w:val="001B6188"/>
    <w:pPr>
      <w:numPr>
        <w:ilvl w:val="2"/>
      </w:numPr>
      <w:tabs>
        <w:tab w:val="num" w:pos="360"/>
        <w:tab w:val="num" w:pos="1104"/>
      </w:tabs>
      <w:ind w:left="1104"/>
    </w:pPr>
  </w:style>
  <w:style w:type="character" w:customStyle="1" w:styleId="11TSChar">
    <w:name w:val="1.1. TS Char"/>
    <w:basedOn w:val="1TSChar"/>
    <w:link w:val="11TS"/>
    <w:rsid w:val="001B6188"/>
    <w:rPr>
      <w:rFonts w:ascii="Times New Roman" w:eastAsia="Times New Roman" w:hAnsi="Times New Roman" w:cs="Times New Roman"/>
      <w:sz w:val="24"/>
      <w:szCs w:val="24"/>
      <w:lang w:val="x-none"/>
    </w:rPr>
  </w:style>
  <w:style w:type="paragraph" w:styleId="PlainText">
    <w:name w:val="Plain Text"/>
    <w:basedOn w:val="Normal"/>
    <w:link w:val="PlainTextChar"/>
    <w:uiPriority w:val="99"/>
    <w:semiHidden/>
    <w:unhideWhenUsed/>
    <w:rsid w:val="001B6188"/>
    <w:rPr>
      <w:rFonts w:ascii="Consolas" w:hAnsi="Consolas" w:cs="Consolas"/>
      <w:sz w:val="21"/>
      <w:szCs w:val="21"/>
    </w:rPr>
  </w:style>
  <w:style w:type="character" w:customStyle="1" w:styleId="PlainTextChar">
    <w:name w:val="Plain Text Char"/>
    <w:basedOn w:val="DefaultParagraphFont"/>
    <w:link w:val="PlainText"/>
    <w:uiPriority w:val="99"/>
    <w:semiHidden/>
    <w:rsid w:val="001B6188"/>
    <w:rPr>
      <w:rFonts w:ascii="Consolas" w:eastAsia="Times New Roman" w:hAnsi="Consolas" w:cs="Consolas"/>
      <w:sz w:val="21"/>
      <w:szCs w:val="21"/>
      <w:lang w:val="en-GB"/>
    </w:rPr>
  </w:style>
  <w:style w:type="paragraph" w:styleId="BodyTextIndent">
    <w:name w:val="Body Text Indent"/>
    <w:basedOn w:val="Normal"/>
    <w:link w:val="BodyTextIndentChar"/>
    <w:semiHidden/>
    <w:rsid w:val="00A73A8F"/>
    <w:pPr>
      <w:spacing w:after="120"/>
      <w:ind w:left="283"/>
    </w:pPr>
    <w:rPr>
      <w:lang w:val="lv-LV"/>
    </w:rPr>
  </w:style>
  <w:style w:type="character" w:customStyle="1" w:styleId="BodyTextIndentChar">
    <w:name w:val="Body Text Indent Char"/>
    <w:basedOn w:val="DefaultParagraphFont"/>
    <w:link w:val="BodyTextIndent"/>
    <w:semiHidden/>
    <w:rsid w:val="00A73A8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00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07008"/>
    <w:pPr>
      <w:keepNext/>
      <w:keepLines/>
      <w:spacing w:before="840" w:after="240"/>
      <w:outlineLvl w:val="0"/>
    </w:pPr>
    <w:rPr>
      <w:bCs/>
      <w:sz w:val="40"/>
      <w:lang w:val="lv-LV"/>
    </w:rPr>
  </w:style>
  <w:style w:type="paragraph" w:styleId="Heading2">
    <w:name w:val="heading 2"/>
    <w:basedOn w:val="Normal"/>
    <w:next w:val="Heading1"/>
    <w:link w:val="Heading2Char"/>
    <w:autoRedefine/>
    <w:unhideWhenUsed/>
    <w:qFormat/>
    <w:rsid w:val="00407008"/>
    <w:pPr>
      <w:keepNext/>
      <w:jc w:val="center"/>
      <w:outlineLvl w:val="1"/>
    </w:pPr>
    <w:rPr>
      <w:b/>
      <w:lang w:val="lv-LV"/>
    </w:rPr>
  </w:style>
  <w:style w:type="paragraph" w:styleId="Heading3">
    <w:name w:val="heading 3"/>
    <w:basedOn w:val="Normal"/>
    <w:next w:val="Normal"/>
    <w:link w:val="Heading3Char"/>
    <w:semiHidden/>
    <w:unhideWhenUsed/>
    <w:qFormat/>
    <w:rsid w:val="00407008"/>
    <w:pPr>
      <w:keepNext/>
      <w:spacing w:before="240" w:after="120"/>
      <w:outlineLvl w:val="2"/>
    </w:pPr>
    <w:rPr>
      <w:sz w:val="3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008"/>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407008"/>
    <w:rPr>
      <w:rFonts w:ascii="Times New Roman" w:eastAsia="Times New Roman" w:hAnsi="Times New Roman" w:cs="Times New Roman"/>
      <w:b/>
      <w:sz w:val="24"/>
      <w:szCs w:val="24"/>
    </w:rPr>
  </w:style>
  <w:style w:type="character" w:customStyle="1" w:styleId="Heading3Char">
    <w:name w:val="Heading 3 Char"/>
    <w:basedOn w:val="DefaultParagraphFont"/>
    <w:link w:val="Heading3"/>
    <w:semiHidden/>
    <w:rsid w:val="00407008"/>
    <w:rPr>
      <w:rFonts w:ascii="Times New Roman" w:eastAsia="Times New Roman" w:hAnsi="Times New Roman" w:cs="Times New Roman"/>
      <w:sz w:val="32"/>
      <w:szCs w:val="20"/>
    </w:rPr>
  </w:style>
  <w:style w:type="character" w:styleId="Hyperlink">
    <w:name w:val="Hyperlink"/>
    <w:unhideWhenUsed/>
    <w:rsid w:val="00407008"/>
    <w:rPr>
      <w:color w:val="0000FF"/>
      <w:u w:val="single"/>
    </w:rPr>
  </w:style>
  <w:style w:type="paragraph" w:styleId="Subtitle">
    <w:name w:val="Subtitle"/>
    <w:basedOn w:val="Normal"/>
    <w:link w:val="SubtitleChar"/>
    <w:qFormat/>
    <w:rsid w:val="00407008"/>
    <w:pPr>
      <w:spacing w:after="60"/>
      <w:jc w:val="center"/>
      <w:outlineLvl w:val="1"/>
    </w:pPr>
    <w:rPr>
      <w:rFonts w:ascii="Arial" w:hAnsi="Arial" w:cs="Arial"/>
      <w:lang w:val="lv-LV"/>
    </w:rPr>
  </w:style>
  <w:style w:type="character" w:customStyle="1" w:styleId="SubtitleChar">
    <w:name w:val="Subtitle Char"/>
    <w:basedOn w:val="DefaultParagraphFont"/>
    <w:link w:val="Subtitle"/>
    <w:rsid w:val="00407008"/>
    <w:rPr>
      <w:rFonts w:ascii="Arial" w:eastAsia="Times New Roman" w:hAnsi="Arial" w:cs="Arial"/>
      <w:sz w:val="24"/>
      <w:szCs w:val="24"/>
    </w:rPr>
  </w:style>
  <w:style w:type="paragraph" w:styleId="Title">
    <w:name w:val="Title"/>
    <w:basedOn w:val="Normal"/>
    <w:next w:val="Subtitle"/>
    <w:link w:val="TitleChar"/>
    <w:qFormat/>
    <w:rsid w:val="00407008"/>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407008"/>
    <w:rPr>
      <w:rFonts w:ascii="Times New Roman" w:eastAsia="Times New Roman" w:hAnsi="Times New Roman" w:cs="Times New Roman"/>
      <w:b/>
      <w:sz w:val="48"/>
      <w:szCs w:val="20"/>
      <w:lang w:val="en-US" w:eastAsia="ar-SA"/>
    </w:rPr>
  </w:style>
  <w:style w:type="paragraph" w:styleId="Header">
    <w:name w:val="header"/>
    <w:basedOn w:val="Normal"/>
    <w:link w:val="HeaderChar"/>
    <w:uiPriority w:val="99"/>
    <w:unhideWhenUsed/>
    <w:rsid w:val="009D2BA1"/>
    <w:pPr>
      <w:tabs>
        <w:tab w:val="center" w:pos="4153"/>
        <w:tab w:val="right" w:pos="8306"/>
      </w:tabs>
    </w:pPr>
  </w:style>
  <w:style w:type="character" w:customStyle="1" w:styleId="HeaderChar">
    <w:name w:val="Header Char"/>
    <w:basedOn w:val="DefaultParagraphFont"/>
    <w:link w:val="Header"/>
    <w:uiPriority w:val="99"/>
    <w:rsid w:val="009D2BA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D2BA1"/>
    <w:pPr>
      <w:tabs>
        <w:tab w:val="center" w:pos="4153"/>
        <w:tab w:val="right" w:pos="8306"/>
      </w:tabs>
    </w:pPr>
  </w:style>
  <w:style w:type="character" w:customStyle="1" w:styleId="FooterChar">
    <w:name w:val="Footer Char"/>
    <w:basedOn w:val="DefaultParagraphFont"/>
    <w:link w:val="Footer"/>
    <w:uiPriority w:val="99"/>
    <w:rsid w:val="009D2BA1"/>
    <w:rPr>
      <w:rFonts w:ascii="Times New Roman" w:eastAsia="Times New Roman" w:hAnsi="Times New Roman" w:cs="Times New Roman"/>
      <w:sz w:val="24"/>
      <w:szCs w:val="24"/>
      <w:lang w:val="en-GB"/>
    </w:rPr>
  </w:style>
  <w:style w:type="character" w:customStyle="1" w:styleId="st1">
    <w:name w:val="st1"/>
    <w:basedOn w:val="DefaultParagraphFont"/>
    <w:rsid w:val="00603B55"/>
  </w:style>
  <w:style w:type="paragraph" w:styleId="ListParagraph">
    <w:name w:val="List Paragraph"/>
    <w:basedOn w:val="Normal"/>
    <w:qFormat/>
    <w:rsid w:val="001B6188"/>
    <w:pPr>
      <w:suppressAutoHyphens/>
      <w:spacing w:after="200" w:line="276" w:lineRule="auto"/>
      <w:ind w:left="720"/>
    </w:pPr>
    <w:rPr>
      <w:rFonts w:ascii="Calibri" w:eastAsia="Calibri" w:hAnsi="Calibri"/>
      <w:sz w:val="22"/>
      <w:szCs w:val="22"/>
      <w:lang w:val="en-US" w:eastAsia="ar-SA"/>
    </w:rPr>
  </w:style>
  <w:style w:type="paragraph" w:customStyle="1" w:styleId="Default">
    <w:name w:val="Default"/>
    <w:uiPriority w:val="99"/>
    <w:rsid w:val="001B6188"/>
    <w:pPr>
      <w:autoSpaceDE w:val="0"/>
      <w:autoSpaceDN w:val="0"/>
      <w:adjustRightInd w:val="0"/>
      <w:spacing w:after="0" w:line="240" w:lineRule="auto"/>
    </w:pPr>
    <w:rPr>
      <w:rFonts w:ascii="Calibri" w:eastAsia="Calibri" w:hAnsi="Calibri" w:cs="Calibri"/>
      <w:color w:val="000000"/>
      <w:sz w:val="24"/>
      <w:szCs w:val="24"/>
    </w:rPr>
  </w:style>
  <w:style w:type="paragraph" w:customStyle="1" w:styleId="1TS">
    <w:name w:val="1. TS"/>
    <w:basedOn w:val="PlainText"/>
    <w:link w:val="1TSChar"/>
    <w:qFormat/>
    <w:rsid w:val="001B6188"/>
    <w:pPr>
      <w:numPr>
        <w:numId w:val="4"/>
      </w:numPr>
      <w:spacing w:before="120" w:after="120"/>
      <w:jc w:val="both"/>
    </w:pPr>
    <w:rPr>
      <w:rFonts w:ascii="Times New Roman" w:hAnsi="Times New Roman" w:cs="Times New Roman"/>
      <w:sz w:val="24"/>
      <w:szCs w:val="24"/>
      <w:lang w:val="x-none"/>
    </w:rPr>
  </w:style>
  <w:style w:type="paragraph" w:customStyle="1" w:styleId="11TS">
    <w:name w:val="1.1. TS"/>
    <w:basedOn w:val="1TS"/>
    <w:link w:val="11TSChar"/>
    <w:qFormat/>
    <w:rsid w:val="001B6188"/>
    <w:pPr>
      <w:numPr>
        <w:ilvl w:val="1"/>
      </w:numPr>
      <w:tabs>
        <w:tab w:val="left" w:pos="851"/>
      </w:tabs>
      <w:spacing w:before="0" w:after="0"/>
      <w:ind w:left="851" w:hanging="567"/>
    </w:pPr>
  </w:style>
  <w:style w:type="character" w:customStyle="1" w:styleId="1TSChar">
    <w:name w:val="1. TS Char"/>
    <w:link w:val="1TS"/>
    <w:rsid w:val="001B6188"/>
    <w:rPr>
      <w:rFonts w:ascii="Times New Roman" w:eastAsia="Times New Roman" w:hAnsi="Times New Roman" w:cs="Times New Roman"/>
      <w:sz w:val="24"/>
      <w:szCs w:val="24"/>
      <w:lang w:val="x-none"/>
    </w:rPr>
  </w:style>
  <w:style w:type="paragraph" w:customStyle="1" w:styleId="111TS">
    <w:name w:val="1.1.1. TS"/>
    <w:basedOn w:val="11TS"/>
    <w:qFormat/>
    <w:rsid w:val="001B6188"/>
    <w:pPr>
      <w:numPr>
        <w:ilvl w:val="2"/>
      </w:numPr>
      <w:tabs>
        <w:tab w:val="num" w:pos="360"/>
        <w:tab w:val="num" w:pos="1104"/>
      </w:tabs>
      <w:ind w:left="1104"/>
    </w:pPr>
  </w:style>
  <w:style w:type="character" w:customStyle="1" w:styleId="11TSChar">
    <w:name w:val="1.1. TS Char"/>
    <w:basedOn w:val="1TSChar"/>
    <w:link w:val="11TS"/>
    <w:rsid w:val="001B6188"/>
    <w:rPr>
      <w:rFonts w:ascii="Times New Roman" w:eastAsia="Times New Roman" w:hAnsi="Times New Roman" w:cs="Times New Roman"/>
      <w:sz w:val="24"/>
      <w:szCs w:val="24"/>
      <w:lang w:val="x-none"/>
    </w:rPr>
  </w:style>
  <w:style w:type="paragraph" w:styleId="PlainText">
    <w:name w:val="Plain Text"/>
    <w:basedOn w:val="Normal"/>
    <w:link w:val="PlainTextChar"/>
    <w:uiPriority w:val="99"/>
    <w:semiHidden/>
    <w:unhideWhenUsed/>
    <w:rsid w:val="001B6188"/>
    <w:rPr>
      <w:rFonts w:ascii="Consolas" w:hAnsi="Consolas" w:cs="Consolas"/>
      <w:sz w:val="21"/>
      <w:szCs w:val="21"/>
    </w:rPr>
  </w:style>
  <w:style w:type="character" w:customStyle="1" w:styleId="PlainTextChar">
    <w:name w:val="Plain Text Char"/>
    <w:basedOn w:val="DefaultParagraphFont"/>
    <w:link w:val="PlainText"/>
    <w:uiPriority w:val="99"/>
    <w:semiHidden/>
    <w:rsid w:val="001B6188"/>
    <w:rPr>
      <w:rFonts w:ascii="Consolas" w:eastAsia="Times New Roman" w:hAnsi="Consolas" w:cs="Consolas"/>
      <w:sz w:val="21"/>
      <w:szCs w:val="21"/>
      <w:lang w:val="en-GB"/>
    </w:rPr>
  </w:style>
  <w:style w:type="paragraph" w:styleId="BodyTextIndent">
    <w:name w:val="Body Text Indent"/>
    <w:basedOn w:val="Normal"/>
    <w:link w:val="BodyTextIndentChar"/>
    <w:semiHidden/>
    <w:rsid w:val="00A73A8F"/>
    <w:pPr>
      <w:spacing w:after="120"/>
      <w:ind w:left="283"/>
    </w:pPr>
    <w:rPr>
      <w:lang w:val="lv-LV"/>
    </w:rPr>
  </w:style>
  <w:style w:type="character" w:customStyle="1" w:styleId="BodyTextIndentChar">
    <w:name w:val="Body Text Indent Char"/>
    <w:basedOn w:val="DefaultParagraphFont"/>
    <w:link w:val="BodyTextIndent"/>
    <w:semiHidden/>
    <w:rsid w:val="00A73A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70216">
      <w:bodyDiv w:val="1"/>
      <w:marLeft w:val="0"/>
      <w:marRight w:val="0"/>
      <w:marTop w:val="0"/>
      <w:marBottom w:val="0"/>
      <w:divBdr>
        <w:top w:val="none" w:sz="0" w:space="0" w:color="auto"/>
        <w:left w:val="none" w:sz="0" w:space="0" w:color="auto"/>
        <w:bottom w:val="none" w:sz="0" w:space="0" w:color="auto"/>
        <w:right w:val="none" w:sz="0" w:space="0" w:color="auto"/>
      </w:divBdr>
    </w:div>
    <w:div w:id="5915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vo.berkolds@smartmeter.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o.berkolds@smartmeter.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ndra.gogule@jekabpil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vo.berkolds@smartmeter.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23650</Words>
  <Characters>13481</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Linda  Meldrāja</cp:lastModifiedBy>
  <cp:revision>40</cp:revision>
  <dcterms:created xsi:type="dcterms:W3CDTF">2014-07-28T07:31:00Z</dcterms:created>
  <dcterms:modified xsi:type="dcterms:W3CDTF">2014-07-28T08:52:00Z</dcterms:modified>
</cp:coreProperties>
</file>